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30" w:rsidRPr="00872BD8" w:rsidRDefault="00B25430" w:rsidP="00B25430">
      <w:pPr>
        <w:tabs>
          <w:tab w:val="left" w:pos="405"/>
          <w:tab w:val="center" w:pos="4603"/>
        </w:tabs>
        <w:rPr>
          <w:rFonts w:cs="Arial"/>
        </w:rPr>
      </w:pPr>
      <w:r w:rsidRPr="00872BD8">
        <w:rPr>
          <w:rFonts w:cs="Arial"/>
          <w:b/>
        </w:rPr>
        <w:tab/>
      </w:r>
      <w:r w:rsidRPr="00872BD8">
        <w:rPr>
          <w:rFonts w:cs="Arial"/>
          <w:b/>
        </w:rPr>
        <w:tab/>
      </w:r>
      <w:r w:rsidRPr="00872BD8">
        <w:rPr>
          <w:rFonts w:cs="Arial"/>
          <w:b/>
        </w:rPr>
        <w:tab/>
      </w:r>
      <w:r w:rsidRPr="00872BD8">
        <w:rPr>
          <w:rFonts w:cs="Arial"/>
          <w:b/>
        </w:rPr>
        <w:tab/>
      </w:r>
      <w:r w:rsidRPr="00872BD8">
        <w:rPr>
          <w:rFonts w:cs="Arial"/>
          <w:b/>
        </w:rPr>
        <w:tab/>
      </w:r>
    </w:p>
    <w:p w:rsidR="00B25430" w:rsidRPr="00872BD8" w:rsidRDefault="00B25430" w:rsidP="00872BD8">
      <w:pPr>
        <w:ind w:left="0"/>
        <w:jc w:val="center"/>
        <w:rPr>
          <w:rFonts w:cs="Arial"/>
          <w:b/>
        </w:rPr>
      </w:pPr>
      <w:r w:rsidRPr="00872BD8">
        <w:rPr>
          <w:rFonts w:cs="Arial"/>
          <w:b/>
        </w:rPr>
        <w:t>ANUNŢ</w:t>
      </w:r>
    </w:p>
    <w:p w:rsidR="00B25430" w:rsidRPr="00872BD8" w:rsidRDefault="00B25430" w:rsidP="00A871AA">
      <w:pPr>
        <w:jc w:val="center"/>
        <w:rPr>
          <w:rFonts w:cs="Arial"/>
          <w:b/>
        </w:rPr>
      </w:pPr>
    </w:p>
    <w:p w:rsidR="005E44BC" w:rsidRPr="005E44BC" w:rsidRDefault="00B25430" w:rsidP="005E44BC">
      <w:pPr>
        <w:spacing w:before="240"/>
        <w:ind w:left="0" w:right="134"/>
        <w:rPr>
          <w:rFonts w:cs="Arial"/>
          <w:b/>
        </w:rPr>
      </w:pPr>
      <w:r w:rsidRPr="00872BD8">
        <w:rPr>
          <w:rFonts w:cs="Arial"/>
          <w:b/>
          <w:bCs/>
          <w:iCs/>
        </w:rPr>
        <w:t xml:space="preserve">Ministerul </w:t>
      </w:r>
      <w:r w:rsidR="00872BD8" w:rsidRPr="00872BD8">
        <w:rPr>
          <w:rFonts w:cs="Arial"/>
          <w:b/>
          <w:bCs/>
          <w:iCs/>
        </w:rPr>
        <w:t>Justiției</w:t>
      </w:r>
      <w:r w:rsidRPr="00872BD8">
        <w:rPr>
          <w:rFonts w:cs="Arial"/>
          <w:b/>
          <w:bCs/>
          <w:iCs/>
        </w:rPr>
        <w:t xml:space="preserve"> organizează interviu pentru </w:t>
      </w:r>
      <w:bookmarkStart w:id="0" w:name="_Hlk97042505"/>
      <w:r w:rsidR="004D646F" w:rsidRPr="00F938C7">
        <w:rPr>
          <w:rFonts w:cs="Arial"/>
          <w:b/>
          <w:bCs/>
          <w:iCs/>
        </w:rPr>
        <w:t xml:space="preserve">dobândirea calității de expert tehnic judiciar de către persoanele care au </w:t>
      </w:r>
      <w:r w:rsidR="004D646F" w:rsidRPr="00F938C7">
        <w:rPr>
          <w:rFonts w:cs="Arial"/>
          <w:b/>
        </w:rPr>
        <w:t>titlul de academician, profesor universitar sau conferențiar universitar, doctor docent ori doctor în</w:t>
      </w:r>
      <w:r w:rsidR="005E44BC">
        <w:rPr>
          <w:rFonts w:cs="Arial"/>
          <w:b/>
        </w:rPr>
        <w:t xml:space="preserve"> </w:t>
      </w:r>
      <w:r w:rsidR="00DC0095">
        <w:rPr>
          <w:rFonts w:cs="Arial"/>
          <w:b/>
        </w:rPr>
        <w:t>anumite specializări din</w:t>
      </w:r>
      <w:r w:rsidR="005E44BC" w:rsidRPr="005E44BC">
        <w:rPr>
          <w:rFonts w:cs="Arial"/>
          <w:b/>
        </w:rPr>
        <w:t xml:space="preserve"> </w:t>
      </w:r>
      <w:r w:rsidR="005E44BC" w:rsidRPr="005E44BC">
        <w:rPr>
          <w:rFonts w:cs="Arial"/>
          <w:b/>
          <w:i/>
        </w:rPr>
        <w:t>Nomenclator</w:t>
      </w:r>
      <w:r w:rsidR="00DC0095">
        <w:rPr>
          <w:rFonts w:cs="Arial"/>
          <w:b/>
          <w:i/>
        </w:rPr>
        <w:t xml:space="preserve">ul </w:t>
      </w:r>
      <w:r w:rsidR="005E44BC" w:rsidRPr="005E44BC">
        <w:rPr>
          <w:rFonts w:cs="Arial"/>
          <w:b/>
          <w:i/>
        </w:rPr>
        <w:t>specializărilor expertizei tehnice judiciare</w:t>
      </w:r>
      <w:r w:rsidR="005E44BC" w:rsidRPr="005E44BC">
        <w:rPr>
          <w:rFonts w:cs="Arial"/>
          <w:b/>
          <w:vertAlign w:val="superscript"/>
        </w:rPr>
        <w:footnoteReference w:id="2"/>
      </w:r>
      <w:r w:rsidR="005E44BC">
        <w:rPr>
          <w:rFonts w:cs="Arial"/>
          <w:b/>
        </w:rPr>
        <w:t>.</w:t>
      </w:r>
    </w:p>
    <w:bookmarkEnd w:id="0"/>
    <w:p w:rsidR="00145AED" w:rsidRDefault="00145AED" w:rsidP="00145AED">
      <w:pPr>
        <w:ind w:left="0"/>
        <w:rPr>
          <w:rFonts w:cs="Arial"/>
          <w:b/>
        </w:rPr>
      </w:pPr>
    </w:p>
    <w:p w:rsidR="00B25430" w:rsidRDefault="00B25430" w:rsidP="00145AED">
      <w:pPr>
        <w:ind w:left="0"/>
        <w:jc w:val="center"/>
        <w:rPr>
          <w:rFonts w:cs="Arial"/>
          <w:b/>
        </w:rPr>
      </w:pPr>
      <w:r w:rsidRPr="00872BD8">
        <w:rPr>
          <w:rFonts w:cs="Arial"/>
          <w:b/>
        </w:rPr>
        <w:t>Publicat:</w:t>
      </w:r>
    </w:p>
    <w:p w:rsidR="00304593" w:rsidRDefault="00905461" w:rsidP="00145AED">
      <w:pPr>
        <w:ind w:left="0"/>
        <w:jc w:val="center"/>
        <w:rPr>
          <w:rFonts w:cs="Arial"/>
          <w:b/>
        </w:rPr>
      </w:pPr>
      <w:r>
        <w:rPr>
          <w:rFonts w:cs="Arial"/>
          <w:b/>
        </w:rPr>
        <w:t>0</w:t>
      </w:r>
      <w:r w:rsidR="00611A73">
        <w:rPr>
          <w:rFonts w:cs="Arial"/>
          <w:b/>
        </w:rPr>
        <w:t>6</w:t>
      </w:r>
      <w:r w:rsidR="00AF3324">
        <w:rPr>
          <w:rFonts w:cs="Arial"/>
          <w:b/>
        </w:rPr>
        <w:t xml:space="preserve"> </w:t>
      </w:r>
      <w:r>
        <w:rPr>
          <w:rFonts w:cs="Arial"/>
          <w:b/>
        </w:rPr>
        <w:t>s</w:t>
      </w:r>
      <w:r w:rsidR="00AF3324">
        <w:rPr>
          <w:rFonts w:cs="Arial"/>
          <w:b/>
        </w:rPr>
        <w:t>e</w:t>
      </w:r>
      <w:r>
        <w:rPr>
          <w:rFonts w:cs="Arial"/>
          <w:b/>
        </w:rPr>
        <w:t>ptembrie</w:t>
      </w:r>
      <w:r w:rsidR="00AF3324">
        <w:rPr>
          <w:rFonts w:cs="Arial"/>
          <w:b/>
        </w:rPr>
        <w:t xml:space="preserve"> 202</w:t>
      </w:r>
      <w:r>
        <w:rPr>
          <w:rFonts w:cs="Arial"/>
          <w:b/>
        </w:rPr>
        <w:t>3</w:t>
      </w:r>
    </w:p>
    <w:p w:rsidR="00872BD8" w:rsidRPr="00872BD8" w:rsidRDefault="00872BD8" w:rsidP="00A00893">
      <w:pPr>
        <w:spacing w:after="0"/>
        <w:ind w:left="1134"/>
        <w:rPr>
          <w:rFonts w:cs="Arial"/>
          <w:b/>
        </w:rPr>
      </w:pPr>
    </w:p>
    <w:p w:rsidR="00B25430" w:rsidRPr="00A00893" w:rsidRDefault="00B25430" w:rsidP="00145AED">
      <w:pPr>
        <w:numPr>
          <w:ilvl w:val="0"/>
          <w:numId w:val="1"/>
        </w:numPr>
        <w:tabs>
          <w:tab w:val="clear" w:pos="1211"/>
          <w:tab w:val="num" w:pos="851"/>
        </w:tabs>
        <w:spacing w:after="0"/>
        <w:ind w:left="0"/>
        <w:rPr>
          <w:rFonts w:cs="Arial"/>
          <w:b/>
        </w:rPr>
      </w:pPr>
      <w:r w:rsidRPr="00A00893">
        <w:rPr>
          <w:rFonts w:cs="Arial"/>
          <w:b/>
        </w:rPr>
        <w:t>Organizator</w:t>
      </w:r>
    </w:p>
    <w:p w:rsidR="00B25430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Ministerul </w:t>
      </w:r>
      <w:r w:rsidR="00A00893" w:rsidRPr="00872BD8">
        <w:rPr>
          <w:rFonts w:cs="Arial"/>
        </w:rPr>
        <w:t>Justiției</w:t>
      </w:r>
      <w:r w:rsidRPr="00872BD8">
        <w:rPr>
          <w:rFonts w:cs="Arial"/>
        </w:rPr>
        <w:t>.</w:t>
      </w:r>
    </w:p>
    <w:p w:rsidR="005A3789" w:rsidRPr="00872BD8" w:rsidRDefault="005A3789" w:rsidP="00145AED">
      <w:pPr>
        <w:ind w:left="0"/>
        <w:rPr>
          <w:rFonts w:cs="Arial"/>
        </w:rPr>
      </w:pPr>
    </w:p>
    <w:p w:rsidR="00B25430" w:rsidRPr="00872BD8" w:rsidRDefault="00B25430" w:rsidP="00145AED">
      <w:pPr>
        <w:numPr>
          <w:ilvl w:val="0"/>
          <w:numId w:val="1"/>
        </w:numPr>
        <w:tabs>
          <w:tab w:val="clear" w:pos="1211"/>
          <w:tab w:val="num" w:pos="851"/>
        </w:tabs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 xml:space="preserve">Tipul </w:t>
      </w:r>
      <w:r w:rsidR="002F120C" w:rsidRPr="00872BD8">
        <w:rPr>
          <w:rFonts w:cs="Arial"/>
          <w:b/>
        </w:rPr>
        <w:t>și</w:t>
      </w:r>
      <w:r w:rsidRPr="00872BD8">
        <w:rPr>
          <w:rFonts w:cs="Arial"/>
          <w:b/>
        </w:rPr>
        <w:t xml:space="preserve"> scopul </w:t>
      </w:r>
      <w:r w:rsidR="00190172">
        <w:rPr>
          <w:rFonts w:cs="Arial"/>
          <w:b/>
        </w:rPr>
        <w:t>interviului</w:t>
      </w:r>
    </w:p>
    <w:p w:rsidR="00670610" w:rsidRDefault="00B25430" w:rsidP="00145AED">
      <w:pPr>
        <w:ind w:left="0" w:firstLine="12"/>
        <w:rPr>
          <w:rFonts w:cs="Arial"/>
        </w:rPr>
      </w:pPr>
      <w:r w:rsidRPr="00872BD8">
        <w:rPr>
          <w:rFonts w:cs="Arial"/>
        </w:rPr>
        <w:t xml:space="preserve">Interviu pentru </w:t>
      </w:r>
      <w:r w:rsidR="00670610" w:rsidRPr="00670610">
        <w:rPr>
          <w:rFonts w:cs="Arial"/>
        </w:rPr>
        <w:t>dobândirea calității de expert tehnic judiciar de către persoanele care au titlul de academician, profesor universitar sau conferențiar universitar, doctor docent ori doctor într-</w:t>
      </w:r>
      <w:r w:rsidR="00670610">
        <w:rPr>
          <w:rFonts w:cs="Arial"/>
        </w:rPr>
        <w:t>una sau mai multe dintre</w:t>
      </w:r>
      <w:r w:rsidR="00670610" w:rsidRPr="00670610">
        <w:rPr>
          <w:rFonts w:cs="Arial"/>
        </w:rPr>
        <w:t xml:space="preserve"> </w:t>
      </w:r>
      <w:r w:rsidR="00670610">
        <w:rPr>
          <w:rFonts w:cs="Arial"/>
        </w:rPr>
        <w:t>următoarele</w:t>
      </w:r>
      <w:r w:rsidR="00670610" w:rsidRPr="00670610">
        <w:rPr>
          <w:rFonts w:cs="Arial"/>
        </w:rPr>
        <w:t xml:space="preserve"> specializ</w:t>
      </w:r>
      <w:r w:rsidR="00670610">
        <w:rPr>
          <w:rFonts w:cs="Arial"/>
        </w:rPr>
        <w:t>ări: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Aeronave și motoare de aviație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Agricultură    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Amenajări și construcții hidrotehnice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Analiza apei   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Apicultură                                                    </w:t>
      </w:r>
      <w:r w:rsidRPr="002C31E1">
        <w:rPr>
          <w:rFonts w:cs="Arial"/>
        </w:rPr>
        <w:tab/>
        <w:t xml:space="preserve">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Arheologie                                                    </w:t>
      </w:r>
      <w:r w:rsidRPr="002C31E1">
        <w:rPr>
          <w:rFonts w:cs="Arial"/>
        </w:rPr>
        <w:tab/>
        <w:t xml:space="preserve">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Arhitectură                                                   </w:t>
      </w:r>
      <w:r w:rsidRPr="002C31E1">
        <w:rPr>
          <w:rFonts w:cs="Arial"/>
        </w:rPr>
        <w:tab/>
        <w:t xml:space="preserve">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Arte plastice                                                </w:t>
      </w:r>
    </w:p>
    <w:p w:rsidR="002C31E1" w:rsidRPr="002C31E1" w:rsidRDefault="002C31E1" w:rsidP="002C31E1">
      <w:pPr>
        <w:ind w:left="720" w:firstLine="720"/>
        <w:rPr>
          <w:rFonts w:cs="Arial"/>
        </w:rPr>
      </w:pPr>
      <w:r w:rsidRPr="002C31E1">
        <w:rPr>
          <w:rFonts w:cs="Arial"/>
        </w:rPr>
        <w:t xml:space="preserve">Arte plastice (1) Pictură                                     </w:t>
      </w:r>
    </w:p>
    <w:p w:rsidR="002C31E1" w:rsidRPr="002C31E1" w:rsidRDefault="002C31E1" w:rsidP="002C31E1">
      <w:pPr>
        <w:ind w:left="1440"/>
        <w:rPr>
          <w:rFonts w:cs="Arial"/>
        </w:rPr>
      </w:pPr>
      <w:r w:rsidRPr="002C31E1">
        <w:rPr>
          <w:rFonts w:cs="Arial"/>
        </w:rPr>
        <w:t xml:space="preserve">Arte plastice (2) Sculptură                                   </w:t>
      </w:r>
    </w:p>
    <w:p w:rsidR="002C31E1" w:rsidRPr="002C31E1" w:rsidRDefault="002C31E1" w:rsidP="002C31E1">
      <w:pPr>
        <w:ind w:left="720" w:firstLine="720"/>
        <w:rPr>
          <w:rFonts w:cs="Arial"/>
        </w:rPr>
      </w:pPr>
      <w:r w:rsidRPr="002C31E1">
        <w:rPr>
          <w:rFonts w:cs="Arial"/>
        </w:rPr>
        <w:t xml:space="preserve">Arte plastice (3) Grafică                                     </w:t>
      </w:r>
    </w:p>
    <w:p w:rsidR="002C31E1" w:rsidRPr="002C31E1" w:rsidRDefault="002C31E1" w:rsidP="002C31E1">
      <w:pPr>
        <w:ind w:left="720" w:firstLine="720"/>
        <w:rPr>
          <w:rFonts w:cs="Arial"/>
        </w:rPr>
      </w:pPr>
      <w:r w:rsidRPr="002C31E1">
        <w:rPr>
          <w:rFonts w:cs="Arial"/>
        </w:rPr>
        <w:t xml:space="preserve">Arte plastice (4) Fotografie - videoprocesarea computerizată  a imaginii                  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Automatică și informatică industrială                         </w:t>
      </w:r>
      <w:r w:rsidRPr="002C31E1">
        <w:rPr>
          <w:rFonts w:cs="Arial"/>
        </w:rPr>
        <w:tab/>
        <w:t xml:space="preserve">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lastRenderedPageBreak/>
        <w:t xml:space="preserve"> Autovehicule, circulație rutieră                              </w:t>
      </w:r>
      <w:r w:rsidRPr="002C31E1">
        <w:rPr>
          <w:rFonts w:cs="Arial"/>
        </w:rPr>
        <w:tab/>
        <w:t xml:space="preserve">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 Biologie       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 Calculatoare                                                  </w:t>
      </w:r>
      <w:r w:rsidRPr="002C31E1">
        <w:rPr>
          <w:rFonts w:cs="Arial"/>
        </w:rPr>
        <w:tab/>
        <w:t xml:space="preserve">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 Cauciuc mase plastice                                         </w:t>
      </w:r>
      <w:r w:rsidRPr="002C31E1">
        <w:rPr>
          <w:rFonts w:cs="Arial"/>
        </w:rPr>
        <w:tab/>
        <w:t xml:space="preserve">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 Chimia și ingineria substanțelor organice, petrochimie și carbochimie                 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Chimie         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Cinegetică                                                    </w:t>
      </w:r>
      <w:r w:rsidRPr="002C31E1">
        <w:rPr>
          <w:rFonts w:cs="Arial"/>
        </w:rPr>
        <w:tab/>
        <w:t xml:space="preserve">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Construcții civile, industriale și agricole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Construcții miniere                                           </w:t>
      </w:r>
      <w:r w:rsidRPr="002C31E1">
        <w:rPr>
          <w:rFonts w:cs="Arial"/>
        </w:rPr>
        <w:tab/>
        <w:t xml:space="preserve">    </w:t>
      </w:r>
      <w:r w:rsidRPr="002C31E1">
        <w:rPr>
          <w:rFonts w:cs="Arial"/>
        </w:rPr>
        <w:tab/>
        <w:t xml:space="preserve">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Drepturi bănești cuvenite inventatorilor                      </w:t>
      </w:r>
      <w:r w:rsidRPr="002C31E1">
        <w:rPr>
          <w:rFonts w:cs="Arial"/>
        </w:rPr>
        <w:tab/>
        <w:t xml:space="preserve">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Echipamente și instalații de aviație                          </w:t>
      </w:r>
      <w:r w:rsidRPr="002C31E1">
        <w:rPr>
          <w:rFonts w:cs="Arial"/>
        </w:rPr>
        <w:tab/>
        <w:t xml:space="preserve">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Echipamente și sisteme de comandă și control pentru autovehicule   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Ecologie și protecția mediului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Electromecanică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Electronică de putere și acționări electrice                  </w:t>
      </w:r>
      <w:r w:rsidRPr="002C31E1">
        <w:rPr>
          <w:rFonts w:cs="Arial"/>
        </w:rPr>
        <w:tab/>
        <w:t xml:space="preserve">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Electrotehnică                                                </w:t>
      </w:r>
      <w:r w:rsidRPr="002C31E1">
        <w:rPr>
          <w:rFonts w:cs="Arial"/>
        </w:rPr>
        <w:tab/>
        <w:t xml:space="preserve">   </w:t>
      </w:r>
      <w:r w:rsidRPr="002C31E1">
        <w:rPr>
          <w:rFonts w:cs="Arial"/>
        </w:rPr>
        <w:tab/>
        <w:t xml:space="preserve">       </w:t>
      </w:r>
      <w:r w:rsidRPr="002C31E1">
        <w:rPr>
          <w:rFonts w:cs="Arial"/>
        </w:rPr>
        <w:tab/>
        <w:t xml:space="preserve">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Exploatări forestiere         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Fizică                                                        </w:t>
      </w:r>
      <w:r w:rsidRPr="002C31E1">
        <w:rPr>
          <w:rFonts w:cs="Arial"/>
        </w:rPr>
        <w:tab/>
        <w:t xml:space="preserve">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Foto-video                                                    </w:t>
      </w:r>
      <w:r w:rsidRPr="002C31E1">
        <w:rPr>
          <w:rFonts w:cs="Arial"/>
        </w:rPr>
        <w:tab/>
        <w:t xml:space="preserve">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Geologie                                                      </w:t>
      </w:r>
      <w:r w:rsidRPr="002C31E1">
        <w:rPr>
          <w:rFonts w:cs="Arial"/>
        </w:rPr>
        <w:tab/>
        <w:t xml:space="preserve">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Horticultură                                                  </w:t>
      </w:r>
      <w:r w:rsidRPr="002C31E1">
        <w:rPr>
          <w:rFonts w:cs="Arial"/>
        </w:rPr>
        <w:tab/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Informatică    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Ingineria prelucrării lemnului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Inginerie sanitară și protecția mediului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Instalații pentru construcții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Îmbunătățiri funciare și dezvoltare rurală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Mașini și echipamente miniere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Mașini și instalații pentru agricultură și industrie alimentară                    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Materiale de construcții                                      </w:t>
      </w:r>
      <w:r w:rsidRPr="002C31E1">
        <w:rPr>
          <w:rFonts w:cs="Arial"/>
        </w:rPr>
        <w:tab/>
        <w:t xml:space="preserve">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Mecanică fină și nanotehnologii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Medicină veterinară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Merceologie și managementul calității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Metale prețioase                                              </w:t>
      </w:r>
      <w:r w:rsidRPr="002C31E1">
        <w:rPr>
          <w:rFonts w:cs="Arial"/>
        </w:rPr>
        <w:tab/>
        <w:t xml:space="preserve">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lastRenderedPageBreak/>
        <w:t xml:space="preserve">Metalurgie                                                    </w:t>
      </w:r>
      <w:r w:rsidRPr="002C31E1">
        <w:rPr>
          <w:rFonts w:cs="Arial"/>
        </w:rPr>
        <w:tab/>
        <w:t xml:space="preserve">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Metrologie                                                    </w:t>
      </w:r>
      <w:r w:rsidRPr="002C31E1">
        <w:rPr>
          <w:rFonts w:cs="Arial"/>
        </w:rPr>
        <w:tab/>
        <w:t xml:space="preserve">      </w:t>
      </w:r>
      <w:r w:rsidRPr="002C31E1">
        <w:rPr>
          <w:rFonts w:cs="Arial"/>
        </w:rPr>
        <w:tab/>
        <w:t xml:space="preserve">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Organizarea muncii, salarizare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Piscicultură și acvacultură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Poligrafie                                                    </w:t>
      </w:r>
      <w:r w:rsidRPr="002C31E1">
        <w:rPr>
          <w:rFonts w:cs="Arial"/>
        </w:rPr>
        <w:tab/>
        <w:t xml:space="preserve">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Poluare fonică                                                </w:t>
      </w:r>
      <w:r w:rsidRPr="002C31E1">
        <w:rPr>
          <w:rFonts w:cs="Arial"/>
        </w:rPr>
        <w:tab/>
        <w:t xml:space="preserve">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Prelucrarea petrolului și petrochimie                         </w:t>
      </w:r>
      <w:r w:rsidRPr="002C31E1">
        <w:rPr>
          <w:rFonts w:cs="Arial"/>
        </w:rPr>
        <w:tab/>
        <w:t xml:space="preserve"> </w:t>
      </w:r>
      <w:r w:rsidRPr="002C31E1">
        <w:rPr>
          <w:rFonts w:cs="Arial"/>
        </w:rPr>
        <w:tab/>
        <w:t xml:space="preserve">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Procese pirogene și incendii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Proprietate intelectuală (1) - Dreptul de autor și drepturile conexe                                                       Proprietate intelectuală (2) - Proprietate industrială       </w:t>
      </w:r>
    </w:p>
    <w:p w:rsidR="002C31E1" w:rsidRPr="002C31E1" w:rsidRDefault="002C31E1" w:rsidP="009220AB">
      <w:pPr>
        <w:ind w:left="720" w:firstLine="720"/>
        <w:rPr>
          <w:rFonts w:cs="Arial"/>
        </w:rPr>
      </w:pPr>
      <w:r w:rsidRPr="002C31E1">
        <w:rPr>
          <w:rFonts w:cs="Arial"/>
        </w:rPr>
        <w:t xml:space="preserve">Proprietate industrială (1) - Brevete de invenție             </w:t>
      </w:r>
    </w:p>
    <w:p w:rsidR="002C31E1" w:rsidRPr="002C31E1" w:rsidRDefault="002C31E1" w:rsidP="009220AB">
      <w:pPr>
        <w:ind w:left="720" w:firstLine="720"/>
        <w:rPr>
          <w:rFonts w:cs="Arial"/>
        </w:rPr>
      </w:pPr>
      <w:r w:rsidRPr="002C31E1">
        <w:rPr>
          <w:rFonts w:cs="Arial"/>
        </w:rPr>
        <w:t xml:space="preserve">Proprietate industrială (2) - Mărci și indicații geografice   </w:t>
      </w:r>
    </w:p>
    <w:p w:rsidR="002C31E1" w:rsidRPr="002C31E1" w:rsidRDefault="002C31E1" w:rsidP="009220AB">
      <w:pPr>
        <w:ind w:left="720" w:firstLine="720"/>
        <w:rPr>
          <w:rFonts w:cs="Arial"/>
        </w:rPr>
      </w:pPr>
      <w:r w:rsidRPr="002C31E1">
        <w:rPr>
          <w:rFonts w:cs="Arial"/>
        </w:rPr>
        <w:t xml:space="preserve">Proprietate industrială (3) - Desene și modele industriale    </w:t>
      </w:r>
    </w:p>
    <w:p w:rsidR="002C31E1" w:rsidRPr="002C31E1" w:rsidRDefault="002C31E1" w:rsidP="009220AB">
      <w:pPr>
        <w:ind w:left="720" w:firstLine="720"/>
        <w:rPr>
          <w:rFonts w:cs="Arial"/>
        </w:rPr>
      </w:pPr>
      <w:r w:rsidRPr="002C31E1">
        <w:rPr>
          <w:rFonts w:cs="Arial"/>
        </w:rPr>
        <w:t xml:space="preserve">Proprietate industrială (4) - Topografii de circuite integrate               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Radiochimie    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Rețele și software de telecomunicații                         </w:t>
      </w:r>
      <w:r w:rsidRPr="002C31E1">
        <w:rPr>
          <w:rFonts w:cs="Arial"/>
        </w:rPr>
        <w:tab/>
        <w:t xml:space="preserve">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Silvicultură   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Sisteme și echipamente termice                        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Tehnologia construcțiilor de mașini                           </w:t>
      </w:r>
      <w:r w:rsidRPr="002C31E1">
        <w:rPr>
          <w:rFonts w:cs="Arial"/>
        </w:rPr>
        <w:tab/>
        <w:t xml:space="preserve">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Topografie, cadastru și geodezie                              </w:t>
      </w:r>
      <w:r w:rsidRPr="002C31E1">
        <w:rPr>
          <w:rFonts w:cs="Arial"/>
        </w:rPr>
        <w:tab/>
        <w:t xml:space="preserve">       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Urbanism și amenajarea teritoriului                           </w:t>
      </w:r>
      <w:r w:rsidRPr="002C31E1">
        <w:rPr>
          <w:rFonts w:cs="Arial"/>
        </w:rPr>
        <w:tab/>
        <w:t xml:space="preserve"> </w:t>
      </w:r>
    </w:p>
    <w:p w:rsidR="002C31E1" w:rsidRP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 xml:space="preserve">Vinificație                                                   </w:t>
      </w:r>
      <w:r w:rsidRPr="002C31E1">
        <w:rPr>
          <w:rFonts w:cs="Arial"/>
        </w:rPr>
        <w:tab/>
        <w:t xml:space="preserve"> </w:t>
      </w:r>
    </w:p>
    <w:p w:rsidR="002C31E1" w:rsidRDefault="002C31E1" w:rsidP="002C31E1">
      <w:pPr>
        <w:numPr>
          <w:ilvl w:val="0"/>
          <w:numId w:val="5"/>
        </w:numPr>
        <w:rPr>
          <w:rFonts w:cs="Arial"/>
        </w:rPr>
      </w:pPr>
      <w:r w:rsidRPr="002C31E1">
        <w:rPr>
          <w:rFonts w:cs="Arial"/>
        </w:rPr>
        <w:t>Zootehnie</w:t>
      </w:r>
    </w:p>
    <w:p w:rsidR="009220AB" w:rsidRPr="002C31E1" w:rsidRDefault="009220AB" w:rsidP="009220AB">
      <w:pPr>
        <w:ind w:left="862"/>
        <w:rPr>
          <w:rFonts w:cs="Arial"/>
        </w:rPr>
      </w:pPr>
    </w:p>
    <w:p w:rsidR="00B25430" w:rsidRPr="00872BD8" w:rsidRDefault="00190172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>
        <w:rPr>
          <w:rFonts w:cs="Arial"/>
          <w:b/>
        </w:rPr>
        <w:t>Temei legal</w:t>
      </w:r>
    </w:p>
    <w:p w:rsidR="00B25430" w:rsidRPr="00872BD8" w:rsidRDefault="00190172" w:rsidP="00145AED">
      <w:pPr>
        <w:ind w:left="0"/>
        <w:rPr>
          <w:rFonts w:cs="Arial"/>
        </w:rPr>
      </w:pPr>
      <w:r>
        <w:rPr>
          <w:rFonts w:cs="Arial"/>
        </w:rPr>
        <w:t>a)</w:t>
      </w:r>
      <w:r w:rsidR="00B25430" w:rsidRPr="00872BD8">
        <w:rPr>
          <w:rFonts w:cs="Arial"/>
        </w:rPr>
        <w:t xml:space="preserve"> </w:t>
      </w:r>
      <w:r w:rsidR="00B923EE" w:rsidRPr="00872BD8">
        <w:rPr>
          <w:rFonts w:cs="Arial"/>
        </w:rPr>
        <w:t>Ordonanța</w:t>
      </w:r>
      <w:r w:rsidR="00B25430" w:rsidRPr="00872BD8">
        <w:rPr>
          <w:rFonts w:cs="Arial"/>
        </w:rPr>
        <w:t xml:space="preserve"> Guvernului nr. 2/2000 privind organizarea </w:t>
      </w:r>
      <w:r w:rsidR="00B923EE" w:rsidRPr="00872BD8">
        <w:rPr>
          <w:rFonts w:cs="Arial"/>
        </w:rPr>
        <w:t>activității</w:t>
      </w:r>
      <w:r w:rsidR="00B25430" w:rsidRPr="00872BD8">
        <w:rPr>
          <w:rFonts w:cs="Arial"/>
        </w:rPr>
        <w:t xml:space="preserve"> de expertiză tehnică judiciară </w:t>
      </w:r>
      <w:r w:rsidR="00B923EE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extrajudiciară, cu modificările </w:t>
      </w:r>
      <w:r w:rsidR="00B923EE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ulterioare.</w:t>
      </w:r>
    </w:p>
    <w:p w:rsidR="00B25430" w:rsidRPr="00872BD8" w:rsidRDefault="00190172" w:rsidP="00145AED">
      <w:pPr>
        <w:ind w:left="0"/>
        <w:rPr>
          <w:rFonts w:cs="Arial"/>
        </w:rPr>
      </w:pPr>
      <w:r>
        <w:rPr>
          <w:rFonts w:cs="Arial"/>
        </w:rPr>
        <w:t>b)</w:t>
      </w:r>
      <w:r w:rsidR="00B25430" w:rsidRPr="00872BD8">
        <w:rPr>
          <w:rFonts w:cs="Arial"/>
        </w:rPr>
        <w:t xml:space="preserve"> Ordinul ministrului </w:t>
      </w:r>
      <w:r w:rsidR="00B923EE" w:rsidRPr="00872BD8">
        <w:rPr>
          <w:rFonts w:cs="Arial"/>
        </w:rPr>
        <w:t>justiției</w:t>
      </w:r>
      <w:r w:rsidR="00B25430" w:rsidRPr="00872BD8">
        <w:rPr>
          <w:rFonts w:cs="Arial"/>
        </w:rPr>
        <w:t xml:space="preserve"> nr. 1322/C/2000 pentru aprobarea Regulamentului privind atribuirea </w:t>
      </w:r>
      <w:r w:rsidR="00B923EE" w:rsidRPr="00872BD8">
        <w:rPr>
          <w:rFonts w:cs="Arial"/>
        </w:rPr>
        <w:t>calității</w:t>
      </w:r>
      <w:r w:rsidR="00B25430" w:rsidRPr="00872BD8">
        <w:rPr>
          <w:rFonts w:cs="Arial"/>
        </w:rPr>
        <w:t xml:space="preserve"> de expert tehnic judiciar </w:t>
      </w:r>
      <w:r w:rsidR="00B923EE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de specialist, cu modificările </w:t>
      </w:r>
      <w:r w:rsidR="00B923EE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ulterioare.</w:t>
      </w:r>
    </w:p>
    <w:p w:rsidR="007C590C" w:rsidRPr="007C590C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Data</w:t>
      </w:r>
    </w:p>
    <w:p w:rsidR="00B25430" w:rsidRPr="00872BD8" w:rsidRDefault="00BE2566" w:rsidP="00145AED">
      <w:pPr>
        <w:ind w:left="0"/>
        <w:rPr>
          <w:rFonts w:cs="Arial"/>
        </w:rPr>
      </w:pPr>
      <w:r>
        <w:rPr>
          <w:rFonts w:cs="Arial"/>
        </w:rPr>
        <w:t>04</w:t>
      </w:r>
      <w:r w:rsidR="00A00893">
        <w:rPr>
          <w:rFonts w:cs="Arial"/>
        </w:rPr>
        <w:t xml:space="preserve"> </w:t>
      </w:r>
      <w:r w:rsidR="00B25430" w:rsidRPr="00872BD8">
        <w:rPr>
          <w:rFonts w:cs="Arial"/>
        </w:rPr>
        <w:t xml:space="preserve">– </w:t>
      </w:r>
      <w:r w:rsidR="00A00893">
        <w:rPr>
          <w:rFonts w:cs="Arial"/>
        </w:rPr>
        <w:t>1</w:t>
      </w:r>
      <w:r>
        <w:rPr>
          <w:rFonts w:cs="Arial"/>
        </w:rPr>
        <w:t>2</w:t>
      </w:r>
      <w:r w:rsidR="00B25430" w:rsidRPr="00872BD8">
        <w:rPr>
          <w:rFonts w:cs="Arial"/>
        </w:rPr>
        <w:t xml:space="preserve"> </w:t>
      </w:r>
      <w:r>
        <w:rPr>
          <w:rFonts w:cs="Arial"/>
        </w:rPr>
        <w:t>decembr</w:t>
      </w:r>
      <w:r w:rsidR="00A00893">
        <w:rPr>
          <w:rFonts w:cs="Arial"/>
        </w:rPr>
        <w:t xml:space="preserve">ie </w:t>
      </w:r>
      <w:r w:rsidR="00B25430" w:rsidRPr="00872BD8">
        <w:rPr>
          <w:rFonts w:cs="Arial"/>
        </w:rPr>
        <w:t>20</w:t>
      </w:r>
      <w:r w:rsidR="00A00893">
        <w:rPr>
          <w:rFonts w:cs="Arial"/>
        </w:rPr>
        <w:t>2</w:t>
      </w:r>
      <w:r>
        <w:rPr>
          <w:rFonts w:cs="Arial"/>
        </w:rPr>
        <w:t>3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În cazul în care există un număr mare de </w:t>
      </w:r>
      <w:r w:rsidR="004561D4" w:rsidRPr="00872BD8">
        <w:rPr>
          <w:rFonts w:cs="Arial"/>
        </w:rPr>
        <w:t>candidați</w:t>
      </w:r>
      <w:r w:rsidR="004561D4">
        <w:rPr>
          <w:rFonts w:cs="Arial"/>
        </w:rPr>
        <w:t>,</w:t>
      </w:r>
      <w:r w:rsidRPr="00872BD8">
        <w:rPr>
          <w:rFonts w:cs="Arial"/>
        </w:rPr>
        <w:t xml:space="preserve"> </w:t>
      </w:r>
      <w:r w:rsidR="004561D4" w:rsidRPr="004561D4">
        <w:rPr>
          <w:rFonts w:cs="Arial"/>
        </w:rPr>
        <w:t>se poate face programarea candidaților la susținerea interviului pe o durată de mai multe zile</w:t>
      </w:r>
      <w:r w:rsidRPr="00872BD8">
        <w:rPr>
          <w:rFonts w:cs="Arial"/>
        </w:rPr>
        <w:t>.</w:t>
      </w:r>
    </w:p>
    <w:p w:rsidR="00B25430" w:rsidRPr="00872BD8" w:rsidRDefault="004561D4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Locația</w:t>
      </w:r>
    </w:p>
    <w:p w:rsidR="00B25430" w:rsidRPr="00872BD8" w:rsidRDefault="00190172" w:rsidP="00145AED">
      <w:pPr>
        <w:ind w:left="0"/>
        <w:rPr>
          <w:rFonts w:cs="Arial"/>
        </w:rPr>
      </w:pPr>
      <w:r>
        <w:rPr>
          <w:rFonts w:cs="Arial"/>
        </w:rPr>
        <w:t xml:space="preserve">Sediul </w:t>
      </w:r>
      <w:r w:rsidR="00B25430" w:rsidRPr="00872BD8">
        <w:rPr>
          <w:rFonts w:cs="Arial"/>
        </w:rPr>
        <w:t>Ministerul</w:t>
      </w:r>
      <w:r>
        <w:rPr>
          <w:rFonts w:cs="Arial"/>
        </w:rPr>
        <w:t>ui</w:t>
      </w:r>
      <w:r w:rsidR="00B25430" w:rsidRPr="00872BD8">
        <w:rPr>
          <w:rFonts w:cs="Arial"/>
        </w:rPr>
        <w:t xml:space="preserve"> </w:t>
      </w:r>
      <w:r w:rsidR="004561D4" w:rsidRPr="00872BD8">
        <w:rPr>
          <w:rFonts w:cs="Arial"/>
        </w:rPr>
        <w:t>Justiției</w:t>
      </w:r>
      <w:r>
        <w:rPr>
          <w:rFonts w:cs="Arial"/>
        </w:rPr>
        <w:t xml:space="preserve"> din municipiul București, strada Apolodor, nr. 17, sectorul 5</w:t>
      </w:r>
      <w:r w:rsidR="00B25430" w:rsidRPr="00872BD8">
        <w:rPr>
          <w:rFonts w:cs="Arial"/>
        </w:rPr>
        <w:t>.</w:t>
      </w: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lastRenderedPageBreak/>
        <w:t xml:space="preserve">Modalitatea de verificare a </w:t>
      </w:r>
      <w:r w:rsidR="00564ADC" w:rsidRPr="00872BD8">
        <w:rPr>
          <w:rFonts w:cs="Arial"/>
          <w:b/>
        </w:rPr>
        <w:t>cunoștințelor</w:t>
      </w:r>
    </w:p>
    <w:p w:rsidR="00B25430" w:rsidRPr="00872BD8" w:rsidRDefault="00564ADC" w:rsidP="00145AED">
      <w:pPr>
        <w:ind w:left="0"/>
        <w:rPr>
          <w:rFonts w:cs="Arial"/>
        </w:rPr>
      </w:pPr>
      <w:r w:rsidRPr="00887579">
        <w:rPr>
          <w:rFonts w:cs="Arial"/>
        </w:rPr>
        <w:t>Probă o</w:t>
      </w:r>
      <w:r w:rsidR="00B25430" w:rsidRPr="00887579">
        <w:rPr>
          <w:rFonts w:cs="Arial"/>
        </w:rPr>
        <w:t>ral</w:t>
      </w:r>
      <w:r w:rsidRPr="00887579">
        <w:rPr>
          <w:rFonts w:cs="Arial"/>
        </w:rPr>
        <w:t>ă</w:t>
      </w:r>
      <w:r w:rsidR="00B25430" w:rsidRPr="00887579">
        <w:rPr>
          <w:rFonts w:cs="Arial"/>
        </w:rPr>
        <w:t>.</w:t>
      </w: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Perioada de înscriere</w:t>
      </w:r>
    </w:p>
    <w:p w:rsidR="00B25430" w:rsidRPr="00872BD8" w:rsidRDefault="00E867B6" w:rsidP="00145AED">
      <w:pPr>
        <w:ind w:left="0"/>
        <w:rPr>
          <w:rFonts w:cs="Arial"/>
        </w:rPr>
      </w:pPr>
      <w:r>
        <w:rPr>
          <w:rFonts w:cs="Arial"/>
        </w:rPr>
        <w:t>07</w:t>
      </w:r>
      <w:r w:rsidR="00B80108">
        <w:rPr>
          <w:rFonts w:cs="Arial"/>
        </w:rPr>
        <w:t xml:space="preserve"> </w:t>
      </w:r>
      <w:r w:rsidR="00EC4E68">
        <w:rPr>
          <w:rFonts w:cs="Arial"/>
        </w:rPr>
        <w:t>s</w:t>
      </w:r>
      <w:r w:rsidR="00B80108">
        <w:rPr>
          <w:rFonts w:cs="Arial"/>
        </w:rPr>
        <w:t>e</w:t>
      </w:r>
      <w:r w:rsidR="00EC4E68">
        <w:rPr>
          <w:rFonts w:cs="Arial"/>
        </w:rPr>
        <w:t>ptembrie</w:t>
      </w:r>
      <w:r w:rsidR="0059793D">
        <w:rPr>
          <w:rFonts w:cs="Arial"/>
        </w:rPr>
        <w:t xml:space="preserve"> </w:t>
      </w:r>
      <w:r w:rsidR="00B80108">
        <w:rPr>
          <w:rFonts w:cs="Arial"/>
        </w:rPr>
        <w:t>-</w:t>
      </w:r>
      <w:r w:rsidR="00564ADC">
        <w:rPr>
          <w:rFonts w:cs="Arial"/>
        </w:rPr>
        <w:t xml:space="preserve"> </w:t>
      </w:r>
      <w:r w:rsidR="00EC4E68">
        <w:rPr>
          <w:rFonts w:cs="Arial"/>
        </w:rPr>
        <w:t>0</w:t>
      </w:r>
      <w:r w:rsidR="0059793D">
        <w:rPr>
          <w:rFonts w:cs="Arial"/>
        </w:rPr>
        <w:t>3</w:t>
      </w:r>
      <w:r w:rsidR="00B25430" w:rsidRPr="00872BD8">
        <w:rPr>
          <w:rFonts w:cs="Arial"/>
        </w:rPr>
        <w:t xml:space="preserve"> </w:t>
      </w:r>
      <w:r w:rsidR="00EC4E68">
        <w:rPr>
          <w:rFonts w:cs="Arial"/>
        </w:rPr>
        <w:t>no</w:t>
      </w:r>
      <w:r w:rsidR="00B25430" w:rsidRPr="00872BD8">
        <w:rPr>
          <w:rFonts w:cs="Arial"/>
        </w:rPr>
        <w:t>i</w:t>
      </w:r>
      <w:r w:rsidR="00EC4E68">
        <w:rPr>
          <w:rFonts w:cs="Arial"/>
        </w:rPr>
        <w:t>embrie</w:t>
      </w:r>
      <w:r w:rsidR="00B25430" w:rsidRPr="00872BD8">
        <w:rPr>
          <w:rFonts w:cs="Arial"/>
        </w:rPr>
        <w:t xml:space="preserve"> 20</w:t>
      </w:r>
      <w:r w:rsidR="00A00893">
        <w:rPr>
          <w:rFonts w:cs="Arial"/>
        </w:rPr>
        <w:t>2</w:t>
      </w:r>
      <w:r w:rsidR="00EC4E68">
        <w:rPr>
          <w:rFonts w:cs="Arial"/>
        </w:rPr>
        <w:t>3</w:t>
      </w:r>
      <w:r w:rsidR="00B25430" w:rsidRPr="00872BD8">
        <w:rPr>
          <w:rFonts w:cs="Arial"/>
        </w:rPr>
        <w:t xml:space="preserve"> </w:t>
      </w:r>
      <w:r w:rsidR="0059793D">
        <w:rPr>
          <w:rFonts w:cs="Arial"/>
        </w:rPr>
        <w:t>(</w:t>
      </w:r>
      <w:r w:rsidR="00B25430" w:rsidRPr="00872BD8">
        <w:rPr>
          <w:rFonts w:cs="Arial"/>
        </w:rPr>
        <w:t>ultima zi de primire a dosarelor de înscriere</w:t>
      </w:r>
      <w:r w:rsidR="0059793D">
        <w:rPr>
          <w:rFonts w:cs="Arial"/>
        </w:rPr>
        <w:t>)</w:t>
      </w:r>
      <w:r w:rsidR="00B25430" w:rsidRPr="00872BD8">
        <w:rPr>
          <w:rFonts w:cs="Arial"/>
        </w:rPr>
        <w:t>.</w:t>
      </w: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Locul înscrierii</w:t>
      </w:r>
    </w:p>
    <w:p w:rsidR="001262B0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Dosarele de înscriere se vor depune</w:t>
      </w:r>
      <w:r w:rsidR="001262B0">
        <w:rPr>
          <w:rFonts w:cs="Arial"/>
        </w:rPr>
        <w:t xml:space="preserve"> într-una din următoarele modalități:</w:t>
      </w:r>
    </w:p>
    <w:p w:rsidR="001262B0" w:rsidRDefault="001262B0" w:rsidP="00145AED">
      <w:pPr>
        <w:ind w:left="0"/>
        <w:rPr>
          <w:rFonts w:cs="Arial"/>
        </w:rPr>
      </w:pPr>
      <w:r>
        <w:rPr>
          <w:rFonts w:cs="Arial"/>
        </w:rPr>
        <w:t xml:space="preserve">- </w:t>
      </w:r>
      <w:r w:rsidR="00654588">
        <w:rPr>
          <w:rFonts w:cs="Arial"/>
        </w:rPr>
        <w:t xml:space="preserve">personal, </w:t>
      </w:r>
      <w:r w:rsidRPr="00872BD8">
        <w:rPr>
          <w:rFonts w:cs="Arial"/>
        </w:rPr>
        <w:t xml:space="preserve">la </w:t>
      </w:r>
      <w:r>
        <w:rPr>
          <w:rFonts w:cs="Arial"/>
        </w:rPr>
        <w:t xml:space="preserve">sediul </w:t>
      </w:r>
      <w:r w:rsidRPr="00872BD8">
        <w:rPr>
          <w:rFonts w:cs="Arial"/>
        </w:rPr>
        <w:t>Ministerului Justiției</w:t>
      </w:r>
      <w:r>
        <w:rPr>
          <w:rFonts w:cs="Arial"/>
        </w:rPr>
        <w:t>, din municipiul București, strada Apolodor, nr. 17, sectorul 5;</w:t>
      </w:r>
    </w:p>
    <w:p w:rsidR="00B25430" w:rsidRDefault="001262B0" w:rsidP="00145AED">
      <w:pPr>
        <w:ind w:left="0"/>
        <w:rPr>
          <w:rFonts w:cs="Arial"/>
        </w:rPr>
      </w:pPr>
      <w:r>
        <w:rPr>
          <w:rFonts w:cs="Arial"/>
        </w:rPr>
        <w:t xml:space="preserve">- </w:t>
      </w:r>
      <w:r w:rsidR="00C536B9">
        <w:rPr>
          <w:rFonts w:cs="Arial"/>
        </w:rPr>
        <w:t xml:space="preserve">personal, </w:t>
      </w:r>
      <w:r>
        <w:rPr>
          <w:rFonts w:cs="Arial"/>
        </w:rPr>
        <w:t>l</w:t>
      </w:r>
      <w:r w:rsidR="00B25430" w:rsidRPr="00872BD8">
        <w:rPr>
          <w:rFonts w:cs="Arial"/>
        </w:rPr>
        <w:t xml:space="preserve">a Biroul </w:t>
      </w:r>
      <w:r w:rsidR="003C150D">
        <w:rPr>
          <w:rFonts w:cs="Arial"/>
        </w:rPr>
        <w:t>l</w:t>
      </w:r>
      <w:r w:rsidR="00B25430" w:rsidRPr="00872BD8">
        <w:rPr>
          <w:rFonts w:cs="Arial"/>
        </w:rPr>
        <w:t xml:space="preserve">ocal pentru </w:t>
      </w:r>
      <w:r w:rsidR="003C150D">
        <w:rPr>
          <w:rFonts w:cs="Arial"/>
        </w:rPr>
        <w:t>e</w:t>
      </w:r>
      <w:r w:rsidR="00B25430" w:rsidRPr="00872BD8">
        <w:rPr>
          <w:rFonts w:cs="Arial"/>
        </w:rPr>
        <w:t xml:space="preserve">xpertize </w:t>
      </w:r>
      <w:r w:rsidR="003C150D">
        <w:rPr>
          <w:rFonts w:cs="Arial"/>
        </w:rPr>
        <w:t>j</w:t>
      </w:r>
      <w:r w:rsidR="00B25430" w:rsidRPr="00872BD8">
        <w:rPr>
          <w:rFonts w:cs="Arial"/>
        </w:rPr>
        <w:t xml:space="preserve">udiciare </w:t>
      </w:r>
      <w:r w:rsidR="003C150D">
        <w:rPr>
          <w:rFonts w:cs="Arial"/>
        </w:rPr>
        <w:t>t</w:t>
      </w:r>
      <w:r w:rsidR="00B25430" w:rsidRPr="00872BD8">
        <w:rPr>
          <w:rFonts w:cs="Arial"/>
        </w:rPr>
        <w:t xml:space="preserve">ehnice </w:t>
      </w:r>
      <w:r w:rsidR="003C150D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</w:t>
      </w:r>
      <w:r w:rsidR="003C150D">
        <w:rPr>
          <w:rFonts w:cs="Arial"/>
        </w:rPr>
        <w:t>c</w:t>
      </w:r>
      <w:r w:rsidR="00B25430" w:rsidRPr="00872BD8">
        <w:rPr>
          <w:rFonts w:cs="Arial"/>
        </w:rPr>
        <w:t>ontabile din cadrul tribunalului în raza căruia domiciliază candidatul</w:t>
      </w:r>
      <w:r w:rsidR="00C536B9">
        <w:rPr>
          <w:rFonts w:cs="Arial"/>
        </w:rPr>
        <w:t>;</w:t>
      </w:r>
    </w:p>
    <w:p w:rsidR="00C536B9" w:rsidRPr="00872BD8" w:rsidRDefault="00C536B9" w:rsidP="00145AED">
      <w:pPr>
        <w:ind w:left="0"/>
        <w:rPr>
          <w:rFonts w:cs="Arial"/>
        </w:rPr>
      </w:pPr>
      <w:r>
        <w:rPr>
          <w:rFonts w:cs="Arial"/>
        </w:rPr>
        <w:t xml:space="preserve">- </w:t>
      </w:r>
      <w:r w:rsidRPr="00872BD8">
        <w:rPr>
          <w:rFonts w:cs="Arial"/>
        </w:rPr>
        <w:t>prin servicii poștale</w:t>
      </w:r>
      <w:r>
        <w:rPr>
          <w:rFonts w:cs="Arial"/>
        </w:rPr>
        <w:t xml:space="preserve"> ori de curierat rapid (fără indicarea unei persoane de contact din cadrul destinatarului).</w:t>
      </w:r>
    </w:p>
    <w:p w:rsidR="00573164" w:rsidRPr="00872BD8" w:rsidRDefault="00573164" w:rsidP="00145AED">
      <w:pPr>
        <w:ind w:left="0"/>
        <w:rPr>
          <w:rFonts w:cs="Arial"/>
        </w:rPr>
      </w:pPr>
      <w:r>
        <w:rPr>
          <w:b/>
        </w:rPr>
        <w:t xml:space="preserve">În ipoteza </w:t>
      </w:r>
      <w:r w:rsidR="00A16A26">
        <w:rPr>
          <w:b/>
        </w:rPr>
        <w:t>transmiterii</w:t>
      </w:r>
      <w:r>
        <w:rPr>
          <w:b/>
        </w:rPr>
        <w:t xml:space="preserve"> dosarelor de înscriere </w:t>
      </w:r>
      <w:r w:rsidRPr="00B21CA7">
        <w:rPr>
          <w:rFonts w:cs="Arial"/>
          <w:b/>
        </w:rPr>
        <w:t xml:space="preserve">prin servicii poștale </w:t>
      </w:r>
      <w:r w:rsidR="00C42833">
        <w:rPr>
          <w:rFonts w:cs="Arial"/>
          <w:b/>
        </w:rPr>
        <w:t>sau</w:t>
      </w:r>
      <w:r w:rsidRPr="00B21CA7">
        <w:rPr>
          <w:rFonts w:cs="Arial"/>
          <w:b/>
        </w:rPr>
        <w:t xml:space="preserve"> de curierat rapid</w:t>
      </w:r>
      <w:r>
        <w:rPr>
          <w:rFonts w:cs="Arial"/>
          <w:b/>
        </w:rPr>
        <w:t xml:space="preserve">, </w:t>
      </w:r>
      <w:r w:rsidR="005C0248">
        <w:rPr>
          <w:rFonts w:cs="Arial"/>
          <w:b/>
        </w:rPr>
        <w:t>documentele</w:t>
      </w:r>
      <w:r w:rsidRPr="00B21CA7">
        <w:rPr>
          <w:b/>
        </w:rPr>
        <w:t xml:space="preserve"> din dosarele de înscriere </w:t>
      </w:r>
      <w:r w:rsidRPr="00B21CA7">
        <w:rPr>
          <w:rFonts w:cs="Arial"/>
          <w:b/>
        </w:rPr>
        <w:t>se vor depune fie în original, fie în copie legalizată</w:t>
      </w:r>
      <w:r w:rsidR="004D7E66">
        <w:rPr>
          <w:rFonts w:cs="Arial"/>
          <w:b/>
        </w:rPr>
        <w:t>.</w:t>
      </w: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Dosarul de înscriere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Dosarul de înscriere va cuprinde:</w:t>
      </w:r>
    </w:p>
    <w:p w:rsidR="009E6E0D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b/>
        </w:rPr>
        <w:t>a)</w:t>
      </w:r>
      <w:r w:rsidRPr="00872BD8">
        <w:rPr>
          <w:rFonts w:cs="Arial"/>
        </w:rPr>
        <w:t xml:space="preserve"> cerere</w:t>
      </w:r>
      <w:r w:rsidR="003C150D">
        <w:rPr>
          <w:rFonts w:cs="Arial"/>
        </w:rPr>
        <w:t>a</w:t>
      </w:r>
      <w:r w:rsidRPr="00872BD8">
        <w:rPr>
          <w:rFonts w:cs="Arial"/>
        </w:rPr>
        <w:t xml:space="preserve"> de înscriere, care se va redacta în limba română </w:t>
      </w:r>
      <w:r w:rsidR="00CE69FC" w:rsidRPr="00872BD8">
        <w:rPr>
          <w:rFonts w:cs="Arial"/>
        </w:rPr>
        <w:t>și</w:t>
      </w:r>
      <w:r w:rsidRPr="00872BD8">
        <w:rPr>
          <w:rFonts w:cs="Arial"/>
        </w:rPr>
        <w:t xml:space="preserve"> în care se vor înscrie date privind solicitantul: nume, prenume, cod numeric personal, </w:t>
      </w:r>
      <w:r w:rsidR="00CE69FC" w:rsidRPr="00872BD8">
        <w:rPr>
          <w:rFonts w:cs="Arial"/>
        </w:rPr>
        <w:t>cetățenie</w:t>
      </w:r>
      <w:r w:rsidRPr="00872BD8">
        <w:rPr>
          <w:rFonts w:cs="Arial"/>
        </w:rPr>
        <w:t xml:space="preserve">, adresa de domiciliu în statul membru UE sau SEE </w:t>
      </w:r>
      <w:r w:rsidR="00CE69FC" w:rsidRPr="00872BD8">
        <w:rPr>
          <w:rFonts w:cs="Arial"/>
        </w:rPr>
        <w:t>și</w:t>
      </w:r>
      <w:r w:rsidRPr="00872BD8">
        <w:rPr>
          <w:rFonts w:cs="Arial"/>
        </w:rPr>
        <w:t xml:space="preserve">, dacă există, adresa de </w:t>
      </w:r>
      <w:r w:rsidR="00CE69FC" w:rsidRPr="00872BD8">
        <w:rPr>
          <w:rFonts w:cs="Arial"/>
        </w:rPr>
        <w:t>reședința</w:t>
      </w:r>
      <w:r w:rsidRPr="00872BD8">
        <w:rPr>
          <w:rFonts w:cs="Arial"/>
        </w:rPr>
        <w:t xml:space="preserve">, telefon, fax, e-mail, pagina de internet. În cerere se va face </w:t>
      </w:r>
      <w:r w:rsidR="00CE69FC" w:rsidRPr="00872BD8">
        <w:rPr>
          <w:rFonts w:cs="Arial"/>
        </w:rPr>
        <w:t>mențiune</w:t>
      </w:r>
      <w:r w:rsidRPr="00872BD8">
        <w:rPr>
          <w:rFonts w:cs="Arial"/>
        </w:rPr>
        <w:t xml:space="preserve"> despre sesiunea de interviu si specializarea la care candidează;</w:t>
      </w:r>
    </w:p>
    <w:p w:rsidR="00B25430" w:rsidRDefault="00B25430" w:rsidP="00145AED">
      <w:pPr>
        <w:ind w:left="0" w:firstLine="12"/>
        <w:rPr>
          <w:rFonts w:cs="Arial"/>
        </w:rPr>
      </w:pPr>
      <w:r w:rsidRPr="00872BD8">
        <w:rPr>
          <w:rFonts w:cs="Arial"/>
          <w:b/>
        </w:rPr>
        <w:t>b)</w:t>
      </w:r>
      <w:r w:rsidRPr="00872BD8">
        <w:rPr>
          <w:rFonts w:cs="Arial"/>
        </w:rPr>
        <w:t xml:space="preserve"> copia legalizată sau certificată pentru conformitate cu originalul a documentului </w:t>
      </w:r>
      <w:r w:rsidR="00D45051" w:rsidRPr="00D45051">
        <w:rPr>
          <w:rFonts w:cs="Arial"/>
        </w:rPr>
        <w:t>cu care se face dovada îndeplinirii condiției prevăzute la art. 12 alin. (1) lit. c) din O</w:t>
      </w:r>
      <w:r w:rsidR="00D45051">
        <w:rPr>
          <w:rFonts w:cs="Arial"/>
        </w:rPr>
        <w:t xml:space="preserve">rdonanța </w:t>
      </w:r>
      <w:r w:rsidR="00D45051" w:rsidRPr="00D45051">
        <w:rPr>
          <w:rFonts w:cs="Arial"/>
        </w:rPr>
        <w:t>G</w:t>
      </w:r>
      <w:r w:rsidR="00D45051">
        <w:rPr>
          <w:rFonts w:cs="Arial"/>
        </w:rPr>
        <w:t>uvernului</w:t>
      </w:r>
      <w:r w:rsidR="00D45051" w:rsidRPr="00D45051">
        <w:rPr>
          <w:rFonts w:cs="Arial"/>
        </w:rPr>
        <w:t xml:space="preserve"> nr. 2/2000</w:t>
      </w:r>
      <w:r w:rsidR="00D45051">
        <w:rPr>
          <w:rFonts w:cs="Arial"/>
        </w:rPr>
        <w:t>, cu modificările și completările ulterioare</w:t>
      </w:r>
      <w:r w:rsidR="00D45051" w:rsidRPr="00D45051">
        <w:rPr>
          <w:rFonts w:cs="Arial"/>
        </w:rPr>
        <w:t xml:space="preserve">: candidatul are titlul de academician, profesor universitar sau </w:t>
      </w:r>
      <w:r w:rsidR="00124F27" w:rsidRPr="00D45051">
        <w:rPr>
          <w:rFonts w:cs="Arial"/>
        </w:rPr>
        <w:t>conferențiar</w:t>
      </w:r>
      <w:r w:rsidR="00D45051" w:rsidRPr="00D45051">
        <w:rPr>
          <w:rFonts w:cs="Arial"/>
        </w:rPr>
        <w:t xml:space="preserve"> universitar, doctor docent ori doctor în specializarea pentru care candidează</w:t>
      </w:r>
      <w:r w:rsidRPr="005623DA">
        <w:rPr>
          <w:rFonts w:cs="Arial"/>
        </w:rPr>
        <w:t>.</w:t>
      </w:r>
      <w:r w:rsidRPr="00872BD8">
        <w:rPr>
          <w:rFonts w:cs="Arial"/>
        </w:rPr>
        <w:t xml:space="preserve"> Dacă documentul este emis în altă limbă decât cea română, se va depune </w:t>
      </w:r>
      <w:r w:rsidR="00CE69FC" w:rsidRPr="00872BD8">
        <w:rPr>
          <w:rFonts w:cs="Arial"/>
        </w:rPr>
        <w:t>și</w:t>
      </w:r>
      <w:r w:rsidRPr="00872BD8">
        <w:rPr>
          <w:rFonts w:cs="Arial"/>
        </w:rPr>
        <w:t xml:space="preserve"> traducerea în limba română, legalizată, a documentului respectiv. </w:t>
      </w:r>
    </w:p>
    <w:p w:rsidR="00124F27" w:rsidRPr="00124F27" w:rsidRDefault="00124F27" w:rsidP="00124F27">
      <w:pPr>
        <w:ind w:left="0" w:firstLine="12"/>
        <w:rPr>
          <w:rFonts w:cs="Arial"/>
        </w:rPr>
      </w:pPr>
      <w:r w:rsidRPr="00124F27">
        <w:rPr>
          <w:rFonts w:cs="Arial"/>
        </w:rPr>
        <w:t>În situația în care candidatului care a obținut titlul de doctor nu i s-a eliberat încă diploma de doctor, acesta va depune la dosar:</w:t>
      </w:r>
    </w:p>
    <w:p w:rsidR="00124F27" w:rsidRPr="00124F27" w:rsidRDefault="00124F27" w:rsidP="00124F27">
      <w:pPr>
        <w:ind w:left="0" w:firstLine="12"/>
        <w:rPr>
          <w:rFonts w:cs="Arial"/>
        </w:rPr>
      </w:pPr>
      <w:r w:rsidRPr="00124F27">
        <w:rPr>
          <w:rFonts w:cs="Arial"/>
        </w:rPr>
        <w:t xml:space="preserve">- copia ordinului ministrului educației naționale prin care </w:t>
      </w:r>
      <w:r>
        <w:rPr>
          <w:rFonts w:cs="Arial"/>
        </w:rPr>
        <w:t xml:space="preserve">i </w:t>
      </w:r>
      <w:r w:rsidRPr="00124F27">
        <w:rPr>
          <w:rFonts w:cs="Arial"/>
        </w:rPr>
        <w:t>s-a atribuit titlul de doctor;</w:t>
      </w:r>
    </w:p>
    <w:p w:rsidR="00124F27" w:rsidRDefault="00124F27" w:rsidP="00124F27">
      <w:pPr>
        <w:ind w:left="0" w:firstLine="12"/>
        <w:rPr>
          <w:rFonts w:cs="Arial"/>
        </w:rPr>
      </w:pPr>
      <w:r w:rsidRPr="00124F27">
        <w:rPr>
          <w:rFonts w:cs="Arial"/>
        </w:rPr>
        <w:t>- adeverință, în original sau copie legalizată ori certificată pentru conformitate cu originalul, de la universitatea la care a susținut doctoratul, prin care să se ateste că persoana deține titlul de doctor, domeniul și specializarea în care a susținut lucrarea, precum și titlul tezei de doctorat;</w:t>
      </w:r>
    </w:p>
    <w:p w:rsidR="00BF10F4" w:rsidRPr="00872BD8" w:rsidRDefault="00BF10F4" w:rsidP="00124F27">
      <w:pPr>
        <w:ind w:left="0" w:firstLine="12"/>
        <w:rPr>
          <w:rFonts w:cs="Arial"/>
        </w:rPr>
      </w:pPr>
      <w:r w:rsidRPr="00BF10F4">
        <w:rPr>
          <w:rFonts w:cs="Arial"/>
          <w:b/>
        </w:rPr>
        <w:t>c)</w:t>
      </w:r>
      <w:r w:rsidRPr="00BF10F4">
        <w:rPr>
          <w:rFonts w:cs="Arial"/>
        </w:rPr>
        <w:t xml:space="preserve"> adeverință, în original sau copie legalizată, de la universitatea la care a susținut doctoratul, prin care să se precizeze</w:t>
      </w:r>
      <w:r>
        <w:rPr>
          <w:rFonts w:cs="Arial"/>
        </w:rPr>
        <w:t>,</w:t>
      </w:r>
      <w:r w:rsidRPr="00BF10F4">
        <w:rPr>
          <w:rFonts w:cs="Arial"/>
        </w:rPr>
        <w:t xml:space="preserve"> în funcție de domeniul și specializarea lucrării, precum și în funcție de titlul tezei de doctorat, în care dintre cele 60 </w:t>
      </w:r>
      <w:r>
        <w:rPr>
          <w:rFonts w:cs="Arial"/>
        </w:rPr>
        <w:t xml:space="preserve">de </w:t>
      </w:r>
      <w:r w:rsidRPr="00BF10F4">
        <w:rPr>
          <w:rFonts w:cs="Arial"/>
        </w:rPr>
        <w:t>specializări menționate anterior poate fi autorizat ca expert tehnic judiciar;</w:t>
      </w:r>
    </w:p>
    <w:p w:rsidR="00B25430" w:rsidRPr="00872BD8" w:rsidRDefault="006954FF" w:rsidP="00145AED">
      <w:pPr>
        <w:ind w:left="0"/>
        <w:rPr>
          <w:rFonts w:cs="Arial"/>
        </w:rPr>
      </w:pPr>
      <w:r>
        <w:rPr>
          <w:rFonts w:cs="Arial"/>
          <w:b/>
        </w:rPr>
        <w:t>d</w:t>
      </w:r>
      <w:r w:rsidR="00B25430" w:rsidRPr="00872BD8">
        <w:rPr>
          <w:rFonts w:cs="Arial"/>
          <w:b/>
        </w:rPr>
        <w:t xml:space="preserve">) </w:t>
      </w:r>
      <w:r w:rsidR="00B25430" w:rsidRPr="00872BD8">
        <w:rPr>
          <w:rFonts w:cs="Arial"/>
        </w:rPr>
        <w:t xml:space="preserve">copia actului de identitate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, dacă este necesar, a altui act doveditor al </w:t>
      </w:r>
      <w:r w:rsidR="00CE69FC" w:rsidRPr="00872BD8">
        <w:rPr>
          <w:rFonts w:cs="Arial"/>
        </w:rPr>
        <w:t>cetățeniei</w:t>
      </w:r>
      <w:r w:rsidR="00B25430" w:rsidRPr="00872BD8">
        <w:rPr>
          <w:rFonts w:cs="Arial"/>
        </w:rPr>
        <w:t xml:space="preserve"> unuia dintre statele membre ale UE sau </w:t>
      </w:r>
      <w:r w:rsidR="00CE69FC" w:rsidRPr="00872BD8">
        <w:rPr>
          <w:rFonts w:cs="Arial"/>
        </w:rPr>
        <w:t>aparținând</w:t>
      </w:r>
      <w:r w:rsidR="00B25430" w:rsidRPr="00872BD8">
        <w:rPr>
          <w:rFonts w:cs="Arial"/>
        </w:rPr>
        <w:t xml:space="preserve"> SEE;</w:t>
      </w:r>
    </w:p>
    <w:p w:rsidR="00B25430" w:rsidRPr="00872BD8" w:rsidRDefault="006954FF" w:rsidP="00145AED">
      <w:pPr>
        <w:ind w:left="0"/>
        <w:rPr>
          <w:rFonts w:cs="Arial"/>
        </w:rPr>
      </w:pPr>
      <w:r>
        <w:rPr>
          <w:rFonts w:cs="Arial"/>
          <w:b/>
        </w:rPr>
        <w:lastRenderedPageBreak/>
        <w:t>e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copia legalizată sau certificată pentru conformitate cu originalul a atestatului de </w:t>
      </w:r>
      <w:r w:rsidR="00CE69FC" w:rsidRPr="00872BD8">
        <w:rPr>
          <w:rFonts w:cs="Arial"/>
        </w:rPr>
        <w:t>cunoaștere</w:t>
      </w:r>
      <w:r w:rsidR="00B25430" w:rsidRPr="00872BD8">
        <w:rPr>
          <w:rFonts w:cs="Arial"/>
        </w:rPr>
        <w:t xml:space="preserve"> a limbii române de către </w:t>
      </w:r>
      <w:r w:rsidR="00CE69FC" w:rsidRPr="00872BD8">
        <w:rPr>
          <w:rFonts w:cs="Arial"/>
        </w:rPr>
        <w:t>cetățeanul</w:t>
      </w:r>
      <w:r w:rsidR="00B25430" w:rsidRPr="00872BD8">
        <w:rPr>
          <w:rFonts w:cs="Arial"/>
        </w:rPr>
        <w:t xml:space="preserve"> statului membru UE sau SEE, altul decât România. Dacă documentul este emis în altă limbă decât cea română, se va depune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</w:t>
      </w:r>
    </w:p>
    <w:p w:rsidR="00B25430" w:rsidRPr="00872BD8" w:rsidRDefault="006954FF" w:rsidP="00145AED">
      <w:pPr>
        <w:ind w:left="0"/>
        <w:rPr>
          <w:rFonts w:cs="Arial"/>
        </w:rPr>
      </w:pPr>
      <w:r>
        <w:rPr>
          <w:rFonts w:cs="Arial"/>
          <w:b/>
        </w:rPr>
        <w:t>f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</w:t>
      </w:r>
      <w:r w:rsidR="00CE69FC" w:rsidRPr="00872BD8">
        <w:rPr>
          <w:rFonts w:cs="Arial"/>
        </w:rPr>
        <w:t>declarație</w:t>
      </w:r>
      <w:r w:rsidR="00B25430" w:rsidRPr="00872BD8">
        <w:rPr>
          <w:rFonts w:cs="Arial"/>
        </w:rPr>
        <w:t xml:space="preserve"> pe propria răspundere că solicitantul are capacitate de </w:t>
      </w:r>
      <w:r w:rsidR="00CE69FC" w:rsidRPr="00872BD8">
        <w:rPr>
          <w:rFonts w:cs="Arial"/>
        </w:rPr>
        <w:t>exercițiu</w:t>
      </w:r>
      <w:r w:rsidR="00B25430" w:rsidRPr="00872BD8">
        <w:rPr>
          <w:rFonts w:cs="Arial"/>
        </w:rPr>
        <w:t xml:space="preserve"> deplină, în original, redactată în limba română;</w:t>
      </w:r>
    </w:p>
    <w:p w:rsidR="00B25430" w:rsidRPr="00872BD8" w:rsidRDefault="006954FF" w:rsidP="00145AED">
      <w:pPr>
        <w:ind w:left="0"/>
        <w:rPr>
          <w:rFonts w:cs="Arial"/>
        </w:rPr>
      </w:pPr>
      <w:r>
        <w:rPr>
          <w:rFonts w:cs="Arial"/>
          <w:b/>
        </w:rPr>
        <w:t>g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copie legalizată sau certificată pentru conformitate cu originalul a diplomei de absolvire a </w:t>
      </w:r>
      <w:r w:rsidR="00CE69FC" w:rsidRPr="00872BD8">
        <w:rPr>
          <w:rFonts w:cs="Arial"/>
        </w:rPr>
        <w:t>instituției</w:t>
      </w:r>
      <w:r w:rsidR="00B25430" w:rsidRPr="00872BD8">
        <w:rPr>
          <w:rFonts w:cs="Arial"/>
        </w:rPr>
        <w:t xml:space="preserve"> de </w:t>
      </w:r>
      <w:r w:rsidR="00CE69FC" w:rsidRPr="00872BD8">
        <w:rPr>
          <w:rFonts w:cs="Arial"/>
        </w:rPr>
        <w:t>învățământ</w:t>
      </w:r>
      <w:r w:rsidR="00B25430" w:rsidRPr="00872BD8">
        <w:rPr>
          <w:rFonts w:cs="Arial"/>
        </w:rPr>
        <w:t xml:space="preserve"> superior</w:t>
      </w:r>
      <w:r>
        <w:rPr>
          <w:rFonts w:cs="Arial"/>
        </w:rPr>
        <w:t xml:space="preserve">, </w:t>
      </w:r>
      <w:r w:rsidRPr="00F938C7">
        <w:rPr>
          <w:rFonts w:cs="Arial"/>
        </w:rPr>
        <w:t>în domeniul din care face parte specializarea pentru care solicită atribuirea calității de expert tehnic judiciar</w:t>
      </w:r>
      <w:r w:rsidR="00B25430" w:rsidRPr="00872BD8">
        <w:rPr>
          <w:rFonts w:cs="Arial"/>
        </w:rPr>
        <w:t xml:space="preserve">. Dacă diploma a fost </w:t>
      </w:r>
      <w:r w:rsidR="00CE69FC" w:rsidRPr="00872BD8">
        <w:rPr>
          <w:rFonts w:cs="Arial"/>
        </w:rPr>
        <w:t>obținută</w:t>
      </w:r>
      <w:r w:rsidR="00B25430" w:rsidRPr="00872BD8">
        <w:rPr>
          <w:rFonts w:cs="Arial"/>
        </w:rPr>
        <w:t xml:space="preserve"> într-un stat membru al UE ori </w:t>
      </w:r>
      <w:r w:rsidR="00CE69FC" w:rsidRPr="00872BD8">
        <w:rPr>
          <w:rFonts w:cs="Arial"/>
        </w:rPr>
        <w:t>aparținând</w:t>
      </w:r>
      <w:r w:rsidR="00B25430" w:rsidRPr="00872BD8">
        <w:rPr>
          <w:rFonts w:cs="Arial"/>
        </w:rPr>
        <w:t xml:space="preserve"> SEE, altul decât România, se va depune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dovada </w:t>
      </w:r>
      <w:r w:rsidR="00CE69FC" w:rsidRPr="00872BD8">
        <w:rPr>
          <w:rFonts w:cs="Arial"/>
        </w:rPr>
        <w:t>recunoașterii</w:t>
      </w:r>
      <w:r w:rsidR="00B25430" w:rsidRPr="00872BD8">
        <w:rPr>
          <w:rFonts w:cs="Arial"/>
        </w:rPr>
        <w:t xml:space="preserve"> diplomei potrivit Legii nr. 200/2004, cu modificările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ulterioare. Dacă documentul este emis în altă limbă decât cea română, se va depune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</w:t>
      </w:r>
    </w:p>
    <w:p w:rsidR="00B25430" w:rsidRPr="00872BD8" w:rsidRDefault="006954FF" w:rsidP="00145AED">
      <w:pPr>
        <w:ind w:left="0"/>
        <w:rPr>
          <w:rFonts w:cs="Arial"/>
        </w:rPr>
      </w:pPr>
      <w:r>
        <w:rPr>
          <w:rFonts w:cs="Arial"/>
          <w:b/>
        </w:rPr>
        <w:t>h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copia documentului prin care se face dovada, conform </w:t>
      </w:r>
      <w:r w:rsidR="00CE69FC" w:rsidRPr="00872BD8">
        <w:rPr>
          <w:rFonts w:cs="Arial"/>
        </w:rPr>
        <w:t>legislației</w:t>
      </w:r>
      <w:r w:rsidR="00B25430" w:rsidRPr="00872BD8">
        <w:rPr>
          <w:rFonts w:cs="Arial"/>
        </w:rPr>
        <w:t xml:space="preserve"> </w:t>
      </w:r>
      <w:r w:rsidR="00CE69FC" w:rsidRPr="00872BD8">
        <w:rPr>
          <w:rFonts w:cs="Arial"/>
        </w:rPr>
        <w:t>țării</w:t>
      </w:r>
      <w:r w:rsidR="00B25430" w:rsidRPr="00872BD8">
        <w:rPr>
          <w:rFonts w:cs="Arial"/>
        </w:rPr>
        <w:t xml:space="preserve"> emitente, că </w:t>
      </w:r>
      <w:r w:rsidR="00CE69FC">
        <w:rPr>
          <w:rFonts w:cs="Arial"/>
        </w:rPr>
        <w:t xml:space="preserve">solicitantul </w:t>
      </w:r>
      <w:r w:rsidR="00CE69FC" w:rsidRPr="00872BD8">
        <w:rPr>
          <w:rFonts w:cs="Arial"/>
        </w:rPr>
        <w:t>îndeplinește</w:t>
      </w:r>
      <w:r w:rsidR="00B25430" w:rsidRPr="00872BD8">
        <w:rPr>
          <w:rFonts w:cs="Arial"/>
        </w:rPr>
        <w:t xml:space="preserve"> </w:t>
      </w:r>
      <w:r w:rsidR="00CE69FC" w:rsidRPr="00872BD8">
        <w:rPr>
          <w:rFonts w:cs="Arial"/>
        </w:rPr>
        <w:t>condiția</w:t>
      </w:r>
      <w:r w:rsidR="00B25430" w:rsidRPr="00872BD8">
        <w:rPr>
          <w:rFonts w:cs="Arial"/>
        </w:rPr>
        <w:t xml:space="preserve"> privind stagiul (vechimea în activitate) de cel </w:t>
      </w:r>
      <w:r w:rsidR="00CE69FC" w:rsidRPr="00872BD8">
        <w:rPr>
          <w:rFonts w:cs="Arial"/>
        </w:rPr>
        <w:t>puțin</w:t>
      </w:r>
      <w:r w:rsidR="00B25430" w:rsidRPr="00872BD8">
        <w:rPr>
          <w:rFonts w:cs="Arial"/>
        </w:rPr>
        <w:t xml:space="preserve"> 3 ani în specializarea în care a </w:t>
      </w:r>
      <w:r w:rsidR="00CE69FC" w:rsidRPr="00872BD8">
        <w:rPr>
          <w:rFonts w:cs="Arial"/>
        </w:rPr>
        <w:t>obținut</w:t>
      </w:r>
      <w:r w:rsidR="00B25430" w:rsidRPr="00872BD8">
        <w:rPr>
          <w:rFonts w:cs="Arial"/>
        </w:rPr>
        <w:t xml:space="preserve"> diploma. Dacă documentul este emis în altă limbă decât cea română, se va depune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 </w:t>
      </w:r>
    </w:p>
    <w:p w:rsidR="00B25430" w:rsidRPr="00872BD8" w:rsidRDefault="00925D90" w:rsidP="00145AED">
      <w:pPr>
        <w:ind w:left="0"/>
        <w:rPr>
          <w:rFonts w:cs="Arial"/>
        </w:rPr>
      </w:pPr>
      <w:r>
        <w:rPr>
          <w:rFonts w:cs="Arial"/>
          <w:b/>
        </w:rPr>
        <w:t>i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certificatul de cazier judiciar, în original, aflat în termenul de valabilitate. Dacă acesta este emis în altă limbă decât cea română, se va depune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</w:t>
      </w:r>
    </w:p>
    <w:p w:rsidR="00B25430" w:rsidRPr="00872BD8" w:rsidRDefault="00D539CA" w:rsidP="00145AED">
      <w:pPr>
        <w:ind w:left="0"/>
        <w:rPr>
          <w:rFonts w:cs="Arial"/>
        </w:rPr>
      </w:pPr>
      <w:r>
        <w:rPr>
          <w:rFonts w:cs="Arial"/>
          <w:b/>
        </w:rPr>
        <w:t>j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recomandare privind buna </w:t>
      </w:r>
      <w:r w:rsidR="00CE69FC" w:rsidRPr="00872BD8">
        <w:rPr>
          <w:rFonts w:cs="Arial"/>
        </w:rPr>
        <w:t>reputație</w:t>
      </w:r>
      <w:r w:rsidR="00B25430" w:rsidRPr="00872BD8">
        <w:rPr>
          <w:rFonts w:cs="Arial"/>
        </w:rPr>
        <w:t xml:space="preserve"> profesională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socială, în original, </w:t>
      </w:r>
      <w:r w:rsidR="00CE69FC" w:rsidRPr="00872BD8">
        <w:rPr>
          <w:rFonts w:cs="Arial"/>
        </w:rPr>
        <w:t>obținută</w:t>
      </w:r>
      <w:r w:rsidR="00B25430" w:rsidRPr="00872BD8">
        <w:rPr>
          <w:rFonts w:cs="Arial"/>
        </w:rPr>
        <w:t xml:space="preserve"> de la locul de muncă, </w:t>
      </w:r>
      <w:r w:rsidR="00CE69FC" w:rsidRPr="00872BD8">
        <w:rPr>
          <w:rFonts w:cs="Arial"/>
        </w:rPr>
        <w:t>asociații</w:t>
      </w:r>
      <w:r w:rsidR="00B25430" w:rsidRPr="00872BD8">
        <w:rPr>
          <w:rFonts w:cs="Arial"/>
        </w:rPr>
        <w:t xml:space="preserve"> profesionale din domeniu sau, după caz, de la alte </w:t>
      </w:r>
      <w:r w:rsidR="00CE69FC" w:rsidRPr="00872BD8">
        <w:rPr>
          <w:rFonts w:cs="Arial"/>
        </w:rPr>
        <w:t>organizații</w:t>
      </w:r>
      <w:r w:rsidR="00B25430" w:rsidRPr="00872BD8">
        <w:rPr>
          <w:rFonts w:cs="Arial"/>
        </w:rPr>
        <w:t xml:space="preserve"> sau </w:t>
      </w:r>
      <w:r w:rsidR="00CE69FC" w:rsidRPr="00872BD8">
        <w:rPr>
          <w:rFonts w:cs="Arial"/>
        </w:rPr>
        <w:t>instituții</w:t>
      </w:r>
      <w:r w:rsidR="00B25430" w:rsidRPr="00872BD8">
        <w:rPr>
          <w:rFonts w:cs="Arial"/>
        </w:rPr>
        <w:t xml:space="preserve"> cu care a colaborat. Dacă documentul este emis în altă limbă decât cea română, se va depune </w:t>
      </w:r>
      <w:r w:rsidR="00CE69FC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 </w:t>
      </w:r>
    </w:p>
    <w:p w:rsidR="00B25430" w:rsidRPr="00872BD8" w:rsidRDefault="00D539CA" w:rsidP="00145AED">
      <w:pPr>
        <w:ind w:left="0"/>
        <w:rPr>
          <w:rFonts w:cs="Arial"/>
        </w:rPr>
      </w:pPr>
      <w:r>
        <w:rPr>
          <w:rFonts w:cs="Arial"/>
          <w:b/>
        </w:rPr>
        <w:t>k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dovada </w:t>
      </w:r>
      <w:r w:rsidR="00CE69FC" w:rsidRPr="00872BD8">
        <w:rPr>
          <w:rFonts w:cs="Arial"/>
        </w:rPr>
        <w:t>plății</w:t>
      </w:r>
      <w:r w:rsidR="00B25430" w:rsidRPr="00872BD8">
        <w:rPr>
          <w:rFonts w:cs="Arial"/>
        </w:rPr>
        <w:t xml:space="preserve"> taxei de înscriere la interviu</w:t>
      </w:r>
      <w:r w:rsidR="00793638">
        <w:rPr>
          <w:rFonts w:cs="Arial"/>
        </w:rPr>
        <w:t>, în original</w:t>
      </w:r>
      <w:r w:rsidR="00B25430" w:rsidRPr="00872BD8">
        <w:rPr>
          <w:rFonts w:cs="Arial"/>
        </w:rPr>
        <w:t>;</w:t>
      </w:r>
    </w:p>
    <w:p w:rsidR="00B25430" w:rsidRDefault="00DA62C9" w:rsidP="00145AED">
      <w:pPr>
        <w:ind w:left="0"/>
        <w:rPr>
          <w:rFonts w:cs="Arial"/>
        </w:rPr>
      </w:pPr>
      <w:r>
        <w:rPr>
          <w:rFonts w:cs="Arial"/>
          <w:b/>
        </w:rPr>
        <w:t>l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dovada că este apt din punct de vedere medical pentru îndeplinirea </w:t>
      </w:r>
      <w:r w:rsidR="00CE69FC" w:rsidRPr="00872BD8">
        <w:rPr>
          <w:rFonts w:cs="Arial"/>
        </w:rPr>
        <w:t>activității</w:t>
      </w:r>
      <w:r w:rsidR="00B25430" w:rsidRPr="00872BD8">
        <w:rPr>
          <w:rFonts w:cs="Arial"/>
        </w:rPr>
        <w:t xml:space="preserve"> de expert tehnic judiciar (</w:t>
      </w:r>
      <w:r w:rsidR="00CE69FC" w:rsidRPr="00872BD8">
        <w:rPr>
          <w:rFonts w:cs="Arial"/>
        </w:rPr>
        <w:t>adeverință</w:t>
      </w:r>
      <w:r w:rsidR="00B25430" w:rsidRPr="00872BD8">
        <w:rPr>
          <w:rFonts w:cs="Arial"/>
        </w:rPr>
        <w:t xml:space="preserve"> medicală</w:t>
      </w:r>
      <w:r w:rsidR="00E4326E">
        <w:rPr>
          <w:rFonts w:cs="Arial"/>
        </w:rPr>
        <w:t xml:space="preserve"> eliberat</w:t>
      </w:r>
      <w:r w:rsidR="00A62D47">
        <w:rPr>
          <w:rFonts w:cs="Arial"/>
        </w:rPr>
        <w:t>ă</w:t>
      </w:r>
      <w:r w:rsidR="00E4326E">
        <w:rPr>
          <w:rFonts w:cs="Arial"/>
        </w:rPr>
        <w:t xml:space="preserve"> de medicul de medicina muncii</w:t>
      </w:r>
      <w:r w:rsidR="00B25430" w:rsidRPr="00872BD8">
        <w:rPr>
          <w:rFonts w:cs="Arial"/>
        </w:rPr>
        <w:t>)</w:t>
      </w:r>
      <w:r w:rsidR="0023440A">
        <w:rPr>
          <w:rFonts w:cs="Arial"/>
        </w:rPr>
        <w:t>;</w:t>
      </w:r>
    </w:p>
    <w:p w:rsidR="0023440A" w:rsidRDefault="0023440A" w:rsidP="00145AED">
      <w:pPr>
        <w:ind w:left="0"/>
        <w:rPr>
          <w:rFonts w:cs="Arial"/>
        </w:rPr>
      </w:pPr>
      <w:r w:rsidRPr="0023440A">
        <w:rPr>
          <w:rFonts w:cs="Arial"/>
          <w:b/>
        </w:rPr>
        <w:t>m)</w:t>
      </w:r>
      <w:r>
        <w:rPr>
          <w:rFonts w:cs="Arial"/>
        </w:rPr>
        <w:t xml:space="preserve"> acordul privind prelucrarea datelor cu caracter personal.</w:t>
      </w:r>
    </w:p>
    <w:p w:rsidR="004548D2" w:rsidRDefault="004548D2" w:rsidP="00145AED">
      <w:pPr>
        <w:ind w:left="0"/>
        <w:rPr>
          <w:rFonts w:cs="Arial"/>
        </w:rPr>
      </w:pPr>
    </w:p>
    <w:p w:rsidR="00B25430" w:rsidRPr="00872BD8" w:rsidRDefault="00B25430" w:rsidP="00145AED">
      <w:pPr>
        <w:pStyle w:val="Listparagraf"/>
        <w:numPr>
          <w:ilvl w:val="0"/>
          <w:numId w:val="1"/>
        </w:numPr>
        <w:spacing w:after="0"/>
        <w:ind w:left="0"/>
        <w:jc w:val="both"/>
        <w:rPr>
          <w:rFonts w:ascii="Trebuchet MS" w:hAnsi="Trebuchet MS" w:cs="Arial"/>
          <w:b/>
        </w:rPr>
      </w:pPr>
      <w:r w:rsidRPr="00872BD8">
        <w:rPr>
          <w:rFonts w:ascii="Trebuchet MS" w:hAnsi="Trebuchet MS" w:cs="Arial"/>
          <w:b/>
        </w:rPr>
        <w:t>Taxa de înscriere</w:t>
      </w:r>
    </w:p>
    <w:p w:rsidR="00B25430" w:rsidRPr="00872BD8" w:rsidRDefault="00A06C19" w:rsidP="00145AED">
      <w:pPr>
        <w:ind w:left="0"/>
        <w:rPr>
          <w:rFonts w:cs="Arial"/>
        </w:rPr>
      </w:pPr>
      <w:r>
        <w:rPr>
          <w:rFonts w:cs="Arial"/>
        </w:rPr>
        <w:t>35</w:t>
      </w:r>
      <w:r w:rsidR="00B25430" w:rsidRPr="00872BD8">
        <w:rPr>
          <w:rFonts w:cs="Arial"/>
        </w:rPr>
        <w:t xml:space="preserve">0 lei. 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Taxa de înscriere la interviu se poate plăti la casieria Ministerului </w:t>
      </w:r>
      <w:r w:rsidR="00E544E0" w:rsidRPr="00872BD8">
        <w:rPr>
          <w:rFonts w:cs="Arial"/>
        </w:rPr>
        <w:t>Justiției</w:t>
      </w:r>
      <w:r w:rsidRPr="00872BD8">
        <w:rPr>
          <w:rFonts w:cs="Arial"/>
        </w:rPr>
        <w:t xml:space="preserve"> din </w:t>
      </w:r>
      <w:r w:rsidR="00E544E0">
        <w:rPr>
          <w:rFonts w:cs="Arial"/>
        </w:rPr>
        <w:t xml:space="preserve">municipiul </w:t>
      </w:r>
      <w:r w:rsidR="00E544E0" w:rsidRPr="00872BD8">
        <w:rPr>
          <w:rFonts w:cs="Arial"/>
        </w:rPr>
        <w:t>București</w:t>
      </w:r>
      <w:r w:rsidRPr="00872BD8">
        <w:rPr>
          <w:rFonts w:cs="Arial"/>
        </w:rPr>
        <w:t xml:space="preserve">, str. Apolodor, nr. 17, </w:t>
      </w:r>
      <w:r w:rsidR="00E544E0">
        <w:rPr>
          <w:rFonts w:cs="Arial"/>
        </w:rPr>
        <w:t>s</w:t>
      </w:r>
      <w:r w:rsidRPr="00872BD8">
        <w:rPr>
          <w:rFonts w:cs="Arial"/>
        </w:rPr>
        <w:t>ector</w:t>
      </w:r>
      <w:r w:rsidR="00E544E0">
        <w:rPr>
          <w:rFonts w:cs="Arial"/>
        </w:rPr>
        <w:t>ul</w:t>
      </w:r>
      <w:r w:rsidRPr="00872BD8">
        <w:rPr>
          <w:rFonts w:cs="Arial"/>
        </w:rPr>
        <w:t xml:space="preserve"> 5</w:t>
      </w:r>
      <w:r w:rsidR="00F25A6E">
        <w:rPr>
          <w:rFonts w:cs="Arial"/>
        </w:rPr>
        <w:t>,</w:t>
      </w:r>
      <w:r w:rsidRPr="00872BD8">
        <w:rPr>
          <w:rFonts w:cs="Arial"/>
        </w:rPr>
        <w:t xml:space="preserve"> sau în contul bancar al Ministerului </w:t>
      </w:r>
      <w:r w:rsidR="00E544E0" w:rsidRPr="00872BD8">
        <w:rPr>
          <w:rFonts w:cs="Arial"/>
        </w:rPr>
        <w:t>Justiției</w:t>
      </w:r>
      <w:r w:rsidRPr="00872BD8">
        <w:rPr>
          <w:rFonts w:cs="Arial"/>
        </w:rPr>
        <w:t xml:space="preserve">: 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i/>
        </w:rPr>
        <w:t>Beneficiar</w:t>
      </w:r>
      <w:r w:rsidRPr="00872BD8">
        <w:rPr>
          <w:rFonts w:cs="Arial"/>
        </w:rPr>
        <w:t xml:space="preserve">:         Ministerul </w:t>
      </w:r>
      <w:r w:rsidR="00E544E0" w:rsidRPr="00872BD8">
        <w:rPr>
          <w:rFonts w:cs="Arial"/>
        </w:rPr>
        <w:t>Justiției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i/>
        </w:rPr>
        <w:t>Cod fiscal</w:t>
      </w:r>
      <w:r w:rsidRPr="00872BD8">
        <w:rPr>
          <w:rFonts w:cs="Arial"/>
        </w:rPr>
        <w:t>:         4265841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i/>
        </w:rPr>
        <w:t>Adresă</w:t>
      </w:r>
      <w:r w:rsidRPr="00872BD8">
        <w:rPr>
          <w:rFonts w:cs="Arial"/>
        </w:rPr>
        <w:t xml:space="preserve">:             </w:t>
      </w:r>
      <w:r w:rsidR="00E544E0">
        <w:rPr>
          <w:rFonts w:cs="Arial"/>
        </w:rPr>
        <w:t xml:space="preserve"> s</w:t>
      </w:r>
      <w:r w:rsidRPr="00872BD8">
        <w:rPr>
          <w:rFonts w:cs="Arial"/>
        </w:rPr>
        <w:t>tr. Apolodor, nr. 17</w:t>
      </w:r>
    </w:p>
    <w:p w:rsidR="00B25430" w:rsidRPr="005623DA" w:rsidRDefault="00B25430" w:rsidP="00145AED">
      <w:pPr>
        <w:ind w:left="0"/>
        <w:rPr>
          <w:rFonts w:cs="Arial"/>
          <w:b/>
          <w:u w:val="single"/>
        </w:rPr>
      </w:pPr>
      <w:r w:rsidRPr="00872BD8">
        <w:rPr>
          <w:rFonts w:cs="Arial"/>
          <w:i/>
        </w:rPr>
        <w:t>Cod IBAN</w:t>
      </w:r>
      <w:r w:rsidRPr="00872BD8">
        <w:rPr>
          <w:rFonts w:cs="Arial"/>
        </w:rPr>
        <w:t xml:space="preserve">:         </w:t>
      </w:r>
      <w:r w:rsidR="00E544E0">
        <w:rPr>
          <w:rFonts w:cs="Arial"/>
        </w:rPr>
        <w:t xml:space="preserve">  </w:t>
      </w:r>
      <w:r w:rsidRPr="005623DA">
        <w:rPr>
          <w:rFonts w:cs="Arial"/>
          <w:b/>
          <w:u w:val="single"/>
        </w:rPr>
        <w:t>RO86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TREZ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7002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0E33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0500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XXXX</w:t>
      </w:r>
    </w:p>
    <w:p w:rsidR="00B25430" w:rsidRPr="00872BD8" w:rsidRDefault="00B25430" w:rsidP="00145AED">
      <w:pPr>
        <w:ind w:left="0"/>
        <w:rPr>
          <w:rFonts w:cs="Arial"/>
        </w:rPr>
      </w:pPr>
      <w:r w:rsidRPr="005623DA">
        <w:rPr>
          <w:rFonts w:cs="Arial"/>
          <w:i/>
        </w:rPr>
        <w:t>Deschis la</w:t>
      </w:r>
      <w:r w:rsidRPr="005623DA">
        <w:rPr>
          <w:rFonts w:cs="Arial"/>
        </w:rPr>
        <w:t xml:space="preserve">:         Trezoreria operativă a Municipiului </w:t>
      </w:r>
      <w:r w:rsidR="00E544E0" w:rsidRPr="005623DA">
        <w:rPr>
          <w:rFonts w:cs="Arial"/>
        </w:rPr>
        <w:t>București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i/>
        </w:rPr>
        <w:t>Reprezentând</w:t>
      </w:r>
      <w:r w:rsidRPr="00872BD8">
        <w:rPr>
          <w:rFonts w:cs="Arial"/>
        </w:rPr>
        <w:t>:  „</w:t>
      </w:r>
      <w:r w:rsidRPr="00872BD8">
        <w:rPr>
          <w:rFonts w:cs="Arial"/>
          <w:i/>
        </w:rPr>
        <w:t>Taxă interviu ETJ</w:t>
      </w:r>
      <w:r w:rsidR="00C45C8B">
        <w:rPr>
          <w:rFonts w:cs="Arial"/>
          <w:i/>
        </w:rPr>
        <w:t>, nume și prenume candidat</w:t>
      </w:r>
      <w:r w:rsidRPr="00872BD8">
        <w:rPr>
          <w:rFonts w:cs="Arial"/>
        </w:rPr>
        <w:t>”</w:t>
      </w:r>
      <w:r w:rsidR="00604D6A">
        <w:rPr>
          <w:rFonts w:cs="Arial"/>
        </w:rPr>
        <w:t xml:space="preserve"> – </w:t>
      </w:r>
      <w:r w:rsidR="00604D6A" w:rsidRPr="00731B1A">
        <w:rPr>
          <w:rFonts w:cs="Arial"/>
          <w:b/>
        </w:rPr>
        <w:t>mențiun</w:t>
      </w:r>
      <w:r w:rsidR="004A6F59">
        <w:rPr>
          <w:rFonts w:cs="Arial"/>
          <w:b/>
        </w:rPr>
        <w:t>i</w:t>
      </w:r>
      <w:r w:rsidR="00604D6A" w:rsidRPr="00731B1A">
        <w:rPr>
          <w:rFonts w:cs="Arial"/>
          <w:b/>
        </w:rPr>
        <w:t xml:space="preserve"> obligatori</w:t>
      </w:r>
      <w:r w:rsidR="004A6F59">
        <w:rPr>
          <w:rFonts w:cs="Arial"/>
          <w:b/>
        </w:rPr>
        <w:t>i</w:t>
      </w:r>
      <w:r w:rsidR="00F7057E" w:rsidRPr="00731B1A">
        <w:rPr>
          <w:rFonts w:cs="Arial"/>
          <w:b/>
        </w:rPr>
        <w:t>.</w:t>
      </w:r>
      <w:r w:rsidRPr="00872BD8">
        <w:rPr>
          <w:rFonts w:cs="Arial"/>
        </w:rPr>
        <w:t xml:space="preserve"> </w:t>
      </w:r>
    </w:p>
    <w:p w:rsidR="00B25430" w:rsidRDefault="00B25430" w:rsidP="00145AED">
      <w:pPr>
        <w:ind w:left="0"/>
        <w:rPr>
          <w:rFonts w:cs="Arial"/>
        </w:rPr>
      </w:pPr>
    </w:p>
    <w:p w:rsidR="00B25430" w:rsidRPr="00872BD8" w:rsidRDefault="00E544E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Afișare</w:t>
      </w:r>
      <w:r>
        <w:rPr>
          <w:rFonts w:cs="Arial"/>
          <w:b/>
        </w:rPr>
        <w:t>a</w:t>
      </w:r>
      <w:r w:rsidR="00B25430" w:rsidRPr="00872BD8">
        <w:rPr>
          <w:rFonts w:cs="Arial"/>
          <w:b/>
        </w:rPr>
        <w:t xml:space="preserve"> rezultate</w:t>
      </w:r>
      <w:r>
        <w:rPr>
          <w:rFonts w:cs="Arial"/>
          <w:b/>
        </w:rPr>
        <w:t>lor</w:t>
      </w:r>
      <w:r w:rsidR="00B25430" w:rsidRPr="00872BD8">
        <w:rPr>
          <w:rFonts w:cs="Arial"/>
          <w:b/>
        </w:rPr>
        <w:t xml:space="preserve"> verific</w:t>
      </w:r>
      <w:r>
        <w:rPr>
          <w:rFonts w:cs="Arial"/>
          <w:b/>
        </w:rPr>
        <w:t xml:space="preserve">ării îndeplinirii condițiilor de </w:t>
      </w:r>
      <w:r w:rsidR="00B25430" w:rsidRPr="00872BD8">
        <w:rPr>
          <w:rFonts w:cs="Arial"/>
          <w:b/>
        </w:rPr>
        <w:t>înscriere</w:t>
      </w:r>
      <w:r>
        <w:rPr>
          <w:rFonts w:cs="Arial"/>
          <w:b/>
        </w:rPr>
        <w:t xml:space="preserve"> la interviu</w:t>
      </w:r>
    </w:p>
    <w:p w:rsidR="00B25430" w:rsidRPr="00872BD8" w:rsidRDefault="00F25A6E" w:rsidP="00145AED">
      <w:pPr>
        <w:ind w:left="0"/>
        <w:rPr>
          <w:rFonts w:cs="Arial"/>
        </w:rPr>
      </w:pPr>
      <w:r>
        <w:rPr>
          <w:rFonts w:cs="Arial"/>
        </w:rPr>
        <w:t>20</w:t>
      </w:r>
      <w:r w:rsidR="00B25430" w:rsidRPr="00872BD8">
        <w:rPr>
          <w:rFonts w:cs="Arial"/>
        </w:rPr>
        <w:t xml:space="preserve"> </w:t>
      </w:r>
      <w:r w:rsidR="00E544E0">
        <w:rPr>
          <w:rFonts w:cs="Arial"/>
        </w:rPr>
        <w:t>n</w:t>
      </w:r>
      <w:r>
        <w:rPr>
          <w:rFonts w:cs="Arial"/>
        </w:rPr>
        <w:t>o</w:t>
      </w:r>
      <w:r w:rsidR="00E544E0">
        <w:rPr>
          <w:rFonts w:cs="Arial"/>
        </w:rPr>
        <w:t>i</w:t>
      </w:r>
      <w:r>
        <w:rPr>
          <w:rFonts w:cs="Arial"/>
        </w:rPr>
        <w:t>embri</w:t>
      </w:r>
      <w:r w:rsidR="00E544E0">
        <w:rPr>
          <w:rFonts w:cs="Arial"/>
        </w:rPr>
        <w:t>e</w:t>
      </w:r>
      <w:r w:rsidR="00B25430" w:rsidRPr="00872BD8">
        <w:rPr>
          <w:rFonts w:cs="Arial"/>
        </w:rPr>
        <w:t xml:space="preserve"> 20</w:t>
      </w:r>
      <w:r w:rsidR="00E544E0">
        <w:rPr>
          <w:rFonts w:cs="Arial"/>
        </w:rPr>
        <w:t>2</w:t>
      </w:r>
      <w:r>
        <w:rPr>
          <w:rFonts w:cs="Arial"/>
        </w:rPr>
        <w:t>3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 xml:space="preserve">Tematica </w:t>
      </w:r>
    </w:p>
    <w:p w:rsidR="00B25430" w:rsidRPr="00872BD8" w:rsidRDefault="00B25430" w:rsidP="00145AED">
      <w:pPr>
        <w:ind w:left="0" w:firstLine="66"/>
        <w:rPr>
          <w:rFonts w:cs="Arial"/>
          <w:b/>
          <w:i/>
        </w:rPr>
      </w:pPr>
      <w:r w:rsidRPr="00872BD8">
        <w:rPr>
          <w:rFonts w:cs="Arial"/>
          <w:b/>
          <w:i/>
        </w:rPr>
        <w:t xml:space="preserve">12.1. </w:t>
      </w:r>
      <w:r w:rsidR="00252D58" w:rsidRPr="00872BD8">
        <w:rPr>
          <w:rFonts w:cs="Arial"/>
          <w:b/>
          <w:i/>
        </w:rPr>
        <w:t>Ordonanța</w:t>
      </w:r>
      <w:r w:rsidRPr="00872BD8">
        <w:rPr>
          <w:rFonts w:cs="Arial"/>
          <w:b/>
          <w:i/>
        </w:rPr>
        <w:t xml:space="preserve"> Guvernului nr. 2/2000 privind organizarea </w:t>
      </w:r>
      <w:r w:rsidR="00252D58" w:rsidRPr="00872BD8">
        <w:rPr>
          <w:rFonts w:cs="Arial"/>
          <w:b/>
          <w:i/>
        </w:rPr>
        <w:t>activității</w:t>
      </w:r>
      <w:r w:rsidRPr="00872BD8">
        <w:rPr>
          <w:rFonts w:cs="Arial"/>
          <w:b/>
          <w:i/>
        </w:rPr>
        <w:t xml:space="preserve"> de expertiză tehnică judiciară </w:t>
      </w:r>
      <w:r w:rsidR="00252D58" w:rsidRPr="00872BD8">
        <w:rPr>
          <w:rFonts w:cs="Arial"/>
          <w:b/>
          <w:i/>
        </w:rPr>
        <w:t>și</w:t>
      </w:r>
      <w:r w:rsidRPr="00872BD8">
        <w:rPr>
          <w:rFonts w:cs="Arial"/>
          <w:b/>
          <w:i/>
        </w:rPr>
        <w:t xml:space="preserve"> extrajudiciară, cu modificările </w:t>
      </w:r>
      <w:r w:rsidR="00252D58" w:rsidRPr="00872BD8">
        <w:rPr>
          <w:rFonts w:cs="Arial"/>
          <w:b/>
          <w:i/>
        </w:rPr>
        <w:t>și</w:t>
      </w:r>
      <w:r w:rsidRPr="00872BD8">
        <w:rPr>
          <w:rFonts w:cs="Arial"/>
          <w:b/>
          <w:i/>
        </w:rPr>
        <w:t xml:space="preserve"> completările ulterioare. 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1. </w:t>
      </w:r>
      <w:r w:rsidR="00252D58" w:rsidRPr="00872BD8">
        <w:rPr>
          <w:rFonts w:cs="Arial"/>
        </w:rPr>
        <w:t>Dispoziții</w:t>
      </w:r>
      <w:r w:rsidRPr="00872BD8">
        <w:rPr>
          <w:rFonts w:cs="Arial"/>
        </w:rPr>
        <w:t xml:space="preserve"> generale privind organizarea </w:t>
      </w:r>
      <w:r w:rsidR="00252D58" w:rsidRPr="00872BD8">
        <w:rPr>
          <w:rFonts w:cs="Arial"/>
        </w:rPr>
        <w:t>activității</w:t>
      </w:r>
      <w:r w:rsidRPr="00872BD8">
        <w:rPr>
          <w:rFonts w:cs="Arial"/>
        </w:rPr>
        <w:t xml:space="preserve"> de expertiză tehnică judiciară.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2. Calitatea de expert tehnic judiciar.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3. Reguli procedurale privind expertiza tehnică judiciară.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4. Organizarea </w:t>
      </w:r>
      <w:r w:rsidR="00252D58" w:rsidRPr="00872BD8">
        <w:rPr>
          <w:rFonts w:cs="Arial"/>
        </w:rPr>
        <w:t>activității</w:t>
      </w:r>
      <w:r w:rsidRPr="00872BD8">
        <w:rPr>
          <w:rFonts w:cs="Arial"/>
        </w:rPr>
        <w:t xml:space="preserve"> de expertiză tehnică extrajudiciară.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5. </w:t>
      </w:r>
      <w:r w:rsidR="00252D58" w:rsidRPr="00872BD8">
        <w:rPr>
          <w:rFonts w:cs="Arial"/>
        </w:rPr>
        <w:t>Atribuțiile</w:t>
      </w:r>
      <w:r w:rsidRPr="00872BD8">
        <w:rPr>
          <w:rFonts w:cs="Arial"/>
        </w:rPr>
        <w:t xml:space="preserve"> Biroului </w:t>
      </w:r>
      <w:r w:rsidR="00252D58">
        <w:rPr>
          <w:rFonts w:cs="Arial"/>
        </w:rPr>
        <w:t>c</w:t>
      </w:r>
      <w:r w:rsidRPr="00872BD8">
        <w:rPr>
          <w:rFonts w:cs="Arial"/>
        </w:rPr>
        <w:t xml:space="preserve">entral pentru </w:t>
      </w:r>
      <w:r w:rsidR="00252D58">
        <w:rPr>
          <w:rFonts w:cs="Arial"/>
        </w:rPr>
        <w:t>e</w:t>
      </w:r>
      <w:r w:rsidRPr="00872BD8">
        <w:rPr>
          <w:rFonts w:cs="Arial"/>
        </w:rPr>
        <w:t xml:space="preserve">xpertize </w:t>
      </w:r>
      <w:r w:rsidR="00252D58">
        <w:rPr>
          <w:rFonts w:cs="Arial"/>
        </w:rPr>
        <w:t>t</w:t>
      </w:r>
      <w:r w:rsidRPr="00872BD8">
        <w:rPr>
          <w:rFonts w:cs="Arial"/>
        </w:rPr>
        <w:t xml:space="preserve">ehnice </w:t>
      </w:r>
      <w:r w:rsidR="00252D58">
        <w:rPr>
          <w:rFonts w:cs="Arial"/>
        </w:rPr>
        <w:t>j</w:t>
      </w:r>
      <w:r w:rsidRPr="00872BD8">
        <w:rPr>
          <w:rFonts w:cs="Arial"/>
        </w:rPr>
        <w:t xml:space="preserve">udiciare </w:t>
      </w:r>
      <w:r w:rsidR="00252D58" w:rsidRPr="00872BD8">
        <w:rPr>
          <w:rFonts w:cs="Arial"/>
        </w:rPr>
        <w:t>și</w:t>
      </w:r>
      <w:r w:rsidRPr="00872BD8">
        <w:rPr>
          <w:rFonts w:cs="Arial"/>
        </w:rPr>
        <w:t xml:space="preserve"> ale birourilor locale pentru expertize judiciare tehnice </w:t>
      </w:r>
      <w:r w:rsidR="00252D58" w:rsidRPr="00872BD8">
        <w:rPr>
          <w:rFonts w:cs="Arial"/>
        </w:rPr>
        <w:t>și</w:t>
      </w:r>
      <w:r w:rsidRPr="00872BD8">
        <w:rPr>
          <w:rFonts w:cs="Arial"/>
        </w:rPr>
        <w:t xml:space="preserve"> contabile</w:t>
      </w:r>
      <w:r w:rsidR="00252D58">
        <w:rPr>
          <w:rFonts w:cs="Arial"/>
        </w:rPr>
        <w:t xml:space="preserve"> din cadrul tribunalelor</w:t>
      </w:r>
      <w:r w:rsidRPr="00872BD8">
        <w:rPr>
          <w:rFonts w:cs="Arial"/>
        </w:rPr>
        <w:t>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6. Răspunderi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</w:t>
      </w:r>
      <w:r w:rsidR="006C26FF" w:rsidRPr="00872BD8">
        <w:rPr>
          <w:rFonts w:cs="Arial"/>
        </w:rPr>
        <w:t>sancțiuni</w:t>
      </w:r>
      <w:r w:rsidRPr="00872BD8">
        <w:rPr>
          <w:rFonts w:cs="Arial"/>
        </w:rPr>
        <w:t xml:space="preserve"> pentru neefectuarea expertizei tehnice judiciare.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7. </w:t>
      </w:r>
      <w:r w:rsidR="006C26FF" w:rsidRPr="00872BD8">
        <w:rPr>
          <w:rFonts w:cs="Arial"/>
        </w:rPr>
        <w:t>Dispoziții</w:t>
      </w:r>
      <w:r w:rsidRPr="00872BD8">
        <w:rPr>
          <w:rFonts w:cs="Arial"/>
        </w:rPr>
        <w:t xml:space="preserve"> tranzitorii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finale privind organizarea </w:t>
      </w:r>
      <w:r w:rsidR="006C26FF" w:rsidRPr="00872BD8">
        <w:rPr>
          <w:rFonts w:cs="Arial"/>
        </w:rPr>
        <w:t>activității</w:t>
      </w:r>
      <w:r w:rsidRPr="00872BD8">
        <w:rPr>
          <w:rFonts w:cs="Arial"/>
        </w:rPr>
        <w:t xml:space="preserve"> de expertiză tehnică judiciară.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ind w:left="0"/>
        <w:rPr>
          <w:rFonts w:cs="Arial"/>
          <w:b/>
          <w:i/>
        </w:rPr>
      </w:pPr>
      <w:r w:rsidRPr="00872BD8">
        <w:rPr>
          <w:rFonts w:cs="Arial"/>
          <w:b/>
          <w:i/>
        </w:rPr>
        <w:t xml:space="preserve">12.2. Regulamentul privind atribuirea </w:t>
      </w:r>
      <w:r w:rsidR="006C26FF" w:rsidRPr="00872BD8">
        <w:rPr>
          <w:rFonts w:cs="Arial"/>
          <w:b/>
          <w:i/>
        </w:rPr>
        <w:t>calității</w:t>
      </w:r>
      <w:r w:rsidRPr="00872BD8">
        <w:rPr>
          <w:rFonts w:cs="Arial"/>
          <w:b/>
          <w:i/>
        </w:rPr>
        <w:t xml:space="preserve"> de expert tehnic judiciar </w:t>
      </w:r>
      <w:r w:rsidR="006C26FF" w:rsidRPr="00872BD8">
        <w:rPr>
          <w:rFonts w:cs="Arial"/>
          <w:b/>
          <w:i/>
        </w:rPr>
        <w:t>și</w:t>
      </w:r>
      <w:r w:rsidRPr="00872BD8">
        <w:rPr>
          <w:rFonts w:cs="Arial"/>
          <w:b/>
          <w:i/>
        </w:rPr>
        <w:t xml:space="preserve"> de specialist, aprobat prin Ordinul ministrului </w:t>
      </w:r>
      <w:r w:rsidR="006C26FF" w:rsidRPr="00872BD8">
        <w:rPr>
          <w:rFonts w:cs="Arial"/>
          <w:b/>
          <w:i/>
        </w:rPr>
        <w:t>justiției</w:t>
      </w:r>
      <w:r w:rsidRPr="00872BD8">
        <w:rPr>
          <w:rFonts w:cs="Arial"/>
          <w:b/>
          <w:i/>
        </w:rPr>
        <w:t xml:space="preserve"> nr. 1322/C din 21 iunie 2000, cu modificările </w:t>
      </w:r>
      <w:r w:rsidR="006C26FF" w:rsidRPr="00872BD8">
        <w:rPr>
          <w:rFonts w:cs="Arial"/>
          <w:b/>
          <w:i/>
        </w:rPr>
        <w:t>și</w:t>
      </w:r>
      <w:r w:rsidRPr="00872BD8">
        <w:rPr>
          <w:rFonts w:cs="Arial"/>
          <w:b/>
          <w:i/>
        </w:rPr>
        <w:t xml:space="preserve"> completările ulterioare.</w:t>
      </w:r>
    </w:p>
    <w:p w:rsidR="00B25430" w:rsidRPr="00872BD8" w:rsidRDefault="00B25430" w:rsidP="00145AED">
      <w:pPr>
        <w:tabs>
          <w:tab w:val="right" w:pos="9497"/>
        </w:tabs>
        <w:ind w:left="0"/>
        <w:rPr>
          <w:rFonts w:cs="Arial"/>
        </w:rPr>
      </w:pPr>
      <w:r w:rsidRPr="00872BD8">
        <w:rPr>
          <w:rFonts w:cs="Arial"/>
        </w:rPr>
        <w:t xml:space="preserve">1. </w:t>
      </w:r>
      <w:r w:rsidR="006C26FF" w:rsidRPr="00872BD8">
        <w:rPr>
          <w:rFonts w:cs="Arial"/>
        </w:rPr>
        <w:t>Dispoziții</w:t>
      </w:r>
      <w:r w:rsidRPr="00872BD8">
        <w:rPr>
          <w:rFonts w:cs="Arial"/>
        </w:rPr>
        <w:t xml:space="preserve"> generale privind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de specialist.</w:t>
      </w:r>
      <w:r w:rsidRPr="00872BD8">
        <w:rPr>
          <w:rFonts w:cs="Arial"/>
        </w:rPr>
        <w:tab/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2. Examenul pentru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3. Interviul pentru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4. Organizarea testării </w:t>
      </w:r>
      <w:r w:rsidR="006C26FF" w:rsidRPr="00872BD8">
        <w:rPr>
          <w:rFonts w:cs="Arial"/>
        </w:rPr>
        <w:t>specialiștilor</w:t>
      </w:r>
      <w:r w:rsidRPr="00872BD8">
        <w:rPr>
          <w:rFonts w:cs="Arial"/>
        </w:rPr>
        <w:t>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5. </w:t>
      </w:r>
      <w:r w:rsidR="006C26FF" w:rsidRPr="00872BD8">
        <w:rPr>
          <w:rFonts w:cs="Arial"/>
        </w:rPr>
        <w:t>Dispoziții</w:t>
      </w:r>
      <w:r w:rsidRPr="00872BD8">
        <w:rPr>
          <w:rFonts w:cs="Arial"/>
        </w:rPr>
        <w:t xml:space="preserve"> privind </w:t>
      </w:r>
      <w:r w:rsidR="006C26FF" w:rsidRPr="00872BD8">
        <w:rPr>
          <w:rFonts w:cs="Arial"/>
        </w:rPr>
        <w:t>experții</w:t>
      </w:r>
      <w:r w:rsidRPr="00872BD8">
        <w:rPr>
          <w:rFonts w:cs="Arial"/>
        </w:rPr>
        <w:t xml:space="preserve"> tehnici judiciari care au dobândit această calitate într-un stat membru al Uniunii Europene ori </w:t>
      </w:r>
      <w:r w:rsidR="006C26FF" w:rsidRPr="00872BD8">
        <w:rPr>
          <w:rFonts w:cs="Arial"/>
        </w:rPr>
        <w:t>aparținând</w:t>
      </w:r>
      <w:r w:rsidRPr="00872BD8">
        <w:rPr>
          <w:rFonts w:cs="Arial"/>
        </w:rPr>
        <w:t xml:space="preserve"> </w:t>
      </w:r>
      <w:r w:rsidR="006C26FF" w:rsidRPr="00872BD8">
        <w:rPr>
          <w:rFonts w:cs="Arial"/>
        </w:rPr>
        <w:t>Spațiului</w:t>
      </w:r>
      <w:r w:rsidRPr="00872BD8">
        <w:rPr>
          <w:rFonts w:cs="Arial"/>
        </w:rPr>
        <w:t xml:space="preserve"> Economic European.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6. </w:t>
      </w:r>
      <w:r w:rsidR="006C26FF" w:rsidRPr="00872BD8">
        <w:rPr>
          <w:rFonts w:cs="Arial"/>
        </w:rPr>
        <w:t>Dispoziții</w:t>
      </w:r>
      <w:r w:rsidRPr="00872BD8">
        <w:rPr>
          <w:rFonts w:cs="Arial"/>
        </w:rPr>
        <w:t xml:space="preserve"> finale privind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de specialist.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ind w:left="0"/>
        <w:rPr>
          <w:rFonts w:cs="Arial"/>
          <w:b/>
          <w:i/>
        </w:rPr>
      </w:pPr>
      <w:r w:rsidRPr="00872BD8">
        <w:rPr>
          <w:rFonts w:cs="Arial"/>
          <w:b/>
          <w:i/>
        </w:rPr>
        <w:t>12.3. Codul de procedură civilă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1. Amenzi judiciare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despăgubiri.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2. Expertiza.</w:t>
      </w:r>
    </w:p>
    <w:p w:rsidR="004548D2" w:rsidRPr="00872BD8" w:rsidRDefault="004548D2" w:rsidP="00145AED">
      <w:pPr>
        <w:ind w:left="0"/>
        <w:rPr>
          <w:rFonts w:cs="Arial"/>
        </w:rPr>
      </w:pPr>
      <w:bookmarkStart w:id="1" w:name="_GoBack"/>
      <w:bookmarkEnd w:id="1"/>
    </w:p>
    <w:p w:rsidR="00B25430" w:rsidRPr="00872BD8" w:rsidRDefault="00B25430" w:rsidP="00145AED">
      <w:pPr>
        <w:ind w:left="0"/>
        <w:rPr>
          <w:rFonts w:cs="Arial"/>
          <w:i/>
        </w:rPr>
      </w:pPr>
      <w:r w:rsidRPr="00872BD8">
        <w:rPr>
          <w:rFonts w:cs="Arial"/>
          <w:b/>
          <w:i/>
        </w:rPr>
        <w:t>12.4. Codul de procedură penală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1. Expertiza și constatarea.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2. Abateri judiciare.</w:t>
      </w:r>
    </w:p>
    <w:p w:rsidR="00987A29" w:rsidRPr="00872BD8" w:rsidRDefault="00987A29" w:rsidP="00145AED">
      <w:pPr>
        <w:ind w:left="0"/>
        <w:rPr>
          <w:rFonts w:cs="Arial"/>
        </w:rPr>
      </w:pP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lastRenderedPageBreak/>
        <w:t>Bibliografia</w:t>
      </w:r>
    </w:p>
    <w:p w:rsidR="00B25430" w:rsidRPr="00872BD8" w:rsidRDefault="006C26FF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872BD8">
        <w:rPr>
          <w:rFonts w:cs="Arial"/>
        </w:rPr>
        <w:t>Ordonanța</w:t>
      </w:r>
      <w:r w:rsidR="00B25430" w:rsidRPr="00872BD8">
        <w:rPr>
          <w:rFonts w:cs="Arial"/>
        </w:rPr>
        <w:t xml:space="preserve"> Guvernului nr. 2/2000 privind organizarea </w:t>
      </w:r>
      <w:r w:rsidRPr="00872BD8">
        <w:rPr>
          <w:rFonts w:cs="Arial"/>
        </w:rPr>
        <w:t>activității</w:t>
      </w:r>
      <w:r w:rsidR="00B25430" w:rsidRPr="00872BD8">
        <w:rPr>
          <w:rFonts w:cs="Arial"/>
        </w:rPr>
        <w:t xml:space="preserve"> de expertiză tehnică judiciară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extrajudiciară, cu modificările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</w:t>
      </w:r>
      <w:r>
        <w:rPr>
          <w:rFonts w:cs="Arial"/>
        </w:rPr>
        <w:t>.</w:t>
      </w:r>
    </w:p>
    <w:p w:rsidR="00B25430" w:rsidRPr="00872BD8" w:rsidRDefault="00B25430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872BD8">
        <w:rPr>
          <w:rFonts w:cs="Arial"/>
        </w:rPr>
        <w:t xml:space="preserve">Regulamentul privind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de specialist, aprobat prin Ordinul ministrului </w:t>
      </w:r>
      <w:r w:rsidR="006C26FF" w:rsidRPr="00872BD8">
        <w:rPr>
          <w:rFonts w:cs="Arial"/>
        </w:rPr>
        <w:t>justiției</w:t>
      </w:r>
      <w:r w:rsidRPr="00872BD8">
        <w:rPr>
          <w:rFonts w:cs="Arial"/>
        </w:rPr>
        <w:t xml:space="preserve"> nr. 1322/C din 21 iunie 2000, cu modificările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completările ulterioare</w:t>
      </w:r>
      <w:r w:rsidR="006C26FF">
        <w:rPr>
          <w:rFonts w:cs="Arial"/>
        </w:rPr>
        <w:t>.</w:t>
      </w:r>
    </w:p>
    <w:p w:rsidR="00B25430" w:rsidRPr="00872BD8" w:rsidRDefault="005D795E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5D795E">
        <w:rPr>
          <w:rFonts w:cs="Arial"/>
        </w:rPr>
        <w:t>Nomenclatorul specializărilor expertizei tehnice judiciare</w:t>
      </w:r>
      <w:r>
        <w:rPr>
          <w:rFonts w:cs="Arial"/>
        </w:rPr>
        <w:t>, aprobat prin</w:t>
      </w:r>
      <w:r w:rsidRPr="005D795E">
        <w:rPr>
          <w:rFonts w:cs="Arial"/>
        </w:rPr>
        <w:t xml:space="preserve"> </w:t>
      </w:r>
      <w:r w:rsidR="00B25430" w:rsidRPr="00872BD8">
        <w:rPr>
          <w:rFonts w:cs="Arial"/>
        </w:rPr>
        <w:t xml:space="preserve">Ordinul ministrului </w:t>
      </w:r>
      <w:r w:rsidR="006C26FF" w:rsidRPr="00872BD8">
        <w:rPr>
          <w:rFonts w:cs="Arial"/>
        </w:rPr>
        <w:t>justiției</w:t>
      </w:r>
      <w:r w:rsidR="00B25430" w:rsidRPr="00872BD8">
        <w:rPr>
          <w:rFonts w:cs="Arial"/>
        </w:rPr>
        <w:t xml:space="preserve"> nr. 199/C</w:t>
      </w:r>
      <w:r>
        <w:rPr>
          <w:rFonts w:cs="Arial"/>
        </w:rPr>
        <w:t xml:space="preserve"> din 18 ianuarie </w:t>
      </w:r>
      <w:r w:rsidR="00B25430" w:rsidRPr="00872BD8">
        <w:rPr>
          <w:rFonts w:cs="Arial"/>
        </w:rPr>
        <w:t>2010</w:t>
      </w:r>
      <w:r>
        <w:rPr>
          <w:rFonts w:cs="Arial"/>
        </w:rPr>
        <w:t>,</w:t>
      </w:r>
      <w:r w:rsidRPr="005D795E">
        <w:rPr>
          <w:rFonts w:cs="Arial"/>
        </w:rPr>
        <w:t xml:space="preserve"> </w:t>
      </w:r>
      <w:r w:rsidRPr="00872BD8">
        <w:rPr>
          <w:rFonts w:cs="Arial"/>
        </w:rPr>
        <w:t>cu modificările și completările ulterioare</w:t>
      </w:r>
      <w:r w:rsidR="00B25430" w:rsidRPr="00872BD8">
        <w:rPr>
          <w:rFonts w:cs="Arial"/>
        </w:rPr>
        <w:t>.</w:t>
      </w:r>
    </w:p>
    <w:p w:rsidR="00B25430" w:rsidRPr="00872BD8" w:rsidRDefault="00B25430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872BD8">
        <w:rPr>
          <w:rFonts w:cs="Arial"/>
        </w:rPr>
        <w:t xml:space="preserve">Codul de procedură civilă, </w:t>
      </w:r>
      <w:r w:rsidR="005A77B8">
        <w:rPr>
          <w:rFonts w:cs="Arial"/>
        </w:rPr>
        <w:t xml:space="preserve">republicat, </w:t>
      </w:r>
      <w:r w:rsidRPr="00872BD8">
        <w:rPr>
          <w:rFonts w:cs="Arial"/>
        </w:rPr>
        <w:t xml:space="preserve">cu modificările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completările ulterioare</w:t>
      </w:r>
      <w:r w:rsidR="001A67F0">
        <w:rPr>
          <w:rFonts w:cs="Arial"/>
        </w:rPr>
        <w:t xml:space="preserve"> (Legea nr. </w:t>
      </w:r>
      <w:r w:rsidR="005A77B8">
        <w:rPr>
          <w:rFonts w:cs="Arial"/>
        </w:rPr>
        <w:t>134/2010)</w:t>
      </w:r>
      <w:r w:rsidRPr="00872BD8">
        <w:rPr>
          <w:rFonts w:cs="Arial"/>
        </w:rPr>
        <w:t xml:space="preserve">: art. 187 - 191 (Amenzi judiciare </w:t>
      </w:r>
      <w:r w:rsidR="001A67F0" w:rsidRPr="00872BD8">
        <w:rPr>
          <w:rFonts w:cs="Arial"/>
        </w:rPr>
        <w:t>și</w:t>
      </w:r>
      <w:r w:rsidRPr="00872BD8">
        <w:rPr>
          <w:rFonts w:cs="Arial"/>
        </w:rPr>
        <w:t xml:space="preserve"> despăgubiri), art. 262, art. 330 –</w:t>
      </w:r>
      <w:r w:rsidR="001A67F0">
        <w:rPr>
          <w:rFonts w:cs="Arial"/>
        </w:rPr>
        <w:t xml:space="preserve"> </w:t>
      </w:r>
      <w:r w:rsidRPr="00872BD8">
        <w:rPr>
          <w:rFonts w:cs="Arial"/>
        </w:rPr>
        <w:t>340 (Expertiza).</w:t>
      </w:r>
    </w:p>
    <w:p w:rsidR="00B25430" w:rsidRPr="00872BD8" w:rsidRDefault="00B25430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872BD8">
        <w:rPr>
          <w:rFonts w:cs="Arial"/>
        </w:rPr>
        <w:t xml:space="preserve">Codul de procedură penală, cu modificările </w:t>
      </w:r>
      <w:r w:rsidR="001A67F0" w:rsidRPr="00872BD8">
        <w:rPr>
          <w:rFonts w:cs="Arial"/>
        </w:rPr>
        <w:t>și</w:t>
      </w:r>
      <w:r w:rsidRPr="00872BD8">
        <w:rPr>
          <w:rFonts w:cs="Arial"/>
        </w:rPr>
        <w:t xml:space="preserve"> completările ulterioare</w:t>
      </w:r>
      <w:r w:rsidR="005A77B8">
        <w:rPr>
          <w:rFonts w:cs="Arial"/>
        </w:rPr>
        <w:t xml:space="preserve"> (Legea nr. 135/2010)</w:t>
      </w:r>
      <w:r w:rsidRPr="00872BD8">
        <w:rPr>
          <w:rFonts w:cs="Arial"/>
        </w:rPr>
        <w:t>: art. 172 - art.</w:t>
      </w:r>
      <w:r w:rsidR="005A77B8">
        <w:rPr>
          <w:rFonts w:cs="Arial"/>
        </w:rPr>
        <w:t xml:space="preserve"> </w:t>
      </w:r>
      <w:r w:rsidRPr="00872BD8">
        <w:rPr>
          <w:rFonts w:cs="Arial"/>
        </w:rPr>
        <w:t>181</w:t>
      </w:r>
      <w:r w:rsidRPr="00872BD8">
        <w:rPr>
          <w:rFonts w:cs="Arial"/>
          <w:vertAlign w:val="superscript"/>
        </w:rPr>
        <w:t>1</w:t>
      </w:r>
      <w:r w:rsidRPr="00872BD8">
        <w:rPr>
          <w:rFonts w:cs="Arial"/>
        </w:rPr>
        <w:t xml:space="preserve"> (Expertiza și constatarea), art. 283</w:t>
      </w:r>
      <w:r w:rsidR="005A77B8">
        <w:rPr>
          <w:rFonts w:cs="Arial"/>
        </w:rPr>
        <w:t xml:space="preserve"> </w:t>
      </w:r>
      <w:r w:rsidRPr="00872BD8">
        <w:rPr>
          <w:rFonts w:cs="Arial"/>
        </w:rPr>
        <w:t>- 284 (Abateri judiciare).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5A77B8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Afișare</w:t>
      </w:r>
      <w:r w:rsidR="00B25430" w:rsidRPr="00872BD8">
        <w:rPr>
          <w:rFonts w:cs="Arial"/>
          <w:b/>
        </w:rPr>
        <w:t xml:space="preserve"> rezultate interviu</w:t>
      </w:r>
    </w:p>
    <w:p w:rsidR="00B25430" w:rsidRPr="00872BD8" w:rsidRDefault="00987A29" w:rsidP="00145AED">
      <w:pPr>
        <w:ind w:left="0"/>
        <w:rPr>
          <w:rFonts w:cs="Arial"/>
        </w:rPr>
      </w:pPr>
      <w:r>
        <w:rPr>
          <w:rFonts w:cs="Arial"/>
        </w:rPr>
        <w:t>1</w:t>
      </w:r>
      <w:r w:rsidR="005A77B8">
        <w:rPr>
          <w:rFonts w:cs="Arial"/>
        </w:rPr>
        <w:t>4</w:t>
      </w:r>
      <w:r w:rsidR="00B25430" w:rsidRPr="00872BD8">
        <w:rPr>
          <w:rFonts w:cs="Arial"/>
        </w:rPr>
        <w:t xml:space="preserve"> </w:t>
      </w:r>
      <w:r>
        <w:rPr>
          <w:rFonts w:cs="Arial"/>
        </w:rPr>
        <w:t>decembr</w:t>
      </w:r>
      <w:r w:rsidR="005A77B8">
        <w:rPr>
          <w:rFonts w:cs="Arial"/>
        </w:rPr>
        <w:t>ie</w:t>
      </w:r>
      <w:r w:rsidR="00B25430" w:rsidRPr="00872BD8">
        <w:rPr>
          <w:rFonts w:cs="Arial"/>
        </w:rPr>
        <w:t xml:space="preserve"> 20</w:t>
      </w:r>
      <w:r w:rsidR="005A77B8">
        <w:rPr>
          <w:rFonts w:cs="Arial"/>
        </w:rPr>
        <w:t>2</w:t>
      </w:r>
      <w:r>
        <w:rPr>
          <w:rFonts w:cs="Arial"/>
        </w:rPr>
        <w:t>3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036FC9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Informații</w:t>
      </w:r>
      <w:r w:rsidR="00B25430" w:rsidRPr="00872BD8">
        <w:rPr>
          <w:rFonts w:cs="Arial"/>
          <w:b/>
        </w:rPr>
        <w:t xml:space="preserve"> suplimentare</w:t>
      </w:r>
    </w:p>
    <w:p w:rsidR="00B25430" w:rsidRPr="00872BD8" w:rsidRDefault="00036FC9" w:rsidP="00145AED">
      <w:pPr>
        <w:ind w:left="0"/>
        <w:rPr>
          <w:rFonts w:cs="Arial"/>
        </w:rPr>
      </w:pPr>
      <w:r w:rsidRPr="00872BD8">
        <w:rPr>
          <w:rFonts w:cs="Arial"/>
        </w:rPr>
        <w:t>Informații</w:t>
      </w:r>
      <w:r w:rsidR="00B25430" w:rsidRPr="00872BD8">
        <w:rPr>
          <w:rFonts w:cs="Arial"/>
        </w:rPr>
        <w:t xml:space="preserve"> suplimentare pot fi </w:t>
      </w:r>
      <w:r w:rsidRPr="00872BD8">
        <w:rPr>
          <w:rFonts w:cs="Arial"/>
        </w:rPr>
        <w:t>obținute</w:t>
      </w:r>
      <w:r w:rsidR="00B25430" w:rsidRPr="00872BD8">
        <w:rPr>
          <w:rFonts w:cs="Arial"/>
        </w:rPr>
        <w:t xml:space="preserve"> de la personalul Biroului </w:t>
      </w:r>
      <w:r>
        <w:rPr>
          <w:rFonts w:cs="Arial"/>
        </w:rPr>
        <w:t>l</w:t>
      </w:r>
      <w:r w:rsidR="00B25430" w:rsidRPr="00872BD8">
        <w:rPr>
          <w:rFonts w:cs="Arial"/>
        </w:rPr>
        <w:t xml:space="preserve">ocal pentru </w:t>
      </w:r>
      <w:r>
        <w:rPr>
          <w:rFonts w:cs="Arial"/>
        </w:rPr>
        <w:t>e</w:t>
      </w:r>
      <w:r w:rsidR="00B25430" w:rsidRPr="00872BD8">
        <w:rPr>
          <w:rFonts w:cs="Arial"/>
        </w:rPr>
        <w:t xml:space="preserve">xpertize </w:t>
      </w:r>
      <w:r>
        <w:rPr>
          <w:rFonts w:cs="Arial"/>
        </w:rPr>
        <w:t>j</w:t>
      </w:r>
      <w:r w:rsidR="00B25430" w:rsidRPr="00872BD8">
        <w:rPr>
          <w:rFonts w:cs="Arial"/>
        </w:rPr>
        <w:t xml:space="preserve">udiciare </w:t>
      </w:r>
      <w:r>
        <w:rPr>
          <w:rFonts w:cs="Arial"/>
        </w:rPr>
        <w:t>t</w:t>
      </w:r>
      <w:r w:rsidR="00B25430" w:rsidRPr="00872BD8">
        <w:rPr>
          <w:rFonts w:cs="Arial"/>
        </w:rPr>
        <w:t xml:space="preserve">ehnice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</w:t>
      </w:r>
      <w:r>
        <w:rPr>
          <w:rFonts w:cs="Arial"/>
        </w:rPr>
        <w:t>c</w:t>
      </w:r>
      <w:r w:rsidR="00B25430" w:rsidRPr="00872BD8">
        <w:rPr>
          <w:rFonts w:cs="Arial"/>
        </w:rPr>
        <w:t xml:space="preserve">ontabile din cadrul tribunalului în raza căruia domiciliază </w:t>
      </w:r>
      <w:r w:rsidRPr="00872BD8">
        <w:rPr>
          <w:rFonts w:cs="Arial"/>
        </w:rPr>
        <w:t>candidați</w:t>
      </w:r>
      <w:r w:rsidR="00846966">
        <w:rPr>
          <w:rFonts w:cs="Arial"/>
        </w:rPr>
        <w:t>i</w:t>
      </w:r>
      <w:r w:rsidR="00B25430" w:rsidRPr="00872BD8">
        <w:rPr>
          <w:rFonts w:cs="Arial"/>
        </w:rPr>
        <w:t xml:space="preserve">, precum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de la personalul Biroului </w:t>
      </w:r>
      <w:r>
        <w:rPr>
          <w:rFonts w:cs="Arial"/>
        </w:rPr>
        <w:t>c</w:t>
      </w:r>
      <w:r w:rsidR="00B25430" w:rsidRPr="00872BD8">
        <w:rPr>
          <w:rFonts w:cs="Arial"/>
        </w:rPr>
        <w:t xml:space="preserve">entral pentru </w:t>
      </w:r>
      <w:r>
        <w:rPr>
          <w:rFonts w:cs="Arial"/>
        </w:rPr>
        <w:t>e</w:t>
      </w:r>
      <w:r w:rsidR="00B25430" w:rsidRPr="00872BD8">
        <w:rPr>
          <w:rFonts w:cs="Arial"/>
        </w:rPr>
        <w:t xml:space="preserve">xpertize tehnice judiciare din cadrul Ministerului </w:t>
      </w:r>
      <w:r w:rsidRPr="00872BD8">
        <w:rPr>
          <w:rFonts w:cs="Arial"/>
        </w:rPr>
        <w:t>Justiției</w:t>
      </w:r>
      <w:r w:rsidR="00B25430" w:rsidRPr="00872BD8">
        <w:rPr>
          <w:rFonts w:cs="Arial"/>
        </w:rPr>
        <w:t xml:space="preserve"> (</w:t>
      </w:r>
      <w:r w:rsidR="00846966">
        <w:rPr>
          <w:rFonts w:cs="Arial"/>
        </w:rPr>
        <w:t xml:space="preserve">telefon: </w:t>
      </w:r>
      <w:r w:rsidR="00B25430" w:rsidRPr="00872BD8">
        <w:rPr>
          <w:rFonts w:cs="Arial"/>
        </w:rPr>
        <w:t>037</w:t>
      </w:r>
      <w:r>
        <w:rPr>
          <w:rFonts w:cs="Arial"/>
        </w:rPr>
        <w:t>.</w:t>
      </w:r>
      <w:r w:rsidR="00B25430" w:rsidRPr="00872BD8">
        <w:rPr>
          <w:rFonts w:cs="Arial"/>
        </w:rPr>
        <w:t>204</w:t>
      </w:r>
      <w:r>
        <w:rPr>
          <w:rFonts w:cs="Arial"/>
        </w:rPr>
        <w:t>.</w:t>
      </w:r>
      <w:r w:rsidR="00B25430" w:rsidRPr="00872BD8">
        <w:rPr>
          <w:rFonts w:cs="Arial"/>
        </w:rPr>
        <w:t>12</w:t>
      </w:r>
      <w:r>
        <w:rPr>
          <w:rFonts w:cs="Arial"/>
        </w:rPr>
        <w:t>80 și</w:t>
      </w:r>
      <w:r w:rsidR="00B25430" w:rsidRPr="00872BD8">
        <w:t xml:space="preserve"> </w:t>
      </w:r>
      <w:r w:rsidR="00B25430" w:rsidRPr="00872BD8">
        <w:rPr>
          <w:rFonts w:cs="Arial"/>
        </w:rPr>
        <w:t>037</w:t>
      </w:r>
      <w:r>
        <w:rPr>
          <w:rFonts w:cs="Arial"/>
        </w:rPr>
        <w:t>.</w:t>
      </w:r>
      <w:r w:rsidR="00B25430" w:rsidRPr="00872BD8">
        <w:rPr>
          <w:rFonts w:cs="Arial"/>
        </w:rPr>
        <w:t>204</w:t>
      </w:r>
      <w:r>
        <w:rPr>
          <w:rFonts w:cs="Arial"/>
        </w:rPr>
        <w:t>.</w:t>
      </w:r>
      <w:r w:rsidR="00B25430" w:rsidRPr="00872BD8">
        <w:rPr>
          <w:rFonts w:cs="Arial"/>
        </w:rPr>
        <w:t>12</w:t>
      </w:r>
      <w:r>
        <w:rPr>
          <w:rFonts w:cs="Arial"/>
        </w:rPr>
        <w:t>83</w:t>
      </w:r>
      <w:r w:rsidR="00B25430" w:rsidRPr="00872BD8">
        <w:rPr>
          <w:rFonts w:cs="Arial"/>
        </w:rPr>
        <w:t>).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ind w:left="0"/>
        <w:rPr>
          <w:rFonts w:cs="Arial"/>
          <w:b/>
        </w:rPr>
      </w:pPr>
      <w:r w:rsidRPr="00872BD8">
        <w:rPr>
          <w:rFonts w:cs="Arial"/>
          <w:b/>
          <w:u w:val="single"/>
        </w:rPr>
        <w:t>Notă:</w:t>
      </w:r>
      <w:r w:rsidRPr="00872BD8">
        <w:rPr>
          <w:rFonts w:cs="Arial"/>
          <w:b/>
        </w:rPr>
        <w:t xml:space="preserve"> 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t>1</w:t>
      </w:r>
      <w:r w:rsidR="00B25430" w:rsidRPr="00872BD8">
        <w:rPr>
          <w:rFonts w:cs="Arial"/>
        </w:rPr>
        <w:t xml:space="preserve">. </w:t>
      </w:r>
      <w:r w:rsidRPr="00872BD8">
        <w:rPr>
          <w:rFonts w:cs="Arial"/>
        </w:rPr>
        <w:t>Candidații</w:t>
      </w:r>
      <w:r w:rsidR="00B25430" w:rsidRPr="00872BD8">
        <w:rPr>
          <w:rFonts w:cs="Arial"/>
        </w:rPr>
        <w:t xml:space="preserve"> sunt </w:t>
      </w:r>
      <w:r w:rsidRPr="00872BD8">
        <w:rPr>
          <w:rFonts w:cs="Arial"/>
        </w:rPr>
        <w:t>rugați</w:t>
      </w:r>
      <w:r w:rsidR="00B25430" w:rsidRPr="00872BD8">
        <w:rPr>
          <w:rFonts w:cs="Arial"/>
        </w:rPr>
        <w:t xml:space="preserve"> să acorde </w:t>
      </w:r>
      <w:r w:rsidRPr="00872BD8">
        <w:rPr>
          <w:rFonts w:cs="Arial"/>
        </w:rPr>
        <w:t>atenție</w:t>
      </w:r>
      <w:r w:rsidR="00B25430" w:rsidRPr="00872BD8">
        <w:rPr>
          <w:rFonts w:cs="Arial"/>
        </w:rPr>
        <w:t xml:space="preserve"> sporită </w:t>
      </w:r>
      <w:r w:rsidRPr="00872BD8">
        <w:rPr>
          <w:rFonts w:cs="Arial"/>
        </w:rPr>
        <w:t>dispozițiilor</w:t>
      </w:r>
      <w:r w:rsidR="00B25430" w:rsidRPr="00872BD8">
        <w:rPr>
          <w:rFonts w:cs="Arial"/>
        </w:rPr>
        <w:t xml:space="preserve"> legale privind actele ce trebuie depuse la dosarul de înscriere, atât sub aspectul </w:t>
      </w:r>
      <w:r w:rsidRPr="00872BD8">
        <w:rPr>
          <w:rFonts w:cs="Arial"/>
        </w:rPr>
        <w:t>conținutului</w:t>
      </w:r>
      <w:r w:rsidR="00B25430" w:rsidRPr="00872BD8">
        <w:rPr>
          <w:rFonts w:cs="Arial"/>
        </w:rPr>
        <w:t xml:space="preserve"> care atestă îndeplinirea </w:t>
      </w:r>
      <w:r w:rsidRPr="00872BD8">
        <w:rPr>
          <w:rFonts w:cs="Arial"/>
        </w:rPr>
        <w:t>condițiilor</w:t>
      </w:r>
      <w:r w:rsidR="00B25430" w:rsidRPr="00872BD8">
        <w:rPr>
          <w:rFonts w:cs="Arial"/>
        </w:rPr>
        <w:t xml:space="preserve"> legale, cât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al formei cerute actului (original / copie legalizată/ copie, după caz).</w:t>
      </w:r>
    </w:p>
    <w:p w:rsidR="00B25430" w:rsidRPr="004548D2" w:rsidRDefault="000D14B0" w:rsidP="00145AED">
      <w:pPr>
        <w:ind w:left="0"/>
        <w:rPr>
          <w:rFonts w:cs="Arial"/>
          <w:b/>
        </w:rPr>
      </w:pPr>
      <w:r w:rsidRPr="004548D2">
        <w:rPr>
          <w:rFonts w:cs="Arial"/>
          <w:b/>
        </w:rPr>
        <w:t>2</w:t>
      </w:r>
      <w:r w:rsidR="00B25430" w:rsidRPr="004548D2">
        <w:rPr>
          <w:rFonts w:cs="Arial"/>
          <w:b/>
        </w:rPr>
        <w:t>.</w:t>
      </w:r>
      <w:r w:rsidR="00B25430" w:rsidRPr="004548D2">
        <w:rPr>
          <w:b/>
        </w:rPr>
        <w:t xml:space="preserve"> </w:t>
      </w:r>
      <w:r w:rsidR="00B25430" w:rsidRPr="004548D2">
        <w:rPr>
          <w:rFonts w:cs="Arial"/>
          <w:b/>
        </w:rPr>
        <w:t>Pentru verificarea conformității copiilor cu originalul, candidații vor prezenta și originalul documentelor depuse, în copie, la dosarul de înscriere.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t>3</w:t>
      </w:r>
      <w:r w:rsidR="00B25430" w:rsidRPr="00872BD8">
        <w:rPr>
          <w:rFonts w:cs="Arial"/>
        </w:rPr>
        <w:t xml:space="preserve">. Bibliografia este orientativă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minimală, putând fi consultate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alte acte normative sau lucrări de specialitate din domeniu. Lucrările de specialitate sau orice altă </w:t>
      </w:r>
      <w:r w:rsidRPr="00872BD8">
        <w:rPr>
          <w:rFonts w:cs="Arial"/>
        </w:rPr>
        <w:t>documentație</w:t>
      </w:r>
      <w:r w:rsidR="00B25430" w:rsidRPr="00872BD8">
        <w:rPr>
          <w:rFonts w:cs="Arial"/>
        </w:rPr>
        <w:t xml:space="preserve">, consultate în vederea prezentării la examinare, se vor actualiza în raport cu modificările legislative intervenite până la data publicării </w:t>
      </w:r>
      <w:r w:rsidRPr="00872BD8">
        <w:rPr>
          <w:rFonts w:cs="Arial"/>
        </w:rPr>
        <w:t>anunțului</w:t>
      </w:r>
      <w:r w:rsidR="00B25430" w:rsidRPr="00872BD8">
        <w:rPr>
          <w:rFonts w:cs="Arial"/>
        </w:rPr>
        <w:t xml:space="preserve"> privind organizarea interviului.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t>4</w:t>
      </w:r>
      <w:r w:rsidR="00B25430" w:rsidRPr="00872BD8">
        <w:rPr>
          <w:rFonts w:cs="Arial"/>
        </w:rPr>
        <w:t xml:space="preserve">. Toate actele normative </w:t>
      </w:r>
      <w:r w:rsidRPr="00872BD8">
        <w:rPr>
          <w:rFonts w:cs="Arial"/>
        </w:rPr>
        <w:t>menționate</w:t>
      </w:r>
      <w:r w:rsidR="00B25430" w:rsidRPr="00872BD8">
        <w:rPr>
          <w:rFonts w:cs="Arial"/>
        </w:rPr>
        <w:t xml:space="preserve"> sunt publicate în Monitorul Oficial al României, Partea I. 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t>5</w:t>
      </w:r>
      <w:r w:rsidR="00B25430" w:rsidRPr="00872BD8">
        <w:rPr>
          <w:rFonts w:cs="Arial"/>
        </w:rPr>
        <w:t xml:space="preserve">. Datele privind </w:t>
      </w:r>
      <w:r w:rsidR="00136A41" w:rsidRPr="00872BD8">
        <w:rPr>
          <w:rFonts w:cs="Arial"/>
        </w:rPr>
        <w:t>locația</w:t>
      </w:r>
      <w:r w:rsidR="00B25430" w:rsidRPr="00872BD8">
        <w:rPr>
          <w:rFonts w:cs="Arial"/>
        </w:rPr>
        <w:t xml:space="preserve"> exactă a </w:t>
      </w:r>
      <w:r w:rsidR="00136A41" w:rsidRPr="00872BD8">
        <w:rPr>
          <w:rFonts w:cs="Arial"/>
        </w:rPr>
        <w:t>susținerii</w:t>
      </w:r>
      <w:r w:rsidR="00B25430" w:rsidRPr="00872BD8">
        <w:rPr>
          <w:rFonts w:cs="Arial"/>
        </w:rPr>
        <w:t xml:space="preserve"> interviului </w:t>
      </w:r>
      <w:r w:rsidR="00136A41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repartizarea </w:t>
      </w:r>
      <w:r w:rsidR="00136A41" w:rsidRPr="00872BD8">
        <w:rPr>
          <w:rFonts w:cs="Arial"/>
        </w:rPr>
        <w:t>candidaților</w:t>
      </w:r>
      <w:r w:rsidR="00B25430" w:rsidRPr="00872BD8">
        <w:rPr>
          <w:rFonts w:cs="Arial"/>
        </w:rPr>
        <w:t xml:space="preserve"> vor fi făcute publice în timp util. </w:t>
      </w:r>
      <w:r w:rsidR="00136A41" w:rsidRPr="00872BD8">
        <w:rPr>
          <w:rFonts w:cs="Arial"/>
        </w:rPr>
        <w:t>Candidații</w:t>
      </w:r>
      <w:r w:rsidR="00B25430" w:rsidRPr="00872BD8">
        <w:rPr>
          <w:rFonts w:cs="Arial"/>
        </w:rPr>
        <w:t xml:space="preserve"> sunt </w:t>
      </w:r>
      <w:r w:rsidR="00136A41" w:rsidRPr="00872BD8">
        <w:rPr>
          <w:rFonts w:cs="Arial"/>
        </w:rPr>
        <w:t>rugați</w:t>
      </w:r>
      <w:r w:rsidR="00B25430" w:rsidRPr="00872BD8">
        <w:rPr>
          <w:rFonts w:cs="Arial"/>
        </w:rPr>
        <w:t xml:space="preserve"> să respecte data </w:t>
      </w:r>
      <w:r w:rsidR="00136A41">
        <w:rPr>
          <w:rFonts w:cs="Arial"/>
        </w:rPr>
        <w:t xml:space="preserve">și ora </w:t>
      </w:r>
      <w:r w:rsidR="00B25430" w:rsidRPr="00872BD8">
        <w:rPr>
          <w:rFonts w:cs="Arial"/>
        </w:rPr>
        <w:t>programării.</w:t>
      </w:r>
    </w:p>
    <w:p w:rsidR="00B25430" w:rsidRPr="00872BD8" w:rsidRDefault="000D14B0" w:rsidP="00145AED">
      <w:pPr>
        <w:ind w:left="0"/>
        <w:rPr>
          <w:rFonts w:cs="Arial"/>
          <w:i/>
        </w:rPr>
      </w:pPr>
      <w:r>
        <w:rPr>
          <w:rFonts w:cs="Arial"/>
        </w:rPr>
        <w:t>6</w:t>
      </w:r>
      <w:r w:rsidR="00B25430" w:rsidRPr="00872BD8">
        <w:rPr>
          <w:rFonts w:cs="Arial"/>
        </w:rPr>
        <w:t xml:space="preserve">. </w:t>
      </w:r>
      <w:r w:rsidR="00B25430" w:rsidRPr="00872BD8">
        <w:rPr>
          <w:rFonts w:cs="Arial"/>
          <w:i/>
          <w:u w:val="single"/>
        </w:rPr>
        <w:t>În document</w:t>
      </w:r>
      <w:r w:rsidR="00C128EF">
        <w:rPr>
          <w:rFonts w:cs="Arial"/>
          <w:i/>
          <w:u w:val="single"/>
        </w:rPr>
        <w:t>ul</w:t>
      </w:r>
      <w:r w:rsidR="00B25430" w:rsidRPr="00872BD8">
        <w:rPr>
          <w:rFonts w:cs="Arial"/>
          <w:i/>
          <w:u w:val="single"/>
        </w:rPr>
        <w:t xml:space="preserve"> de plată</w:t>
      </w:r>
      <w:r w:rsidR="00262279">
        <w:rPr>
          <w:rFonts w:cs="Arial"/>
          <w:i/>
          <w:u w:val="single"/>
        </w:rPr>
        <w:t xml:space="preserve"> a taxei de înscriere,</w:t>
      </w:r>
      <w:r w:rsidR="00B25430" w:rsidRPr="00872BD8">
        <w:rPr>
          <w:rFonts w:cs="Arial"/>
          <w:i/>
          <w:u w:val="single"/>
        </w:rPr>
        <w:t xml:space="preserve"> trebuie înscris numărul contului în care se face plata, astfel cum este acesta indicat în </w:t>
      </w:r>
      <w:r w:rsidR="00136A41" w:rsidRPr="00872BD8">
        <w:rPr>
          <w:rFonts w:cs="Arial"/>
          <w:i/>
          <w:u w:val="single"/>
        </w:rPr>
        <w:t>anunț</w:t>
      </w:r>
      <w:r w:rsidR="00B25430" w:rsidRPr="00872BD8">
        <w:rPr>
          <w:rFonts w:cs="Arial"/>
          <w:i/>
          <w:u w:val="single"/>
        </w:rPr>
        <w:t>. Neînscrierea numărului contului</w:t>
      </w:r>
      <w:r w:rsidR="00262279">
        <w:rPr>
          <w:rFonts w:cs="Arial"/>
          <w:i/>
          <w:u w:val="single"/>
        </w:rPr>
        <w:t xml:space="preserve"> sau</w:t>
      </w:r>
      <w:r w:rsidR="00B25430" w:rsidRPr="00872BD8">
        <w:rPr>
          <w:rFonts w:cs="Arial"/>
          <w:i/>
          <w:u w:val="single"/>
        </w:rPr>
        <w:t xml:space="preserve"> înscrierea sa eronată</w:t>
      </w:r>
      <w:r w:rsidR="00262279">
        <w:rPr>
          <w:rFonts w:cs="Arial"/>
          <w:i/>
          <w:u w:val="single"/>
        </w:rPr>
        <w:t xml:space="preserve"> </w:t>
      </w:r>
      <w:r w:rsidR="00B25430" w:rsidRPr="00872BD8">
        <w:rPr>
          <w:rFonts w:cs="Arial"/>
          <w:i/>
          <w:u w:val="single"/>
        </w:rPr>
        <w:t>v</w:t>
      </w:r>
      <w:r w:rsidR="00262279">
        <w:rPr>
          <w:rFonts w:cs="Arial"/>
          <w:i/>
          <w:u w:val="single"/>
        </w:rPr>
        <w:t>a</w:t>
      </w:r>
      <w:r w:rsidR="00B25430" w:rsidRPr="00872BD8">
        <w:rPr>
          <w:rFonts w:cs="Arial"/>
          <w:i/>
          <w:u w:val="single"/>
        </w:rPr>
        <w:t xml:space="preserve"> fi considerat</w:t>
      </w:r>
      <w:r w:rsidR="00262279">
        <w:rPr>
          <w:rFonts w:cs="Arial"/>
          <w:i/>
          <w:u w:val="single"/>
        </w:rPr>
        <w:t>ă</w:t>
      </w:r>
      <w:r w:rsidR="00B25430" w:rsidRPr="00872BD8">
        <w:rPr>
          <w:rFonts w:cs="Arial"/>
          <w:i/>
          <w:u w:val="single"/>
        </w:rPr>
        <w:t xml:space="preserve"> neîndeplinirea </w:t>
      </w:r>
      <w:r w:rsidR="00136A41" w:rsidRPr="00872BD8">
        <w:rPr>
          <w:rFonts w:cs="Arial"/>
          <w:i/>
          <w:u w:val="single"/>
        </w:rPr>
        <w:t>condiției</w:t>
      </w:r>
      <w:r w:rsidR="00B25430" w:rsidRPr="00872BD8">
        <w:rPr>
          <w:rFonts w:cs="Arial"/>
          <w:i/>
          <w:u w:val="single"/>
        </w:rPr>
        <w:t xml:space="preserve"> de plată a taxei de înscriere.</w:t>
      </w:r>
      <w:r w:rsidR="00D83A58">
        <w:rPr>
          <w:rFonts w:cs="Arial"/>
          <w:i/>
          <w:u w:val="single"/>
        </w:rPr>
        <w:t xml:space="preserve"> </w:t>
      </w:r>
    </w:p>
    <w:p w:rsidR="00B25430" w:rsidRPr="00872BD8" w:rsidRDefault="00136A41" w:rsidP="00145AED">
      <w:pPr>
        <w:ind w:left="0"/>
        <w:rPr>
          <w:rFonts w:cs="Arial"/>
        </w:rPr>
      </w:pPr>
      <w:r>
        <w:rPr>
          <w:rFonts w:cs="Arial"/>
        </w:rPr>
        <w:t>7</w:t>
      </w:r>
      <w:r w:rsidR="00B25430" w:rsidRPr="00872BD8">
        <w:rPr>
          <w:rFonts w:cs="Arial"/>
        </w:rPr>
        <w:t xml:space="preserve">. Taxa de înscriere nu se restituie. </w:t>
      </w:r>
    </w:p>
    <w:p w:rsidR="00B25430" w:rsidRPr="00872BD8" w:rsidRDefault="00136A41" w:rsidP="00145AED">
      <w:pPr>
        <w:ind w:left="0"/>
        <w:rPr>
          <w:rFonts w:cs="Arial"/>
        </w:rPr>
      </w:pPr>
      <w:r>
        <w:rPr>
          <w:rFonts w:cs="Arial"/>
        </w:rPr>
        <w:lastRenderedPageBreak/>
        <w:t>8</w:t>
      </w:r>
      <w:r w:rsidR="00B25430" w:rsidRPr="00872BD8">
        <w:rPr>
          <w:rFonts w:cs="Arial"/>
        </w:rPr>
        <w:t>. Dosarul de înscriere sau acte din acesta nu se restituie. Nu se eliberează copii din dosar.</w:t>
      </w:r>
    </w:p>
    <w:p w:rsidR="00440ACE" w:rsidRDefault="00136A41" w:rsidP="00ED5E20">
      <w:pPr>
        <w:ind w:left="0"/>
        <w:rPr>
          <w:rFonts w:cs="Arial"/>
        </w:rPr>
      </w:pPr>
      <w:r>
        <w:rPr>
          <w:rFonts w:cs="Arial"/>
        </w:rPr>
        <w:t>9</w:t>
      </w:r>
      <w:r w:rsidR="00B25430" w:rsidRPr="00872BD8">
        <w:rPr>
          <w:rFonts w:cs="Arial"/>
        </w:rPr>
        <w:t xml:space="preserve">. Prevederile art. 11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</w:t>
      </w:r>
      <w:r>
        <w:rPr>
          <w:rFonts w:cs="Arial"/>
        </w:rPr>
        <w:t xml:space="preserve">ale </w:t>
      </w:r>
      <w:r w:rsidR="00B25430" w:rsidRPr="00872BD8">
        <w:rPr>
          <w:rFonts w:cs="Arial"/>
        </w:rPr>
        <w:t xml:space="preserve">art. 12 alin. (1) din Regulamentul privind atribuirea </w:t>
      </w:r>
      <w:r w:rsidRPr="00872BD8">
        <w:rPr>
          <w:rFonts w:cs="Arial"/>
        </w:rPr>
        <w:t>calității</w:t>
      </w:r>
      <w:r w:rsidR="00B25430" w:rsidRPr="00872BD8">
        <w:rPr>
          <w:rFonts w:cs="Arial"/>
        </w:rPr>
        <w:t xml:space="preserve"> de expert tehnic judiciar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de specialist, aprobat prin Ordinul ministrului </w:t>
      </w:r>
      <w:r w:rsidRPr="00872BD8">
        <w:rPr>
          <w:rFonts w:cs="Arial"/>
        </w:rPr>
        <w:t>justiției</w:t>
      </w:r>
      <w:r w:rsidR="00B25430" w:rsidRPr="00872BD8">
        <w:rPr>
          <w:rFonts w:cs="Arial"/>
        </w:rPr>
        <w:t xml:space="preserve"> nr. 1322/C din 21 iunie 2000, cu modificările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ulterioare, nu sunt aplicabile.</w:t>
      </w:r>
    </w:p>
    <w:p w:rsidR="00ED5E20" w:rsidRPr="00ED5E20" w:rsidRDefault="00ED5E20" w:rsidP="00ED5E20">
      <w:pPr>
        <w:ind w:left="0"/>
        <w:rPr>
          <w:rFonts w:cs="Arial"/>
        </w:rPr>
      </w:pPr>
      <w:r>
        <w:rPr>
          <w:rFonts w:cs="Arial"/>
        </w:rPr>
        <w:t xml:space="preserve">10. </w:t>
      </w:r>
      <w:r w:rsidRPr="00ED5E20">
        <w:rPr>
          <w:rFonts w:cs="Arial"/>
        </w:rPr>
        <w:t xml:space="preserve">În cazul în care există un număr mare de candidați, calendarul de organizare a interviului poate suferi modificări, ce vor fi </w:t>
      </w:r>
      <w:r w:rsidR="00325BB9">
        <w:rPr>
          <w:rFonts w:cs="Arial"/>
        </w:rPr>
        <w:t>comunicate</w:t>
      </w:r>
      <w:r w:rsidRPr="00ED5E20">
        <w:rPr>
          <w:rFonts w:cs="Arial"/>
        </w:rPr>
        <w:t xml:space="preserve"> în timp util.</w:t>
      </w:r>
    </w:p>
    <w:sectPr w:rsidR="00ED5E20" w:rsidRPr="00ED5E20" w:rsidSect="005848A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F3" w:rsidRDefault="008B75F3" w:rsidP="00CD5B3B">
      <w:r>
        <w:separator/>
      </w:r>
    </w:p>
  </w:endnote>
  <w:endnote w:type="continuationSeparator" w:id="0">
    <w:p w:rsidR="008B75F3" w:rsidRDefault="008B75F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0D14B0" w:rsidRPr="002A12E9" w:rsidTr="000D14B0">
      <w:tc>
        <w:tcPr>
          <w:tcW w:w="1566" w:type="dxa"/>
          <w:shd w:val="clear" w:color="auto" w:fill="auto"/>
        </w:tcPr>
        <w:p w:rsidR="000D14B0" w:rsidRPr="002719B1" w:rsidRDefault="002719B1" w:rsidP="002719B1">
          <w:pPr>
            <w:ind w:left="33"/>
          </w:pPr>
          <w:r>
            <w:rPr>
              <w:noProof/>
              <w:lang w:eastAsia="ro-RO"/>
            </w:rPr>
            <w:drawing>
              <wp:inline distT="0" distB="0" distL="0" distR="0" wp14:anchorId="565CAEBD" wp14:editId="3CA85D68">
                <wp:extent cx="314325" cy="314325"/>
                <wp:effectExtent l="0" t="0" r="9525" b="9525"/>
                <wp:docPr id="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561F44">
            <w:rPr>
              <w:noProof/>
              <w:lang w:eastAsia="ro-RO"/>
            </w:rPr>
            <w:drawing>
              <wp:inline distT="0" distB="0" distL="0" distR="0" wp14:anchorId="2214309B" wp14:editId="7B996B45">
                <wp:extent cx="323850" cy="323850"/>
                <wp:effectExtent l="0" t="0" r="0" b="0"/>
                <wp:docPr id="4" name="Imagine 2" descr="C:\Users\leonard.anghel\Desktop\ISO\ISO 2019\audit extern\marca SRAC si IQNet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onard.anghel\Desktop\ISO\ISO 2019\audit extern\marca SRAC si IQNet\Marca IQN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0D14B0" w:rsidRPr="00036C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Str. Apolodor nr. 17, sector 5, 050741 Bucureşti, România</w:t>
          </w:r>
        </w:p>
        <w:p w:rsidR="000D14B0" w:rsidRPr="00036CF6" w:rsidRDefault="000D14B0" w:rsidP="00CC37ED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0D14B0" w:rsidRPr="00036CF6" w:rsidRDefault="00FF57F2" w:rsidP="00CC37ED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0D14B0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0D14B0" w:rsidRPr="00036C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3363" w:type="dxa"/>
          <w:shd w:val="clear" w:color="auto" w:fill="auto"/>
        </w:tcPr>
        <w:p w:rsidR="000D14B0" w:rsidRPr="00452D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FF57F2">
            <w:rPr>
              <w:noProof/>
              <w:sz w:val="14"/>
              <w:szCs w:val="14"/>
              <w:lang w:val="es-ES"/>
            </w:rPr>
            <w:t>8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</w:t>
          </w:r>
          <w:proofErr w:type="spellStart"/>
          <w:r w:rsidRPr="00452DF6">
            <w:rPr>
              <w:sz w:val="14"/>
              <w:szCs w:val="14"/>
              <w:lang w:val="es-ES"/>
            </w:rPr>
            <w:t>din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FF57F2">
            <w:rPr>
              <w:noProof/>
              <w:sz w:val="14"/>
              <w:szCs w:val="14"/>
              <w:lang w:val="es-ES"/>
            </w:rPr>
            <w:t>8</w:t>
          </w:r>
          <w:r w:rsidRPr="00036CF6">
            <w:rPr>
              <w:sz w:val="14"/>
              <w:szCs w:val="14"/>
            </w:rPr>
            <w:fldChar w:fldCharType="end"/>
          </w:r>
        </w:p>
        <w:p w:rsidR="000D14B0" w:rsidRPr="00452D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0D14B0" w:rsidRPr="00036C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  <w:r w:rsidRPr="00B25430">
            <w:rPr>
              <w:sz w:val="14"/>
              <w:szCs w:val="14"/>
              <w:lang w:val="es-ES"/>
            </w:rPr>
            <w:t>COD: FP-03-07-ver.3</w:t>
          </w:r>
        </w:p>
      </w:tc>
    </w:tr>
  </w:tbl>
  <w:p w:rsidR="000D14B0" w:rsidRPr="00CC37ED" w:rsidRDefault="000D14B0">
    <w:pPr>
      <w:pStyle w:val="Subsol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0D14B0" w:rsidRPr="002A12E9" w:rsidTr="002653E8">
      <w:tc>
        <w:tcPr>
          <w:tcW w:w="1566" w:type="dxa"/>
          <w:shd w:val="clear" w:color="auto" w:fill="auto"/>
        </w:tcPr>
        <w:p w:rsidR="000D14B0" w:rsidRPr="002719B1" w:rsidRDefault="002719B1" w:rsidP="002719B1">
          <w:pPr>
            <w:ind w:left="33"/>
          </w:pPr>
          <w:r>
            <w:rPr>
              <w:noProof/>
              <w:lang w:eastAsia="ro-RO"/>
            </w:rPr>
            <w:drawing>
              <wp:inline distT="0" distB="0" distL="0" distR="0" wp14:anchorId="565CAEBD" wp14:editId="3CA85D68">
                <wp:extent cx="314325" cy="314325"/>
                <wp:effectExtent l="0" t="0" r="9525" b="9525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561F44">
            <w:rPr>
              <w:noProof/>
              <w:lang w:eastAsia="ro-RO"/>
            </w:rPr>
            <w:drawing>
              <wp:inline distT="0" distB="0" distL="0" distR="0" wp14:anchorId="2214309B" wp14:editId="7B996B45">
                <wp:extent cx="323850" cy="323850"/>
                <wp:effectExtent l="0" t="0" r="0" b="0"/>
                <wp:docPr id="2" name="Imagine 2" descr="C:\Users\leonard.anghel\Desktop\ISO\ISO 2019\audit extern\marca SRAC si IQNet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onard.anghel\Desktop\ISO\ISO 2019\audit extern\marca SRAC si IQNet\Marca IQN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0D14B0" w:rsidRPr="00036CF6" w:rsidRDefault="000D14B0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Str. Apolodor nr. 17, sector 5, 050741 Bucureşti, România</w:t>
          </w:r>
        </w:p>
        <w:p w:rsidR="000D14B0" w:rsidRPr="00036CF6" w:rsidRDefault="000D14B0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0D14B0" w:rsidRPr="00036CF6" w:rsidRDefault="00FF57F2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0D14B0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0D14B0" w:rsidRPr="00036CF6" w:rsidRDefault="000D14B0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3363" w:type="dxa"/>
          <w:shd w:val="clear" w:color="auto" w:fill="auto"/>
        </w:tcPr>
        <w:p w:rsidR="000D14B0" w:rsidRPr="00452DF6" w:rsidRDefault="000D14B0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proofErr w:type="spellStart"/>
          <w:r w:rsidRPr="00452DF6">
            <w:rPr>
              <w:sz w:val="14"/>
              <w:szCs w:val="14"/>
              <w:lang w:val="es-ES"/>
            </w:rPr>
            <w:t>Pagina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E867B6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</w:t>
          </w:r>
          <w:proofErr w:type="spellStart"/>
          <w:r w:rsidRPr="00452DF6">
            <w:rPr>
              <w:sz w:val="14"/>
              <w:szCs w:val="14"/>
              <w:lang w:val="es-ES"/>
            </w:rPr>
            <w:t>din</w:t>
          </w:r>
          <w:proofErr w:type="spellEnd"/>
          <w:r w:rsidRPr="00452DF6">
            <w:rPr>
              <w:sz w:val="14"/>
              <w:szCs w:val="14"/>
              <w:lang w:val="es-ES"/>
            </w:rPr>
            <w:t xml:space="preserve">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E867B6">
            <w:rPr>
              <w:noProof/>
              <w:sz w:val="14"/>
              <w:szCs w:val="14"/>
              <w:lang w:val="es-ES"/>
            </w:rPr>
            <w:t>8</w:t>
          </w:r>
          <w:r w:rsidRPr="00036CF6">
            <w:rPr>
              <w:sz w:val="14"/>
              <w:szCs w:val="14"/>
            </w:rPr>
            <w:fldChar w:fldCharType="end"/>
          </w:r>
        </w:p>
        <w:p w:rsidR="000D14B0" w:rsidRPr="00452DF6" w:rsidRDefault="000D14B0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0D14B0" w:rsidRPr="00036CF6" w:rsidRDefault="000D14B0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  <w:r w:rsidRPr="00A871AA">
            <w:rPr>
              <w:sz w:val="14"/>
              <w:szCs w:val="14"/>
              <w:lang w:val="es-ES"/>
            </w:rPr>
            <w:t>COD: FP-03-07-ver.3</w:t>
          </w:r>
        </w:p>
      </w:tc>
    </w:tr>
  </w:tbl>
  <w:p w:rsidR="000D14B0" w:rsidRPr="005848A2" w:rsidRDefault="000D14B0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F3" w:rsidRDefault="008B75F3" w:rsidP="00E06A2C">
      <w:pPr>
        <w:spacing w:after="0"/>
        <w:ind w:left="0"/>
      </w:pPr>
      <w:r>
        <w:separator/>
      </w:r>
    </w:p>
  </w:footnote>
  <w:footnote w:type="continuationSeparator" w:id="0">
    <w:p w:rsidR="008B75F3" w:rsidRDefault="008B75F3" w:rsidP="00E06A2C">
      <w:pPr>
        <w:ind w:left="0"/>
      </w:pPr>
      <w:r>
        <w:continuationSeparator/>
      </w:r>
    </w:p>
  </w:footnote>
  <w:footnote w:type="continuationNotice" w:id="1">
    <w:p w:rsidR="008B75F3" w:rsidRDefault="008B75F3" w:rsidP="00E06A2C">
      <w:pPr>
        <w:spacing w:after="0" w:line="240" w:lineRule="auto"/>
        <w:ind w:left="0"/>
      </w:pPr>
    </w:p>
  </w:footnote>
  <w:footnote w:id="2">
    <w:p w:rsidR="005E44BC" w:rsidRPr="005E44BC" w:rsidRDefault="005E44BC" w:rsidP="005E44BC">
      <w:pPr>
        <w:pStyle w:val="Textnotdesubsol"/>
        <w:ind w:left="-567"/>
        <w:rPr>
          <w:sz w:val="18"/>
          <w:szCs w:val="18"/>
        </w:rPr>
      </w:pPr>
      <w:r w:rsidRPr="005E44BC">
        <w:rPr>
          <w:rStyle w:val="Referinnotdesubsol"/>
          <w:sz w:val="18"/>
          <w:szCs w:val="18"/>
        </w:rPr>
        <w:footnoteRef/>
      </w:r>
      <w:r w:rsidRPr="005E44BC">
        <w:rPr>
          <w:sz w:val="18"/>
          <w:szCs w:val="18"/>
        </w:rPr>
        <w:t xml:space="preserve"> Aprobat prin Ordinul ministrului justiției nr. 199/C din 18 ianuarie 2010, cu modificările ulterioare, publicat în Monitorul Oficial al României, Partea I, nr. 78 din 04 februarie 2010.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B0" w:rsidRDefault="000D14B0" w:rsidP="008A4458">
    <w:pPr>
      <w:pStyle w:val="Antet"/>
      <w:ind w:left="0"/>
    </w:pPr>
  </w:p>
  <w:p w:rsidR="000D14B0" w:rsidRPr="00CD5B3B" w:rsidRDefault="000D14B0" w:rsidP="008A4458">
    <w:pPr>
      <w:pStyle w:val="Antet"/>
      <w:ind w:left="0"/>
    </w:pPr>
    <w:r>
      <w:rPr>
        <w:noProof/>
        <w:lang w:eastAsia="ro-RO"/>
      </w:rPr>
      <w:drawing>
        <wp:inline distT="0" distB="0" distL="0" distR="0" wp14:anchorId="2B18CA6B" wp14:editId="711A4143">
          <wp:extent cx="1959610" cy="201930"/>
          <wp:effectExtent l="0" t="0" r="2540" b="7620"/>
          <wp:docPr id="9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B0" w:rsidRDefault="000D14B0" w:rsidP="006F1264">
    <w:pPr>
      <w:pStyle w:val="Antet"/>
      <w:tabs>
        <w:tab w:val="clear" w:pos="4320"/>
        <w:tab w:val="clear" w:pos="8640"/>
      </w:tabs>
      <w:ind w:left="-1701" w:right="-7"/>
      <w:rPr>
        <w:noProof/>
        <w:lang w:eastAsia="ro-RO"/>
      </w:rPr>
    </w:pPr>
    <w:r>
      <w:rPr>
        <w:noProof/>
        <w:lang w:eastAsia="ro-RO"/>
      </w:rPr>
      <w:drawing>
        <wp:inline distT="0" distB="0" distL="0" distR="0" wp14:anchorId="6E6837BF" wp14:editId="2F2F8696">
          <wp:extent cx="2816860" cy="902335"/>
          <wp:effectExtent l="0" t="0" r="254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ro-RO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EC4"/>
    <w:multiLevelType w:val="hybridMultilevel"/>
    <w:tmpl w:val="CE0E8772"/>
    <w:lvl w:ilvl="0" w:tplc="AA120BB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75B1ECD"/>
    <w:multiLevelType w:val="hybridMultilevel"/>
    <w:tmpl w:val="BFDE274E"/>
    <w:lvl w:ilvl="0" w:tplc="83CC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8C7A18"/>
    <w:multiLevelType w:val="hybridMultilevel"/>
    <w:tmpl w:val="F5C07E50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0E03E0"/>
    <w:multiLevelType w:val="hybridMultilevel"/>
    <w:tmpl w:val="A03836FA"/>
    <w:lvl w:ilvl="0" w:tplc="44C0D8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61E8C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56A7CD6">
      <w:start w:val="1"/>
      <w:numFmt w:val="lowerLetter"/>
      <w:lvlText w:val="%3)"/>
      <w:lvlJc w:val="right"/>
      <w:pPr>
        <w:tabs>
          <w:tab w:val="num" w:pos="2651"/>
        </w:tabs>
        <w:ind w:left="2651" w:hanging="18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63556E35"/>
    <w:multiLevelType w:val="hybridMultilevel"/>
    <w:tmpl w:val="8200D4DE"/>
    <w:lvl w:ilvl="0" w:tplc="2FF888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13CE7"/>
    <w:rsid w:val="00023330"/>
    <w:rsid w:val="00031C13"/>
    <w:rsid w:val="00036CF6"/>
    <w:rsid w:val="00036FC9"/>
    <w:rsid w:val="00041EA1"/>
    <w:rsid w:val="0005004D"/>
    <w:rsid w:val="00050433"/>
    <w:rsid w:val="00052857"/>
    <w:rsid w:val="000653A1"/>
    <w:rsid w:val="00070D7C"/>
    <w:rsid w:val="0007159E"/>
    <w:rsid w:val="00090224"/>
    <w:rsid w:val="00092F52"/>
    <w:rsid w:val="00097FFE"/>
    <w:rsid w:val="000A06C2"/>
    <w:rsid w:val="000B5F93"/>
    <w:rsid w:val="000B7998"/>
    <w:rsid w:val="000C7B33"/>
    <w:rsid w:val="000D14B0"/>
    <w:rsid w:val="000D5518"/>
    <w:rsid w:val="000E5E43"/>
    <w:rsid w:val="000F52D3"/>
    <w:rsid w:val="000F6A19"/>
    <w:rsid w:val="000F74D3"/>
    <w:rsid w:val="00100F36"/>
    <w:rsid w:val="00101A43"/>
    <w:rsid w:val="00101E48"/>
    <w:rsid w:val="00113A8B"/>
    <w:rsid w:val="00124F27"/>
    <w:rsid w:val="001262B0"/>
    <w:rsid w:val="001313F2"/>
    <w:rsid w:val="00132F4B"/>
    <w:rsid w:val="00136A41"/>
    <w:rsid w:val="00142770"/>
    <w:rsid w:val="00145AED"/>
    <w:rsid w:val="00155807"/>
    <w:rsid w:val="00161275"/>
    <w:rsid w:val="0017178A"/>
    <w:rsid w:val="00183F11"/>
    <w:rsid w:val="00190172"/>
    <w:rsid w:val="00196B5D"/>
    <w:rsid w:val="001A67F0"/>
    <w:rsid w:val="001C1EC1"/>
    <w:rsid w:val="001C5FDB"/>
    <w:rsid w:val="001F2A22"/>
    <w:rsid w:val="00212A34"/>
    <w:rsid w:val="0021473B"/>
    <w:rsid w:val="00216DDD"/>
    <w:rsid w:val="00227FB9"/>
    <w:rsid w:val="0023440A"/>
    <w:rsid w:val="00252D58"/>
    <w:rsid w:val="00262279"/>
    <w:rsid w:val="002653E8"/>
    <w:rsid w:val="002719B1"/>
    <w:rsid w:val="0027467C"/>
    <w:rsid w:val="00284A30"/>
    <w:rsid w:val="002A12E9"/>
    <w:rsid w:val="002A5742"/>
    <w:rsid w:val="002B0AF2"/>
    <w:rsid w:val="002B2D08"/>
    <w:rsid w:val="002C12C7"/>
    <w:rsid w:val="002C31E1"/>
    <w:rsid w:val="002C400C"/>
    <w:rsid w:val="002C5E09"/>
    <w:rsid w:val="002E2A83"/>
    <w:rsid w:val="002F06FD"/>
    <w:rsid w:val="002F120C"/>
    <w:rsid w:val="002F76F8"/>
    <w:rsid w:val="00303949"/>
    <w:rsid w:val="00304593"/>
    <w:rsid w:val="00304D05"/>
    <w:rsid w:val="00312E32"/>
    <w:rsid w:val="003142E0"/>
    <w:rsid w:val="00317136"/>
    <w:rsid w:val="0032422C"/>
    <w:rsid w:val="00325BB9"/>
    <w:rsid w:val="00327FF6"/>
    <w:rsid w:val="00331E8F"/>
    <w:rsid w:val="00331F48"/>
    <w:rsid w:val="003406E1"/>
    <w:rsid w:val="003A289D"/>
    <w:rsid w:val="003C150D"/>
    <w:rsid w:val="003C28B9"/>
    <w:rsid w:val="003C5578"/>
    <w:rsid w:val="003C5DC1"/>
    <w:rsid w:val="003D2C48"/>
    <w:rsid w:val="003E4678"/>
    <w:rsid w:val="003F0018"/>
    <w:rsid w:val="003F1471"/>
    <w:rsid w:val="00405B2D"/>
    <w:rsid w:val="004073A9"/>
    <w:rsid w:val="00415190"/>
    <w:rsid w:val="004278D2"/>
    <w:rsid w:val="00437D1B"/>
    <w:rsid w:val="00440ACE"/>
    <w:rsid w:val="00451B89"/>
    <w:rsid w:val="00452DF6"/>
    <w:rsid w:val="004548D2"/>
    <w:rsid w:val="004561D4"/>
    <w:rsid w:val="004608DF"/>
    <w:rsid w:val="00460949"/>
    <w:rsid w:val="00462299"/>
    <w:rsid w:val="004641E3"/>
    <w:rsid w:val="004671E1"/>
    <w:rsid w:val="00474F80"/>
    <w:rsid w:val="004806B5"/>
    <w:rsid w:val="004914E8"/>
    <w:rsid w:val="00493AD5"/>
    <w:rsid w:val="004A4A94"/>
    <w:rsid w:val="004A6849"/>
    <w:rsid w:val="004A6F59"/>
    <w:rsid w:val="004A7A9C"/>
    <w:rsid w:val="004B34CB"/>
    <w:rsid w:val="004C1753"/>
    <w:rsid w:val="004D646F"/>
    <w:rsid w:val="004D7E66"/>
    <w:rsid w:val="004E0449"/>
    <w:rsid w:val="004E59EF"/>
    <w:rsid w:val="004E5D45"/>
    <w:rsid w:val="004F094D"/>
    <w:rsid w:val="004F5782"/>
    <w:rsid w:val="0052089E"/>
    <w:rsid w:val="00523C70"/>
    <w:rsid w:val="00540E49"/>
    <w:rsid w:val="005412A5"/>
    <w:rsid w:val="00543045"/>
    <w:rsid w:val="005623DA"/>
    <w:rsid w:val="00563569"/>
    <w:rsid w:val="00564ADC"/>
    <w:rsid w:val="00573164"/>
    <w:rsid w:val="0057756F"/>
    <w:rsid w:val="005804BC"/>
    <w:rsid w:val="005848A2"/>
    <w:rsid w:val="0059793D"/>
    <w:rsid w:val="005A3789"/>
    <w:rsid w:val="005A4888"/>
    <w:rsid w:val="005A5EC9"/>
    <w:rsid w:val="005A77B8"/>
    <w:rsid w:val="005B2E5C"/>
    <w:rsid w:val="005C0248"/>
    <w:rsid w:val="005D795E"/>
    <w:rsid w:val="005E0D6F"/>
    <w:rsid w:val="005E2E1A"/>
    <w:rsid w:val="005E44BC"/>
    <w:rsid w:val="005E6FFA"/>
    <w:rsid w:val="005F4327"/>
    <w:rsid w:val="00604D6A"/>
    <w:rsid w:val="00604DD4"/>
    <w:rsid w:val="006059E8"/>
    <w:rsid w:val="00611A73"/>
    <w:rsid w:val="0064218B"/>
    <w:rsid w:val="00653FC5"/>
    <w:rsid w:val="00654588"/>
    <w:rsid w:val="00662077"/>
    <w:rsid w:val="006665AD"/>
    <w:rsid w:val="00670610"/>
    <w:rsid w:val="006753A3"/>
    <w:rsid w:val="006765B3"/>
    <w:rsid w:val="00677FEB"/>
    <w:rsid w:val="006954FF"/>
    <w:rsid w:val="006A018E"/>
    <w:rsid w:val="006A263E"/>
    <w:rsid w:val="006B528B"/>
    <w:rsid w:val="006C26FF"/>
    <w:rsid w:val="006C395C"/>
    <w:rsid w:val="006C4728"/>
    <w:rsid w:val="006C6D8C"/>
    <w:rsid w:val="006D2DB3"/>
    <w:rsid w:val="006F1264"/>
    <w:rsid w:val="006F6183"/>
    <w:rsid w:val="00714CFF"/>
    <w:rsid w:val="00722BEC"/>
    <w:rsid w:val="00725F2C"/>
    <w:rsid w:val="00731B1A"/>
    <w:rsid w:val="00732445"/>
    <w:rsid w:val="00742649"/>
    <w:rsid w:val="00743D2D"/>
    <w:rsid w:val="007643AB"/>
    <w:rsid w:val="00766E0E"/>
    <w:rsid w:val="00773272"/>
    <w:rsid w:val="00783581"/>
    <w:rsid w:val="00783677"/>
    <w:rsid w:val="007871B8"/>
    <w:rsid w:val="00793638"/>
    <w:rsid w:val="00796728"/>
    <w:rsid w:val="007B625E"/>
    <w:rsid w:val="007C1B2E"/>
    <w:rsid w:val="007C590C"/>
    <w:rsid w:val="00821F19"/>
    <w:rsid w:val="008231E2"/>
    <w:rsid w:val="00835599"/>
    <w:rsid w:val="00840F14"/>
    <w:rsid w:val="008410D8"/>
    <w:rsid w:val="00845BB1"/>
    <w:rsid w:val="00846966"/>
    <w:rsid w:val="00861DE2"/>
    <w:rsid w:val="00871DA8"/>
    <w:rsid w:val="00871FC1"/>
    <w:rsid w:val="00872BD8"/>
    <w:rsid w:val="00874E88"/>
    <w:rsid w:val="00884450"/>
    <w:rsid w:val="00885479"/>
    <w:rsid w:val="00887579"/>
    <w:rsid w:val="008912B6"/>
    <w:rsid w:val="0089166C"/>
    <w:rsid w:val="00894F9C"/>
    <w:rsid w:val="008A2AC0"/>
    <w:rsid w:val="008A4458"/>
    <w:rsid w:val="008A539C"/>
    <w:rsid w:val="008B63B2"/>
    <w:rsid w:val="008B75F3"/>
    <w:rsid w:val="008D27C1"/>
    <w:rsid w:val="008E09D0"/>
    <w:rsid w:val="008F5088"/>
    <w:rsid w:val="009032C4"/>
    <w:rsid w:val="00905461"/>
    <w:rsid w:val="00911EDC"/>
    <w:rsid w:val="00912484"/>
    <w:rsid w:val="00915096"/>
    <w:rsid w:val="009220AB"/>
    <w:rsid w:val="00925D90"/>
    <w:rsid w:val="00927141"/>
    <w:rsid w:val="0093015F"/>
    <w:rsid w:val="00943757"/>
    <w:rsid w:val="0094530E"/>
    <w:rsid w:val="00980A33"/>
    <w:rsid w:val="00985FEF"/>
    <w:rsid w:val="00987A29"/>
    <w:rsid w:val="009B1813"/>
    <w:rsid w:val="009B26D0"/>
    <w:rsid w:val="009B4F4C"/>
    <w:rsid w:val="009E6E0D"/>
    <w:rsid w:val="009E7609"/>
    <w:rsid w:val="009E7CAC"/>
    <w:rsid w:val="009F7FDF"/>
    <w:rsid w:val="00A00893"/>
    <w:rsid w:val="00A029B3"/>
    <w:rsid w:val="00A045B7"/>
    <w:rsid w:val="00A06C19"/>
    <w:rsid w:val="00A13890"/>
    <w:rsid w:val="00A16A26"/>
    <w:rsid w:val="00A21436"/>
    <w:rsid w:val="00A223E9"/>
    <w:rsid w:val="00A5589B"/>
    <w:rsid w:val="00A57D2F"/>
    <w:rsid w:val="00A62D47"/>
    <w:rsid w:val="00A71000"/>
    <w:rsid w:val="00A7669D"/>
    <w:rsid w:val="00A871AA"/>
    <w:rsid w:val="00A92F85"/>
    <w:rsid w:val="00AC3A35"/>
    <w:rsid w:val="00AC3ACB"/>
    <w:rsid w:val="00AD7FB8"/>
    <w:rsid w:val="00AE26B4"/>
    <w:rsid w:val="00AF3324"/>
    <w:rsid w:val="00B13BB4"/>
    <w:rsid w:val="00B2104E"/>
    <w:rsid w:val="00B21CA7"/>
    <w:rsid w:val="00B253AB"/>
    <w:rsid w:val="00B25430"/>
    <w:rsid w:val="00B25E58"/>
    <w:rsid w:val="00B3065C"/>
    <w:rsid w:val="00B31D56"/>
    <w:rsid w:val="00B3761A"/>
    <w:rsid w:val="00B60F95"/>
    <w:rsid w:val="00B80108"/>
    <w:rsid w:val="00B8151E"/>
    <w:rsid w:val="00B923EE"/>
    <w:rsid w:val="00B9744E"/>
    <w:rsid w:val="00BB7585"/>
    <w:rsid w:val="00BD2308"/>
    <w:rsid w:val="00BE2566"/>
    <w:rsid w:val="00BE2633"/>
    <w:rsid w:val="00BF10F4"/>
    <w:rsid w:val="00BF5CA0"/>
    <w:rsid w:val="00C00478"/>
    <w:rsid w:val="00C05271"/>
    <w:rsid w:val="00C05F49"/>
    <w:rsid w:val="00C128EF"/>
    <w:rsid w:val="00C206F7"/>
    <w:rsid w:val="00C20EF1"/>
    <w:rsid w:val="00C24163"/>
    <w:rsid w:val="00C25B6B"/>
    <w:rsid w:val="00C345FE"/>
    <w:rsid w:val="00C34C4B"/>
    <w:rsid w:val="00C42833"/>
    <w:rsid w:val="00C45C8B"/>
    <w:rsid w:val="00C536B9"/>
    <w:rsid w:val="00C54591"/>
    <w:rsid w:val="00CA24AA"/>
    <w:rsid w:val="00CA37EF"/>
    <w:rsid w:val="00CC37ED"/>
    <w:rsid w:val="00CC7859"/>
    <w:rsid w:val="00CD0C6C"/>
    <w:rsid w:val="00CD0F06"/>
    <w:rsid w:val="00CD5B3B"/>
    <w:rsid w:val="00CE69FC"/>
    <w:rsid w:val="00D0182A"/>
    <w:rsid w:val="00D06E9C"/>
    <w:rsid w:val="00D14DCB"/>
    <w:rsid w:val="00D156A7"/>
    <w:rsid w:val="00D245D4"/>
    <w:rsid w:val="00D330D3"/>
    <w:rsid w:val="00D434B8"/>
    <w:rsid w:val="00D45051"/>
    <w:rsid w:val="00D50351"/>
    <w:rsid w:val="00D539CA"/>
    <w:rsid w:val="00D557EF"/>
    <w:rsid w:val="00D55C23"/>
    <w:rsid w:val="00D70564"/>
    <w:rsid w:val="00D77CB0"/>
    <w:rsid w:val="00D83A58"/>
    <w:rsid w:val="00D85D9D"/>
    <w:rsid w:val="00D86F1D"/>
    <w:rsid w:val="00D90C23"/>
    <w:rsid w:val="00DA3F43"/>
    <w:rsid w:val="00DA62C9"/>
    <w:rsid w:val="00DA77F4"/>
    <w:rsid w:val="00DB235A"/>
    <w:rsid w:val="00DC0095"/>
    <w:rsid w:val="00DC0578"/>
    <w:rsid w:val="00DC39D2"/>
    <w:rsid w:val="00DD27CB"/>
    <w:rsid w:val="00DE6409"/>
    <w:rsid w:val="00DF0E94"/>
    <w:rsid w:val="00DF1377"/>
    <w:rsid w:val="00DF3D66"/>
    <w:rsid w:val="00E051ED"/>
    <w:rsid w:val="00E06A2C"/>
    <w:rsid w:val="00E07E09"/>
    <w:rsid w:val="00E1396A"/>
    <w:rsid w:val="00E14E0B"/>
    <w:rsid w:val="00E4326E"/>
    <w:rsid w:val="00E46F2A"/>
    <w:rsid w:val="00E544E0"/>
    <w:rsid w:val="00E562FC"/>
    <w:rsid w:val="00E56667"/>
    <w:rsid w:val="00E73591"/>
    <w:rsid w:val="00E80A27"/>
    <w:rsid w:val="00E80D5E"/>
    <w:rsid w:val="00E830CB"/>
    <w:rsid w:val="00E867B6"/>
    <w:rsid w:val="00E870FD"/>
    <w:rsid w:val="00EA0F6C"/>
    <w:rsid w:val="00EA3A93"/>
    <w:rsid w:val="00EB2B5A"/>
    <w:rsid w:val="00EB710B"/>
    <w:rsid w:val="00EC4E68"/>
    <w:rsid w:val="00ED56C3"/>
    <w:rsid w:val="00ED5E20"/>
    <w:rsid w:val="00ED6CDC"/>
    <w:rsid w:val="00EE32F2"/>
    <w:rsid w:val="00EE7066"/>
    <w:rsid w:val="00EF71E1"/>
    <w:rsid w:val="00F12F4C"/>
    <w:rsid w:val="00F247F4"/>
    <w:rsid w:val="00F25A6E"/>
    <w:rsid w:val="00F31DA6"/>
    <w:rsid w:val="00F56471"/>
    <w:rsid w:val="00F60E7A"/>
    <w:rsid w:val="00F67D20"/>
    <w:rsid w:val="00F7057E"/>
    <w:rsid w:val="00F7548D"/>
    <w:rsid w:val="00F80A70"/>
    <w:rsid w:val="00F925A5"/>
    <w:rsid w:val="00F979DC"/>
    <w:rsid w:val="00FB5091"/>
    <w:rsid w:val="00FB6D27"/>
    <w:rsid w:val="00FC0F5B"/>
    <w:rsid w:val="00FC4284"/>
    <w:rsid w:val="00FD1A7C"/>
    <w:rsid w:val="00FE2F2C"/>
    <w:rsid w:val="00FE76EA"/>
    <w:rsid w:val="00FF215A"/>
    <w:rsid w:val="00FF554B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23330"/>
    <w:rPr>
      <w:color w:val="0000FF" w:themeColor="hyperlink"/>
      <w:u w:val="single"/>
    </w:rPr>
  </w:style>
  <w:style w:type="paragraph" w:styleId="Indentcorptext2">
    <w:name w:val="Body Text Indent 2"/>
    <w:basedOn w:val="Normal"/>
    <w:link w:val="Indentcorptext2Caracte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Indentcorptext2Caracter">
    <w:name w:val="Indent corp text 2 Caracter"/>
    <w:basedOn w:val="Fontdeparagrafimplicit"/>
    <w:link w:val="Indentcorptext2"/>
    <w:rsid w:val="0064218B"/>
    <w:rPr>
      <w:rFonts w:ascii="Times New Roman" w:eastAsia="Times New Roman" w:hAnsi="Times New Roman"/>
    </w:rPr>
  </w:style>
  <w:style w:type="paragraph" w:styleId="Textnotdesubsol">
    <w:name w:val="footnote text"/>
    <w:basedOn w:val="Normal"/>
    <w:link w:val="TextnotdesubsolCaracter"/>
    <w:semiHidden/>
    <w:unhideWhenUsed/>
    <w:rsid w:val="00D50351"/>
    <w:pPr>
      <w:ind w:left="0"/>
    </w:pPr>
    <w:rPr>
      <w:sz w:val="16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D50351"/>
    <w:rPr>
      <w:rFonts w:ascii="Trebuchet MS" w:hAnsi="Trebuchet MS"/>
      <w:sz w:val="16"/>
    </w:rPr>
  </w:style>
  <w:style w:type="character" w:styleId="Referinnotdesubsol">
    <w:name w:val="footnote reference"/>
    <w:basedOn w:val="Fontdeparagrafimplicit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elNormal"/>
    <w:next w:val="Tabelgril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B25430"/>
    <w:pPr>
      <w:spacing w:after="200"/>
      <w:ind w:left="720"/>
      <w:contextualSpacing/>
      <w:jc w:val="left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4C04-6A66-4453-BA76-0F1777BD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1636</TotalTime>
  <Pages>8</Pages>
  <Words>2476</Words>
  <Characters>14366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16809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Andrada Albescu</cp:lastModifiedBy>
  <cp:revision>83</cp:revision>
  <cp:lastPrinted>2019-05-22T09:35:00Z</cp:lastPrinted>
  <dcterms:created xsi:type="dcterms:W3CDTF">2019-04-05T10:18:00Z</dcterms:created>
  <dcterms:modified xsi:type="dcterms:W3CDTF">2023-09-05T07:14:00Z</dcterms:modified>
</cp:coreProperties>
</file>