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B6FF4" w14:textId="77777777" w:rsidR="004E4EFA" w:rsidRPr="00282714" w:rsidRDefault="004E4EFA" w:rsidP="003849B2">
      <w:pPr>
        <w:rPr>
          <w:sz w:val="36"/>
          <w:szCs w:val="36"/>
          <w:lang w:val="en-GB"/>
        </w:rPr>
      </w:pPr>
    </w:p>
    <w:p w14:paraId="0932BA09" w14:textId="77777777" w:rsidR="004E4EFA" w:rsidRPr="00C464C3" w:rsidRDefault="004E4EFA" w:rsidP="003849B2">
      <w:pPr>
        <w:rPr>
          <w:sz w:val="36"/>
          <w:szCs w:val="36"/>
        </w:rPr>
      </w:pPr>
    </w:p>
    <w:p w14:paraId="7A17AF4D" w14:textId="561B5168" w:rsidR="004E4EFA" w:rsidRPr="00923166" w:rsidRDefault="004E4EFA" w:rsidP="003849B2">
      <w:pPr>
        <w:rPr>
          <w:sz w:val="36"/>
          <w:szCs w:val="36"/>
        </w:rPr>
      </w:pPr>
    </w:p>
    <w:p w14:paraId="79AD1A79" w14:textId="6D54AAE3" w:rsidR="004E4EFA" w:rsidRPr="00D0607D" w:rsidRDefault="004E4EFA" w:rsidP="003849B2">
      <w:pPr>
        <w:jc w:val="center"/>
        <w:rPr>
          <w:sz w:val="52"/>
          <w:szCs w:val="52"/>
        </w:rPr>
      </w:pPr>
      <w:r w:rsidRPr="00D0607D">
        <w:rPr>
          <w:sz w:val="52"/>
          <w:szCs w:val="52"/>
        </w:rPr>
        <w:t>Normativ privind proi</w:t>
      </w:r>
      <w:r w:rsidR="000533F6">
        <w:rPr>
          <w:sz w:val="52"/>
          <w:szCs w:val="52"/>
        </w:rPr>
        <w:t>ectarea și verificarea construcț</w:t>
      </w:r>
      <w:r w:rsidRPr="00D0607D">
        <w:rPr>
          <w:sz w:val="52"/>
          <w:szCs w:val="52"/>
        </w:rPr>
        <w:t>iilor din lemn</w:t>
      </w:r>
    </w:p>
    <w:p w14:paraId="00DD9DC1" w14:textId="77777777" w:rsidR="004E4EFA" w:rsidRPr="00D0607D" w:rsidRDefault="004E4EFA" w:rsidP="003849B2">
      <w:pPr>
        <w:jc w:val="center"/>
        <w:rPr>
          <w:smallCaps/>
          <w:sz w:val="52"/>
          <w:szCs w:val="52"/>
        </w:rPr>
      </w:pPr>
    </w:p>
    <w:p w14:paraId="50F9AA16" w14:textId="77777777" w:rsidR="004E4EFA" w:rsidRPr="00D0607D" w:rsidRDefault="004E4EFA" w:rsidP="003849B2">
      <w:pPr>
        <w:jc w:val="center"/>
        <w:rPr>
          <w:bCs/>
          <w:sz w:val="36"/>
          <w:szCs w:val="36"/>
        </w:rPr>
      </w:pPr>
      <w:r w:rsidRPr="00D0607D">
        <w:rPr>
          <w:sz w:val="52"/>
          <w:szCs w:val="52"/>
        </w:rPr>
        <w:t>Indicativ NP 005-2022</w:t>
      </w:r>
    </w:p>
    <w:p w14:paraId="14FEF7F2" w14:textId="77777777" w:rsidR="004E4EFA" w:rsidRPr="00D0607D" w:rsidRDefault="004E4EFA" w:rsidP="003849B2">
      <w:pPr>
        <w:spacing w:line="360" w:lineRule="auto"/>
        <w:rPr>
          <w:sz w:val="36"/>
          <w:szCs w:val="36"/>
          <w:u w:val="single"/>
        </w:rPr>
      </w:pPr>
    </w:p>
    <w:p w14:paraId="147AB7B6" w14:textId="77777777" w:rsidR="004E4EFA" w:rsidRPr="00D0607D" w:rsidRDefault="004E4EFA" w:rsidP="003849B2">
      <w:pPr>
        <w:spacing w:line="360" w:lineRule="auto"/>
        <w:rPr>
          <w:sz w:val="36"/>
          <w:szCs w:val="36"/>
          <w:u w:val="single"/>
        </w:rPr>
      </w:pPr>
    </w:p>
    <w:p w14:paraId="42E68ED1" w14:textId="77777777" w:rsidR="004E4EFA" w:rsidRPr="00D0607D" w:rsidRDefault="004E4EFA" w:rsidP="003849B2">
      <w:pPr>
        <w:spacing w:line="360" w:lineRule="auto"/>
        <w:rPr>
          <w:sz w:val="36"/>
          <w:szCs w:val="36"/>
          <w:u w:val="single"/>
        </w:rPr>
      </w:pPr>
    </w:p>
    <w:p w14:paraId="2201CFA1" w14:textId="77777777" w:rsidR="004E4EFA" w:rsidRPr="00D0607D" w:rsidRDefault="004E4EFA" w:rsidP="003849B2">
      <w:pPr>
        <w:spacing w:line="360" w:lineRule="auto"/>
        <w:jc w:val="center"/>
        <w:rPr>
          <w:sz w:val="36"/>
          <w:szCs w:val="36"/>
        </w:rPr>
      </w:pPr>
      <w:r w:rsidRPr="00D0607D">
        <w:rPr>
          <w:sz w:val="36"/>
          <w:szCs w:val="36"/>
        </w:rPr>
        <w:t>Beneficiar:</w:t>
      </w:r>
    </w:p>
    <w:p w14:paraId="3A8715F3" w14:textId="77777777" w:rsidR="004E4EFA" w:rsidRPr="00D0607D" w:rsidRDefault="004E4EFA" w:rsidP="003849B2">
      <w:pPr>
        <w:spacing w:line="360" w:lineRule="auto"/>
        <w:jc w:val="center"/>
        <w:rPr>
          <w:sz w:val="36"/>
          <w:szCs w:val="36"/>
        </w:rPr>
      </w:pPr>
      <w:r w:rsidRPr="00D0607D">
        <w:rPr>
          <w:sz w:val="36"/>
          <w:szCs w:val="36"/>
        </w:rPr>
        <w:t>Ministerul Dezvoltării, Lucrărilor Publice și Administrației</w:t>
      </w:r>
    </w:p>
    <w:p w14:paraId="6B61E989" w14:textId="77777777" w:rsidR="004E4EFA" w:rsidRPr="00D0607D" w:rsidRDefault="004E4EFA" w:rsidP="003849B2">
      <w:pPr>
        <w:rPr>
          <w:sz w:val="28"/>
          <w:szCs w:val="28"/>
        </w:rPr>
      </w:pPr>
    </w:p>
    <w:p w14:paraId="264919F1" w14:textId="77777777" w:rsidR="004E4EFA" w:rsidRPr="00D0607D" w:rsidRDefault="004E4EFA" w:rsidP="003849B2">
      <w:pPr>
        <w:rPr>
          <w:sz w:val="28"/>
          <w:szCs w:val="28"/>
        </w:rPr>
      </w:pPr>
    </w:p>
    <w:p w14:paraId="5D74FF0D" w14:textId="77777777" w:rsidR="004E4EFA" w:rsidRPr="00D0607D" w:rsidRDefault="004E4EFA" w:rsidP="003849B2">
      <w:pPr>
        <w:rPr>
          <w:sz w:val="28"/>
          <w:szCs w:val="28"/>
        </w:rPr>
      </w:pPr>
    </w:p>
    <w:p w14:paraId="6C698105" w14:textId="77777777" w:rsidR="004E4EFA" w:rsidRPr="00D0607D" w:rsidRDefault="004E4EFA" w:rsidP="003849B2">
      <w:pPr>
        <w:rPr>
          <w:sz w:val="28"/>
          <w:szCs w:val="28"/>
        </w:rPr>
      </w:pPr>
    </w:p>
    <w:p w14:paraId="26877ADA" w14:textId="77777777" w:rsidR="004E4EFA" w:rsidRPr="00D0607D" w:rsidRDefault="004E4EFA" w:rsidP="003849B2">
      <w:pPr>
        <w:rPr>
          <w:sz w:val="28"/>
          <w:szCs w:val="28"/>
        </w:rPr>
      </w:pPr>
    </w:p>
    <w:p w14:paraId="3680D589" w14:textId="77777777" w:rsidR="004E4EFA" w:rsidRPr="00D0607D" w:rsidRDefault="004E4EFA" w:rsidP="003849B2">
      <w:pPr>
        <w:pStyle w:val="ListParagraph"/>
        <w:numPr>
          <w:ilvl w:val="0"/>
          <w:numId w:val="14"/>
        </w:numPr>
        <w:ind w:left="0" w:firstLine="0"/>
        <w:jc w:val="center"/>
      </w:pPr>
      <w:r w:rsidRPr="00D0607D">
        <w:rPr>
          <w:sz w:val="36"/>
          <w:szCs w:val="36"/>
        </w:rPr>
        <w:t>Aprilie</w:t>
      </w:r>
      <w:r w:rsidRPr="00D0607D">
        <w:rPr>
          <w:caps/>
          <w:sz w:val="36"/>
          <w:szCs w:val="36"/>
        </w:rPr>
        <w:t xml:space="preserve"> 2022 –</w:t>
      </w:r>
    </w:p>
    <w:p w14:paraId="078CC888" w14:textId="77777777" w:rsidR="004E4EFA" w:rsidRPr="00D0607D" w:rsidRDefault="004E4EFA" w:rsidP="003849B2"/>
    <w:p w14:paraId="3EF5C221" w14:textId="77777777" w:rsidR="004E4EFA" w:rsidRPr="00D0607D" w:rsidRDefault="004E4EFA" w:rsidP="003849B2"/>
    <w:p w14:paraId="752532B8" w14:textId="77777777" w:rsidR="004E4EFA" w:rsidRPr="00D0607D" w:rsidRDefault="004E4EFA" w:rsidP="003849B2"/>
    <w:p w14:paraId="2F17A8AB" w14:textId="77777777" w:rsidR="004E4EFA" w:rsidRPr="00D0607D" w:rsidRDefault="004E4EFA" w:rsidP="003849B2"/>
    <w:p w14:paraId="39AE6A49" w14:textId="77777777" w:rsidR="004E4EFA" w:rsidRPr="00D0607D" w:rsidRDefault="004E4EFA" w:rsidP="003849B2">
      <w:pPr>
        <w:jc w:val="center"/>
        <w:rPr>
          <w:b/>
          <w:sz w:val="32"/>
          <w:szCs w:val="32"/>
        </w:rPr>
      </w:pPr>
    </w:p>
    <w:p w14:paraId="733034E7" w14:textId="77777777" w:rsidR="004E4EFA" w:rsidRPr="00D0607D" w:rsidRDefault="004E4EFA" w:rsidP="003849B2">
      <w:pPr>
        <w:jc w:val="center"/>
        <w:rPr>
          <w:b/>
          <w:sz w:val="32"/>
          <w:szCs w:val="32"/>
        </w:rPr>
      </w:pPr>
    </w:p>
    <w:p w14:paraId="1B6A7F93" w14:textId="77777777" w:rsidR="004E4EFA" w:rsidRPr="00D0607D" w:rsidRDefault="004E4EFA" w:rsidP="003849B2">
      <w:pPr>
        <w:jc w:val="center"/>
        <w:rPr>
          <w:b/>
          <w:sz w:val="32"/>
          <w:szCs w:val="32"/>
        </w:rPr>
      </w:pPr>
    </w:p>
    <w:p w14:paraId="5FACF567" w14:textId="77777777" w:rsidR="004E4EFA" w:rsidRPr="00D0607D" w:rsidRDefault="004E4EFA" w:rsidP="003849B2">
      <w:pPr>
        <w:jc w:val="center"/>
        <w:rPr>
          <w:b/>
          <w:sz w:val="32"/>
          <w:szCs w:val="32"/>
        </w:rPr>
      </w:pPr>
    </w:p>
    <w:p w14:paraId="094F69CE" w14:textId="77777777" w:rsidR="004E4EFA" w:rsidRPr="00D0607D" w:rsidRDefault="004E4EFA" w:rsidP="003849B2">
      <w:pPr>
        <w:jc w:val="center"/>
        <w:rPr>
          <w:sz w:val="52"/>
          <w:szCs w:val="52"/>
        </w:rPr>
      </w:pPr>
      <w:r w:rsidRPr="00D0607D">
        <w:rPr>
          <w:sz w:val="52"/>
          <w:szCs w:val="52"/>
        </w:rPr>
        <w:t xml:space="preserve">Normativ privind proiectarea și verificarea construcțiilor din lemn </w:t>
      </w:r>
    </w:p>
    <w:p w14:paraId="469AC134" w14:textId="77777777" w:rsidR="004E4EFA" w:rsidRPr="00D0607D" w:rsidRDefault="004E4EFA" w:rsidP="003849B2">
      <w:pPr>
        <w:jc w:val="center"/>
        <w:rPr>
          <w:sz w:val="52"/>
          <w:szCs w:val="52"/>
        </w:rPr>
      </w:pPr>
      <w:r w:rsidRPr="00D0607D">
        <w:rPr>
          <w:sz w:val="52"/>
          <w:szCs w:val="52"/>
        </w:rPr>
        <w:t>NP005-2022</w:t>
      </w:r>
    </w:p>
    <w:p w14:paraId="39F2B8AA" w14:textId="77777777" w:rsidR="004E4EFA" w:rsidRPr="00D0607D" w:rsidRDefault="004E4EFA" w:rsidP="003849B2">
      <w:pPr>
        <w:jc w:val="center"/>
        <w:rPr>
          <w:b/>
          <w:smallCaps/>
          <w:sz w:val="32"/>
          <w:szCs w:val="32"/>
        </w:rPr>
      </w:pPr>
    </w:p>
    <w:p w14:paraId="2FA32441" w14:textId="77777777" w:rsidR="004E4EFA" w:rsidRPr="00D0607D" w:rsidRDefault="004E4EFA" w:rsidP="003849B2">
      <w:pPr>
        <w:jc w:val="center"/>
        <w:rPr>
          <w:sz w:val="32"/>
          <w:szCs w:val="32"/>
        </w:rPr>
      </w:pPr>
      <w:r w:rsidRPr="00D0607D">
        <w:rPr>
          <w:sz w:val="32"/>
          <w:szCs w:val="32"/>
        </w:rPr>
        <w:t>Redactarea I</w:t>
      </w:r>
    </w:p>
    <w:p w14:paraId="20B2AAEE" w14:textId="77777777" w:rsidR="004E4EFA" w:rsidRPr="00D0607D" w:rsidRDefault="004E4EFA" w:rsidP="003849B2">
      <w:pPr>
        <w:jc w:val="center"/>
        <w:rPr>
          <w:smallCaps/>
          <w:sz w:val="32"/>
          <w:szCs w:val="32"/>
        </w:rPr>
      </w:pPr>
    </w:p>
    <w:p w14:paraId="015433B9" w14:textId="77777777" w:rsidR="004E4EFA" w:rsidRPr="00D0607D" w:rsidRDefault="004E4EFA" w:rsidP="003849B2">
      <w:pPr>
        <w:spacing w:before="120"/>
        <w:rPr>
          <w:sz w:val="28"/>
          <w:szCs w:val="28"/>
        </w:rPr>
      </w:pPr>
      <w:r w:rsidRPr="00D0607D">
        <w:rPr>
          <w:sz w:val="28"/>
          <w:szCs w:val="28"/>
        </w:rPr>
        <w:t xml:space="preserve">Contract </w:t>
      </w:r>
      <w:r w:rsidRPr="00D0607D">
        <w:rPr>
          <w:sz w:val="28"/>
          <w:szCs w:val="28"/>
        </w:rPr>
        <w:tab/>
      </w:r>
      <w:r w:rsidRPr="00D0607D">
        <w:rPr>
          <w:sz w:val="28"/>
          <w:szCs w:val="28"/>
        </w:rPr>
        <w:tab/>
        <w:t xml:space="preserve">nr. M.D.L.P.A </w:t>
      </w:r>
    </w:p>
    <w:p w14:paraId="1650E9B8" w14:textId="77777777" w:rsidR="004E4EFA" w:rsidRPr="00D0607D" w:rsidRDefault="004E4EFA" w:rsidP="003849B2">
      <w:pPr>
        <w:spacing w:before="120"/>
        <w:rPr>
          <w:sz w:val="28"/>
          <w:szCs w:val="28"/>
        </w:rPr>
      </w:pPr>
      <w:r w:rsidRPr="00D0607D">
        <w:rPr>
          <w:sz w:val="28"/>
          <w:szCs w:val="28"/>
        </w:rPr>
        <w:t xml:space="preserve">nr. U.T.C.B. </w:t>
      </w:r>
      <w:r w:rsidRPr="00D0607D">
        <w:rPr>
          <w:sz w:val="28"/>
          <w:szCs w:val="28"/>
        </w:rPr>
        <w:tab/>
        <w:t>117/2021</w:t>
      </w:r>
    </w:p>
    <w:p w14:paraId="39230373" w14:textId="77777777" w:rsidR="004E4EFA" w:rsidRPr="00D0607D" w:rsidRDefault="004E4EFA" w:rsidP="003849B2">
      <w:pPr>
        <w:spacing w:before="120"/>
        <w:jc w:val="left"/>
        <w:rPr>
          <w:sz w:val="32"/>
          <w:szCs w:val="32"/>
        </w:rPr>
      </w:pPr>
      <w:r w:rsidRPr="00D0607D">
        <w:rPr>
          <w:sz w:val="28"/>
          <w:szCs w:val="28"/>
        </w:rPr>
        <w:t>Beneficiar:</w:t>
      </w:r>
      <w:r w:rsidRPr="00D0607D">
        <w:rPr>
          <w:sz w:val="28"/>
          <w:szCs w:val="28"/>
        </w:rPr>
        <w:tab/>
        <w:t>Ministerul Dezvoltării, Lucrărilor Publice Și Administrației</w:t>
      </w:r>
    </w:p>
    <w:p w14:paraId="0F481C53" w14:textId="77777777" w:rsidR="004E4EFA" w:rsidRPr="00D0607D" w:rsidRDefault="004E4EFA" w:rsidP="003849B2">
      <w:pPr>
        <w:rPr>
          <w:smallCaps/>
          <w:sz w:val="32"/>
          <w:szCs w:val="32"/>
        </w:rPr>
      </w:pPr>
    </w:p>
    <w:p w14:paraId="5C734729" w14:textId="77777777" w:rsidR="004E4EFA" w:rsidRPr="00D0607D" w:rsidRDefault="004E4EFA" w:rsidP="003849B2">
      <w:pPr>
        <w:rPr>
          <w:smallCaps/>
          <w:sz w:val="32"/>
          <w:szCs w:val="32"/>
        </w:rPr>
      </w:pPr>
    </w:p>
    <w:p w14:paraId="4D7DD3C6" w14:textId="77777777" w:rsidR="004E4EFA" w:rsidRPr="00D0607D" w:rsidRDefault="004E4EFA" w:rsidP="003849B2">
      <w:pPr>
        <w:spacing w:before="120"/>
        <w:rPr>
          <w:smallCaps/>
          <w:sz w:val="28"/>
          <w:szCs w:val="28"/>
        </w:rPr>
      </w:pPr>
      <w:r w:rsidRPr="00D0607D">
        <w:rPr>
          <w:smallCaps/>
          <w:sz w:val="28"/>
          <w:szCs w:val="28"/>
        </w:rPr>
        <w:t>R</w:t>
      </w:r>
      <w:r w:rsidRPr="00D0607D">
        <w:rPr>
          <w:sz w:val="28"/>
          <w:szCs w:val="28"/>
        </w:rPr>
        <w:t>ector:</w:t>
      </w:r>
      <w:r w:rsidRPr="00D0607D">
        <w:rPr>
          <w:smallCaps/>
          <w:sz w:val="28"/>
          <w:szCs w:val="28"/>
        </w:rPr>
        <w:tab/>
      </w:r>
      <w:r w:rsidRPr="00D0607D">
        <w:rPr>
          <w:smallCaps/>
          <w:sz w:val="28"/>
          <w:szCs w:val="28"/>
        </w:rPr>
        <w:tab/>
      </w:r>
      <w:r w:rsidRPr="00D0607D">
        <w:rPr>
          <w:smallCaps/>
          <w:sz w:val="28"/>
          <w:szCs w:val="28"/>
        </w:rPr>
        <w:tab/>
      </w:r>
      <w:r w:rsidRPr="00D0607D">
        <w:rPr>
          <w:smallCaps/>
          <w:sz w:val="28"/>
          <w:szCs w:val="28"/>
        </w:rPr>
        <w:tab/>
      </w:r>
      <w:r w:rsidRPr="00D0607D">
        <w:rPr>
          <w:sz w:val="28"/>
          <w:szCs w:val="28"/>
        </w:rPr>
        <w:t>Prof. univ. dr. ing. Radu Văcăreanu</w:t>
      </w:r>
    </w:p>
    <w:p w14:paraId="6F3231A3" w14:textId="77777777" w:rsidR="004E4EFA" w:rsidRPr="00D0607D" w:rsidRDefault="004E4EFA" w:rsidP="003849B2">
      <w:pPr>
        <w:spacing w:before="120"/>
        <w:rPr>
          <w:sz w:val="28"/>
          <w:szCs w:val="28"/>
        </w:rPr>
      </w:pPr>
      <w:r w:rsidRPr="00D0607D">
        <w:rPr>
          <w:sz w:val="28"/>
          <w:szCs w:val="28"/>
        </w:rPr>
        <w:t>Manager de contract:</w:t>
      </w:r>
      <w:r w:rsidRPr="00D0607D">
        <w:rPr>
          <w:sz w:val="28"/>
          <w:szCs w:val="28"/>
        </w:rPr>
        <w:tab/>
      </w:r>
      <w:r w:rsidRPr="00D0607D">
        <w:rPr>
          <w:sz w:val="28"/>
          <w:szCs w:val="28"/>
        </w:rPr>
        <w:tab/>
        <w:t>Conf. dr. ing. Viorel Popa</w:t>
      </w:r>
    </w:p>
    <w:p w14:paraId="73A72AD4" w14:textId="77777777" w:rsidR="004E4EFA" w:rsidRPr="00D0607D" w:rsidRDefault="004E4EFA" w:rsidP="003849B2">
      <w:pPr>
        <w:rPr>
          <w:b/>
          <w:smallCaps/>
          <w:sz w:val="28"/>
          <w:szCs w:val="28"/>
        </w:rPr>
      </w:pPr>
    </w:p>
    <w:p w14:paraId="6F230784" w14:textId="77777777" w:rsidR="004E4EFA" w:rsidRPr="00D0607D" w:rsidRDefault="004E4EFA" w:rsidP="003849B2">
      <w:pPr>
        <w:jc w:val="center"/>
        <w:rPr>
          <w:b/>
          <w:smallCaps/>
          <w:sz w:val="28"/>
          <w:szCs w:val="28"/>
        </w:rPr>
      </w:pPr>
    </w:p>
    <w:p w14:paraId="2DE44093" w14:textId="77777777" w:rsidR="004E4EFA" w:rsidRPr="00D0607D" w:rsidRDefault="004E4EFA" w:rsidP="003849B2">
      <w:pPr>
        <w:jc w:val="center"/>
        <w:rPr>
          <w:b/>
          <w:smallCaps/>
          <w:sz w:val="28"/>
          <w:szCs w:val="28"/>
        </w:rPr>
      </w:pPr>
    </w:p>
    <w:p w14:paraId="288E175A" w14:textId="77777777" w:rsidR="004E4EFA" w:rsidRPr="00D0607D" w:rsidRDefault="004E4EFA" w:rsidP="003849B2">
      <w:pPr>
        <w:jc w:val="center"/>
        <w:rPr>
          <w:b/>
          <w:smallCaps/>
          <w:sz w:val="28"/>
          <w:szCs w:val="28"/>
        </w:rPr>
      </w:pPr>
    </w:p>
    <w:p w14:paraId="6E22AA44" w14:textId="77777777" w:rsidR="004E4EFA" w:rsidRPr="00D0607D" w:rsidRDefault="004E4EFA" w:rsidP="003849B2">
      <w:pPr>
        <w:jc w:val="center"/>
        <w:rPr>
          <w:b/>
          <w:smallCaps/>
          <w:sz w:val="28"/>
          <w:szCs w:val="28"/>
        </w:rPr>
      </w:pPr>
    </w:p>
    <w:p w14:paraId="42EAD2FC" w14:textId="77777777" w:rsidR="004E4EFA" w:rsidRPr="00D0607D" w:rsidRDefault="004E4EFA" w:rsidP="003849B2">
      <w:pPr>
        <w:jc w:val="center"/>
        <w:rPr>
          <w:b/>
          <w:smallCaps/>
          <w:sz w:val="28"/>
          <w:szCs w:val="28"/>
        </w:rPr>
      </w:pPr>
    </w:p>
    <w:p w14:paraId="45ACF71F" w14:textId="77777777" w:rsidR="004E4EFA" w:rsidRPr="00D0607D" w:rsidRDefault="004E4EFA" w:rsidP="003849B2">
      <w:pPr>
        <w:jc w:val="center"/>
        <w:rPr>
          <w:sz w:val="28"/>
          <w:szCs w:val="28"/>
        </w:rPr>
      </w:pPr>
    </w:p>
    <w:p w14:paraId="1791377B" w14:textId="77777777" w:rsidR="004E4EFA" w:rsidRPr="00D0607D" w:rsidRDefault="004E4EFA" w:rsidP="003849B2">
      <w:pPr>
        <w:pStyle w:val="ListParagraph"/>
        <w:numPr>
          <w:ilvl w:val="0"/>
          <w:numId w:val="15"/>
        </w:numPr>
        <w:ind w:left="0" w:firstLine="0"/>
        <w:jc w:val="center"/>
        <w:rPr>
          <w:sz w:val="28"/>
          <w:szCs w:val="28"/>
        </w:rPr>
        <w:sectPr w:rsidR="004E4EFA" w:rsidRPr="00D0607D" w:rsidSect="00BC487F">
          <w:headerReference w:type="default" r:id="rId11"/>
          <w:pgSz w:w="11907" w:h="16840" w:code="9"/>
          <w:pgMar w:top="1440" w:right="1752" w:bottom="1440" w:left="1797" w:header="720" w:footer="720" w:gutter="0"/>
          <w:pgNumType w:chapStyle="1" w:chapSep="period"/>
          <w:cols w:space="720"/>
          <w:docGrid w:linePitch="360"/>
        </w:sectPr>
      </w:pPr>
      <w:r w:rsidRPr="00D0607D">
        <w:rPr>
          <w:sz w:val="28"/>
          <w:szCs w:val="28"/>
        </w:rPr>
        <w:t xml:space="preserve">Aprilie 2022 - </w:t>
      </w:r>
    </w:p>
    <w:p w14:paraId="390A2DA5" w14:textId="77777777" w:rsidR="004E4EFA" w:rsidRPr="00D0607D" w:rsidRDefault="004E4EFA" w:rsidP="003849B2">
      <w:pPr>
        <w:jc w:val="center"/>
        <w:rPr>
          <w:smallCaps/>
          <w:sz w:val="28"/>
          <w:szCs w:val="28"/>
        </w:rPr>
      </w:pPr>
    </w:p>
    <w:p w14:paraId="5685E31D" w14:textId="77777777" w:rsidR="004E4EFA" w:rsidRPr="00D0607D" w:rsidRDefault="004E4EFA" w:rsidP="003849B2">
      <w:pPr>
        <w:jc w:val="center"/>
        <w:rPr>
          <w:smallCaps/>
          <w:sz w:val="28"/>
          <w:szCs w:val="28"/>
        </w:rPr>
      </w:pPr>
    </w:p>
    <w:p w14:paraId="6966B702" w14:textId="77777777" w:rsidR="004E4EFA" w:rsidRPr="00D0607D" w:rsidRDefault="004E4EFA" w:rsidP="003849B2">
      <w:pPr>
        <w:jc w:val="center"/>
        <w:rPr>
          <w:smallCaps/>
          <w:sz w:val="28"/>
          <w:szCs w:val="28"/>
        </w:rPr>
      </w:pPr>
    </w:p>
    <w:p w14:paraId="2487C203" w14:textId="77777777" w:rsidR="004E4EFA" w:rsidRPr="00D0607D" w:rsidRDefault="004E4EFA" w:rsidP="003849B2">
      <w:pPr>
        <w:jc w:val="center"/>
        <w:rPr>
          <w:smallCaps/>
          <w:sz w:val="28"/>
          <w:szCs w:val="28"/>
        </w:rPr>
      </w:pPr>
    </w:p>
    <w:p w14:paraId="072AB15A" w14:textId="77777777" w:rsidR="004E4EFA" w:rsidRPr="00D0607D" w:rsidRDefault="004E4EFA" w:rsidP="003849B2">
      <w:pPr>
        <w:spacing w:before="120"/>
        <w:rPr>
          <w:bCs/>
          <w:smallCaps/>
          <w:sz w:val="36"/>
          <w:szCs w:val="36"/>
        </w:rPr>
      </w:pPr>
    </w:p>
    <w:p w14:paraId="0BE28F62" w14:textId="77777777" w:rsidR="004E4EFA" w:rsidRPr="00D0607D" w:rsidRDefault="004E4EFA" w:rsidP="003849B2">
      <w:pPr>
        <w:spacing w:before="120"/>
        <w:jc w:val="center"/>
        <w:rPr>
          <w:bCs/>
          <w:smallCaps/>
          <w:sz w:val="36"/>
          <w:szCs w:val="36"/>
        </w:rPr>
      </w:pPr>
      <w:r w:rsidRPr="00D0607D">
        <w:rPr>
          <w:bCs/>
          <w:sz w:val="36"/>
          <w:szCs w:val="36"/>
        </w:rPr>
        <w:t>Colectiv de elaboratori:</w:t>
      </w:r>
    </w:p>
    <w:p w14:paraId="0DA3533C" w14:textId="77777777" w:rsidR="004E4EFA" w:rsidRPr="00D0607D" w:rsidRDefault="004E4EFA" w:rsidP="003849B2">
      <w:pPr>
        <w:tabs>
          <w:tab w:val="left" w:pos="1134"/>
          <w:tab w:val="left" w:pos="7655"/>
        </w:tabs>
      </w:pPr>
    </w:p>
    <w:p w14:paraId="4DBCD3DA" w14:textId="77777777" w:rsidR="004E4EFA" w:rsidRPr="00D0607D" w:rsidRDefault="004E4EFA" w:rsidP="003849B2">
      <w:pPr>
        <w:tabs>
          <w:tab w:val="left" w:pos="1134"/>
          <w:tab w:val="left" w:pos="7655"/>
        </w:tabs>
        <w:jc w:val="center"/>
      </w:pPr>
      <w:r w:rsidRPr="00D0607D">
        <w:t>Elaboratori:</w:t>
      </w:r>
    </w:p>
    <w:p w14:paraId="60182EBB" w14:textId="3C78C765" w:rsidR="004E4EFA" w:rsidRPr="00D0607D" w:rsidRDefault="004E4EFA" w:rsidP="003849B2">
      <w:pPr>
        <w:tabs>
          <w:tab w:val="left" w:pos="1134"/>
          <w:tab w:val="left" w:pos="7655"/>
        </w:tabs>
        <w:jc w:val="center"/>
      </w:pPr>
      <w:r w:rsidRPr="00D0607D">
        <w:t>Daniela Țăpuși</w:t>
      </w:r>
    </w:p>
    <w:p w14:paraId="1AC5A24A" w14:textId="77777777" w:rsidR="004E4EFA" w:rsidRPr="00D0607D" w:rsidRDefault="004E4EFA" w:rsidP="003849B2">
      <w:pPr>
        <w:tabs>
          <w:tab w:val="left" w:pos="1134"/>
          <w:tab w:val="left" w:pos="7655"/>
        </w:tabs>
        <w:jc w:val="center"/>
      </w:pPr>
      <w:r w:rsidRPr="00D0607D">
        <w:t>Ruxandra Irina Erbașu</w:t>
      </w:r>
    </w:p>
    <w:p w14:paraId="2AEFA901" w14:textId="77777777" w:rsidR="004E4EFA" w:rsidRPr="00D0607D" w:rsidRDefault="004E4EFA" w:rsidP="003849B2">
      <w:pPr>
        <w:tabs>
          <w:tab w:val="left" w:pos="1134"/>
          <w:tab w:val="left" w:pos="7655"/>
        </w:tabs>
        <w:jc w:val="center"/>
      </w:pPr>
      <w:r w:rsidRPr="00D0607D">
        <w:t>Monica Felicia Briciu</w:t>
      </w:r>
    </w:p>
    <w:p w14:paraId="47336713" w14:textId="77777777" w:rsidR="004E4EFA" w:rsidRPr="00D0607D" w:rsidRDefault="004E4EFA" w:rsidP="003849B2">
      <w:pPr>
        <w:tabs>
          <w:tab w:val="left" w:pos="1134"/>
          <w:tab w:val="left" w:pos="7655"/>
        </w:tabs>
        <w:jc w:val="center"/>
      </w:pPr>
      <w:r w:rsidRPr="00D0607D">
        <w:t>Ioana Teodorescu</w:t>
      </w:r>
    </w:p>
    <w:p w14:paraId="1A062A55" w14:textId="77777777" w:rsidR="004E4EFA" w:rsidRPr="00D0607D" w:rsidRDefault="004E4EFA" w:rsidP="003849B2">
      <w:pPr>
        <w:tabs>
          <w:tab w:val="left" w:pos="1134"/>
          <w:tab w:val="left" w:pos="7655"/>
        </w:tabs>
        <w:jc w:val="center"/>
      </w:pPr>
      <w:r w:rsidRPr="00D0607D">
        <w:t>Bogdan Ghioc</w:t>
      </w:r>
    </w:p>
    <w:p w14:paraId="7992BDF7" w14:textId="77777777" w:rsidR="004E4EFA" w:rsidRPr="00D0607D" w:rsidRDefault="004E4EFA" w:rsidP="003849B2">
      <w:pPr>
        <w:tabs>
          <w:tab w:val="left" w:pos="1134"/>
          <w:tab w:val="left" w:pos="7655"/>
        </w:tabs>
        <w:jc w:val="center"/>
      </w:pPr>
      <w:r w:rsidRPr="00D0607D">
        <w:t>Cătălin Caraza</w:t>
      </w:r>
    </w:p>
    <w:p w14:paraId="0D8EAAB0" w14:textId="70C11276" w:rsidR="004E4EFA" w:rsidRDefault="004E4EFA" w:rsidP="003849B2">
      <w:pPr>
        <w:tabs>
          <w:tab w:val="left" w:pos="1134"/>
          <w:tab w:val="left" w:pos="7655"/>
        </w:tabs>
        <w:jc w:val="center"/>
      </w:pPr>
      <w:r w:rsidRPr="00D0607D">
        <w:t>Marius Șoflete</w:t>
      </w:r>
    </w:p>
    <w:p w14:paraId="39EE2896" w14:textId="1D37E464" w:rsidR="004E4EFA" w:rsidRPr="00D0607D" w:rsidRDefault="004E4EFA" w:rsidP="003849B2">
      <w:pPr>
        <w:tabs>
          <w:tab w:val="left" w:pos="1134"/>
          <w:tab w:val="left" w:pos="7655"/>
        </w:tabs>
        <w:jc w:val="center"/>
      </w:pPr>
      <w:r>
        <w:t>Octavian Timu</w:t>
      </w:r>
    </w:p>
    <w:p w14:paraId="3536E274" w14:textId="77777777" w:rsidR="004E4EFA" w:rsidRPr="00D0607D" w:rsidRDefault="004E4EFA" w:rsidP="003849B2">
      <w:pPr>
        <w:tabs>
          <w:tab w:val="left" w:pos="1134"/>
          <w:tab w:val="left" w:pos="7655"/>
        </w:tabs>
        <w:jc w:val="center"/>
      </w:pPr>
      <w:r w:rsidRPr="00D0607D">
        <w:t>Sergiu Petrea</w:t>
      </w:r>
    </w:p>
    <w:p w14:paraId="159A3EAE" w14:textId="77777777" w:rsidR="004E4EFA" w:rsidRPr="00D0607D" w:rsidRDefault="004E4EFA" w:rsidP="003849B2">
      <w:pPr>
        <w:tabs>
          <w:tab w:val="left" w:pos="1134"/>
          <w:tab w:val="left" w:pos="7655"/>
        </w:tabs>
        <w:jc w:val="center"/>
      </w:pPr>
      <w:r w:rsidRPr="00D0607D">
        <w:t>Ionuț Anton</w:t>
      </w:r>
    </w:p>
    <w:p w14:paraId="59635813" w14:textId="77777777" w:rsidR="004E4EFA" w:rsidRPr="00D0607D" w:rsidRDefault="004E4EFA" w:rsidP="003849B2">
      <w:pPr>
        <w:tabs>
          <w:tab w:val="left" w:pos="1134"/>
          <w:tab w:val="left" w:pos="7655"/>
        </w:tabs>
        <w:jc w:val="center"/>
      </w:pPr>
    </w:p>
    <w:p w14:paraId="5336B9F3" w14:textId="77777777" w:rsidR="004E4EFA" w:rsidRPr="00D0607D" w:rsidRDefault="004E4EFA" w:rsidP="003849B2">
      <w:pPr>
        <w:tabs>
          <w:tab w:val="left" w:pos="1134"/>
          <w:tab w:val="left" w:pos="7655"/>
        </w:tabs>
        <w:jc w:val="center"/>
      </w:pPr>
    </w:p>
    <w:p w14:paraId="75889270" w14:textId="77777777" w:rsidR="004E4EFA" w:rsidRPr="00D0607D" w:rsidRDefault="004E4EFA" w:rsidP="003849B2">
      <w:pPr>
        <w:tabs>
          <w:tab w:val="left" w:pos="1134"/>
          <w:tab w:val="left" w:pos="7655"/>
        </w:tabs>
        <w:jc w:val="center"/>
      </w:pPr>
      <w:r w:rsidRPr="00D0607D">
        <w:t>Coordonator:</w:t>
      </w:r>
    </w:p>
    <w:p w14:paraId="1366D9DC" w14:textId="77777777" w:rsidR="004E4EFA" w:rsidRPr="00D0607D" w:rsidRDefault="004E4EFA" w:rsidP="003849B2">
      <w:pPr>
        <w:tabs>
          <w:tab w:val="left" w:pos="1134"/>
          <w:tab w:val="left" w:pos="7655"/>
        </w:tabs>
        <w:jc w:val="center"/>
      </w:pPr>
      <w:r w:rsidRPr="00D0607D">
        <w:t>Daniela Țăpuși</w:t>
      </w:r>
    </w:p>
    <w:p w14:paraId="6BC09A78" w14:textId="77777777" w:rsidR="004E4EFA" w:rsidRPr="00D0607D" w:rsidRDefault="004E4EFA" w:rsidP="003849B2">
      <w:pPr>
        <w:tabs>
          <w:tab w:val="left" w:pos="1134"/>
          <w:tab w:val="left" w:pos="7655"/>
        </w:tabs>
      </w:pPr>
    </w:p>
    <w:p w14:paraId="56F2EDB8" w14:textId="77777777" w:rsidR="004E4EFA" w:rsidRPr="00D0607D" w:rsidRDefault="004E4EFA" w:rsidP="003849B2">
      <w:pPr>
        <w:tabs>
          <w:tab w:val="left" w:pos="1134"/>
          <w:tab w:val="left" w:pos="7655"/>
        </w:tabs>
        <w:ind w:right="420"/>
      </w:pPr>
    </w:p>
    <w:p w14:paraId="40969D10" w14:textId="54066E5F" w:rsidR="004E4EFA" w:rsidRPr="00D0607D" w:rsidRDefault="004E4EFA" w:rsidP="003849B2">
      <w:pPr>
        <w:tabs>
          <w:tab w:val="left" w:pos="1134"/>
          <w:tab w:val="left" w:pos="7655"/>
        </w:tabs>
        <w:jc w:val="center"/>
      </w:pPr>
      <w:r w:rsidRPr="00D0607D">
        <w:t xml:space="preserve">Această ediție a codului a fost elaborată ca revizuire a ediției din anul 2003, care a fost realizată de către Universitatea Tehnică de Construcții București, catedra de Construcții Civile, Inginerie Urbană și Tehnologică, coordonator Daniela Țăpuși și elaboratori Ruxandra Irina Erbașu, Monica Felicia Briciu, Ioana Teodorescu, Bogdan Ghioc, Cătălin Caraza, Marius Șoflete, </w:t>
      </w:r>
      <w:r>
        <w:t xml:space="preserve">Octavian Timu, </w:t>
      </w:r>
      <w:r w:rsidRPr="00D0607D">
        <w:t>Sergiu Petrea, Ionuț Anton</w:t>
      </w:r>
      <w:r>
        <w:t>.</w:t>
      </w:r>
    </w:p>
    <w:p w14:paraId="6D1433E5" w14:textId="77777777" w:rsidR="004E4EFA" w:rsidRPr="00D0607D" w:rsidRDefault="004E4EFA" w:rsidP="003849B2">
      <w:pPr>
        <w:spacing w:before="120"/>
        <w:jc w:val="center"/>
        <w:rPr>
          <w:bCs/>
          <w:smallCaps/>
          <w:sz w:val="36"/>
          <w:szCs w:val="36"/>
        </w:rPr>
      </w:pPr>
    </w:p>
    <w:p w14:paraId="3B17C42A" w14:textId="77777777" w:rsidR="004E4EFA" w:rsidRPr="00D0607D" w:rsidRDefault="004E4EFA" w:rsidP="003849B2">
      <w:pPr>
        <w:spacing w:before="120"/>
        <w:jc w:val="center"/>
        <w:rPr>
          <w:bCs/>
          <w:smallCaps/>
          <w:sz w:val="36"/>
          <w:szCs w:val="36"/>
        </w:rPr>
      </w:pPr>
    </w:p>
    <w:p w14:paraId="19CD4F5C" w14:textId="77777777" w:rsidR="004E4EFA" w:rsidRPr="00D0607D" w:rsidRDefault="004E4EFA" w:rsidP="003849B2">
      <w:pPr>
        <w:spacing w:before="120"/>
        <w:jc w:val="center"/>
        <w:rPr>
          <w:bCs/>
          <w:smallCaps/>
          <w:sz w:val="36"/>
          <w:szCs w:val="36"/>
        </w:rPr>
      </w:pPr>
    </w:p>
    <w:p w14:paraId="6753F7B1" w14:textId="77777777" w:rsidR="00354CA5" w:rsidRPr="00890858" w:rsidRDefault="00354CA5" w:rsidP="003849B2">
      <w:pPr>
        <w:spacing w:before="120"/>
        <w:jc w:val="center"/>
        <w:rPr>
          <w:bCs/>
          <w:smallCaps/>
          <w:sz w:val="36"/>
          <w:szCs w:val="36"/>
        </w:rPr>
      </w:pPr>
      <w:r w:rsidRPr="00890858">
        <w:rPr>
          <w:bCs/>
          <w:smallCaps/>
          <w:sz w:val="36"/>
          <w:szCs w:val="36"/>
        </w:rPr>
        <w:lastRenderedPageBreak/>
        <w:t>Elaboratori pe capitole:</w:t>
      </w:r>
    </w:p>
    <w:p w14:paraId="1B522A47" w14:textId="77777777" w:rsidR="00354CA5" w:rsidRPr="00890858" w:rsidRDefault="00354CA5" w:rsidP="003849B2">
      <w:pPr>
        <w:spacing w:before="120"/>
        <w:jc w:val="center"/>
        <w:rPr>
          <w:bCs/>
          <w:smallCaps/>
          <w:sz w:val="36"/>
          <w:szCs w:val="36"/>
        </w:rPr>
      </w:pPr>
    </w:p>
    <w:tbl>
      <w:tblPr>
        <w:tblW w:w="0" w:type="auto"/>
        <w:tblCellMar>
          <w:top w:w="58" w:type="dxa"/>
          <w:left w:w="115" w:type="dxa"/>
          <w:bottom w:w="72" w:type="dxa"/>
          <w:right w:w="115" w:type="dxa"/>
        </w:tblCellMar>
        <w:tblLook w:val="04A0" w:firstRow="1" w:lastRow="0" w:firstColumn="1" w:lastColumn="0" w:noHBand="0" w:noVBand="1"/>
      </w:tblPr>
      <w:tblGrid>
        <w:gridCol w:w="1555"/>
        <w:gridCol w:w="6793"/>
      </w:tblGrid>
      <w:tr w:rsidR="00354CA5" w:rsidRPr="00890858" w14:paraId="2CDF2C43" w14:textId="77777777" w:rsidTr="000409BF">
        <w:trPr>
          <w:trHeight w:val="392"/>
        </w:trPr>
        <w:tc>
          <w:tcPr>
            <w:tcW w:w="1555" w:type="dxa"/>
          </w:tcPr>
          <w:p w14:paraId="3A2CABA0" w14:textId="28D1965A" w:rsidR="00354CA5" w:rsidRPr="00890858" w:rsidRDefault="00354CA5" w:rsidP="003849B2">
            <w:pPr>
              <w:spacing w:after="0" w:line="360" w:lineRule="auto"/>
              <w:jc w:val="left"/>
            </w:pPr>
            <w:r w:rsidRPr="00890858">
              <w:t>Capitol</w:t>
            </w:r>
            <w:r>
              <w:t>e</w:t>
            </w:r>
            <w:r w:rsidRPr="00890858">
              <w:t xml:space="preserve"> 1</w:t>
            </w:r>
            <w:r>
              <w:t>-5</w:t>
            </w:r>
          </w:p>
        </w:tc>
        <w:tc>
          <w:tcPr>
            <w:tcW w:w="6793" w:type="dxa"/>
          </w:tcPr>
          <w:p w14:paraId="5EC0FE0D" w14:textId="525F5FC9" w:rsidR="00354CA5" w:rsidRPr="00890858" w:rsidRDefault="00354CA5" w:rsidP="003849B2">
            <w:pPr>
              <w:tabs>
                <w:tab w:val="left" w:pos="1134"/>
                <w:tab w:val="left" w:pos="7655"/>
              </w:tabs>
              <w:jc w:val="left"/>
            </w:pPr>
            <w:r w:rsidRPr="00D0607D">
              <w:t>Daniela Țăpuși</w:t>
            </w:r>
            <w:r>
              <w:t xml:space="preserve">, </w:t>
            </w:r>
            <w:r w:rsidRPr="00D0607D">
              <w:t>Ruxandra Irina Erbașu</w:t>
            </w:r>
            <w:r>
              <w:t xml:space="preserve">, </w:t>
            </w:r>
            <w:r w:rsidRPr="00D0607D">
              <w:t>Monica Felicia Briciu</w:t>
            </w:r>
            <w:r>
              <w:t xml:space="preserve">, </w:t>
            </w:r>
            <w:r w:rsidRPr="00D0607D">
              <w:t>Ioana Teodorescu</w:t>
            </w:r>
            <w:r>
              <w:t xml:space="preserve">, </w:t>
            </w:r>
            <w:r w:rsidRPr="00D0607D">
              <w:t>Bogdan Ghioc</w:t>
            </w:r>
            <w:r>
              <w:t xml:space="preserve">, </w:t>
            </w:r>
            <w:r w:rsidRPr="00D0607D">
              <w:t>Cătălin Caraza</w:t>
            </w:r>
            <w:r>
              <w:t xml:space="preserve">, </w:t>
            </w:r>
            <w:r w:rsidRPr="00D0607D">
              <w:t>Marius Șoflete</w:t>
            </w:r>
            <w:r w:rsidR="002B423C">
              <w:t>, Octavian Timu</w:t>
            </w:r>
          </w:p>
        </w:tc>
      </w:tr>
      <w:tr w:rsidR="00354CA5" w:rsidRPr="00890858" w14:paraId="74F88DF5" w14:textId="77777777" w:rsidTr="000409BF">
        <w:trPr>
          <w:trHeight w:val="392"/>
        </w:trPr>
        <w:tc>
          <w:tcPr>
            <w:tcW w:w="1555" w:type="dxa"/>
          </w:tcPr>
          <w:p w14:paraId="08B1E3A1" w14:textId="2FC3F56A" w:rsidR="00354CA5" w:rsidRPr="00890858" w:rsidRDefault="00354CA5" w:rsidP="003849B2">
            <w:pPr>
              <w:spacing w:after="0" w:line="360" w:lineRule="auto"/>
              <w:jc w:val="left"/>
            </w:pPr>
            <w:r w:rsidRPr="00890858">
              <w:t xml:space="preserve">Capitolul </w:t>
            </w:r>
            <w:r>
              <w:t>6</w:t>
            </w:r>
          </w:p>
        </w:tc>
        <w:tc>
          <w:tcPr>
            <w:tcW w:w="6793" w:type="dxa"/>
          </w:tcPr>
          <w:p w14:paraId="2B76506F" w14:textId="2EB95316" w:rsidR="00354CA5" w:rsidRPr="00890858" w:rsidRDefault="00354CA5" w:rsidP="003849B2">
            <w:pPr>
              <w:tabs>
                <w:tab w:val="left" w:pos="1134"/>
                <w:tab w:val="left" w:pos="7655"/>
              </w:tabs>
              <w:jc w:val="left"/>
            </w:pPr>
            <w:r w:rsidRPr="00D0607D">
              <w:t>Sergiu Petrea</w:t>
            </w:r>
            <w:r>
              <w:t xml:space="preserve">, </w:t>
            </w:r>
            <w:r w:rsidRPr="00D0607D">
              <w:t>Ionuț Anton</w:t>
            </w:r>
          </w:p>
        </w:tc>
      </w:tr>
      <w:tr w:rsidR="001D11BF" w:rsidRPr="00890858" w14:paraId="1CB00B4C" w14:textId="77777777" w:rsidTr="000409BF">
        <w:tc>
          <w:tcPr>
            <w:tcW w:w="1555" w:type="dxa"/>
          </w:tcPr>
          <w:p w14:paraId="27A5C323" w14:textId="524E2AA3" w:rsidR="001D11BF" w:rsidRPr="00890858" w:rsidRDefault="001D11BF" w:rsidP="003849B2">
            <w:pPr>
              <w:spacing w:after="0" w:line="360" w:lineRule="auto"/>
              <w:jc w:val="left"/>
            </w:pPr>
            <w:r w:rsidRPr="00890858">
              <w:t>Anex</w:t>
            </w:r>
            <w:r>
              <w:t>e</w:t>
            </w:r>
            <w:r w:rsidRPr="00890858">
              <w:t xml:space="preserve"> A</w:t>
            </w:r>
            <w:r>
              <w:t>-</w:t>
            </w:r>
            <w:r w:rsidR="00E01DD4">
              <w:t>D</w:t>
            </w:r>
          </w:p>
        </w:tc>
        <w:tc>
          <w:tcPr>
            <w:tcW w:w="6793" w:type="dxa"/>
          </w:tcPr>
          <w:p w14:paraId="1D3BDD93" w14:textId="778385CD" w:rsidR="001D11BF" w:rsidRPr="00890858" w:rsidRDefault="00084AEF" w:rsidP="003849B2">
            <w:pPr>
              <w:spacing w:after="0" w:line="360" w:lineRule="auto"/>
            </w:pPr>
            <w:r w:rsidRPr="00D0607D">
              <w:t>Daniela Țăpuși</w:t>
            </w:r>
            <w:r>
              <w:t xml:space="preserve">, </w:t>
            </w:r>
            <w:r w:rsidRPr="00D0607D">
              <w:t>Ruxandra Irina Erbașu</w:t>
            </w:r>
            <w:r>
              <w:t xml:space="preserve">, </w:t>
            </w:r>
            <w:r w:rsidRPr="00D0607D">
              <w:t>Monica Felicia Briciu</w:t>
            </w:r>
            <w:r>
              <w:t xml:space="preserve">, </w:t>
            </w:r>
            <w:r w:rsidRPr="00D0607D">
              <w:t>Ioana Teodorescu</w:t>
            </w:r>
            <w:r>
              <w:t xml:space="preserve">, </w:t>
            </w:r>
            <w:r w:rsidRPr="00D0607D">
              <w:t>Bogdan Ghioc</w:t>
            </w:r>
          </w:p>
        </w:tc>
      </w:tr>
      <w:tr w:rsidR="001D11BF" w:rsidRPr="00890858" w14:paraId="6D9B1B11" w14:textId="77777777" w:rsidTr="000409BF">
        <w:tc>
          <w:tcPr>
            <w:tcW w:w="1555" w:type="dxa"/>
          </w:tcPr>
          <w:p w14:paraId="28AE339C" w14:textId="2E5603CA" w:rsidR="001D11BF" w:rsidRPr="00890858" w:rsidRDefault="001D11BF" w:rsidP="003849B2">
            <w:pPr>
              <w:spacing w:after="0" w:line="360" w:lineRule="auto"/>
              <w:jc w:val="left"/>
            </w:pPr>
            <w:r w:rsidRPr="00890858">
              <w:t>Anex</w:t>
            </w:r>
            <w:r w:rsidR="000409BF">
              <w:t>a</w:t>
            </w:r>
            <w:r w:rsidRPr="00890858">
              <w:t xml:space="preserve"> </w:t>
            </w:r>
            <w:r w:rsidR="00E01DD4">
              <w:t>E</w:t>
            </w:r>
          </w:p>
        </w:tc>
        <w:tc>
          <w:tcPr>
            <w:tcW w:w="6793" w:type="dxa"/>
          </w:tcPr>
          <w:p w14:paraId="3DFEA8B6" w14:textId="2093B1C5" w:rsidR="001D11BF" w:rsidRPr="00890858" w:rsidRDefault="00084AEF" w:rsidP="003849B2">
            <w:pPr>
              <w:spacing w:after="0" w:line="360" w:lineRule="auto"/>
            </w:pPr>
            <w:r w:rsidRPr="00D0607D">
              <w:t>Cătălin Caraza</w:t>
            </w:r>
            <w:r>
              <w:t xml:space="preserve">, </w:t>
            </w:r>
            <w:r w:rsidRPr="00D0607D">
              <w:t>Marius Șoflete</w:t>
            </w:r>
            <w:r>
              <w:t>, Octavian Timu</w:t>
            </w:r>
          </w:p>
        </w:tc>
      </w:tr>
    </w:tbl>
    <w:p w14:paraId="29BC30B8" w14:textId="77777777" w:rsidR="004E4EFA" w:rsidRPr="00D0607D" w:rsidRDefault="004E4EFA" w:rsidP="003849B2">
      <w:pPr>
        <w:tabs>
          <w:tab w:val="left" w:pos="1134"/>
          <w:tab w:val="left" w:pos="7655"/>
        </w:tabs>
        <w:sectPr w:rsidR="004E4EFA" w:rsidRPr="00D0607D" w:rsidSect="00BC487F">
          <w:headerReference w:type="default" r:id="rId12"/>
          <w:pgSz w:w="11907" w:h="16840" w:code="9"/>
          <w:pgMar w:top="1440" w:right="1752" w:bottom="1440" w:left="1797" w:header="720" w:footer="720" w:gutter="0"/>
          <w:pgNumType w:chapStyle="1" w:chapSep="period"/>
          <w:cols w:space="720"/>
          <w:docGrid w:linePitch="360"/>
        </w:sectPr>
      </w:pPr>
    </w:p>
    <w:p w14:paraId="6E95CBED" w14:textId="0C45D2D4" w:rsidR="00174D00" w:rsidRDefault="009860B1">
      <w:pPr>
        <w:pStyle w:val="TOC2"/>
        <w:rPr>
          <w:rFonts w:asciiTheme="minorHAnsi" w:eastAsiaTheme="minorEastAsia" w:hAnsiTheme="minorHAnsi" w:cstheme="minorBidi"/>
          <w:i w:val="0"/>
          <w:iCs w:val="0"/>
          <w:noProof/>
          <w:sz w:val="22"/>
          <w:szCs w:val="22"/>
          <w:lang w:val="en-US" w:eastAsia="en-US"/>
        </w:rPr>
      </w:pPr>
      <w:r>
        <w:rPr>
          <w:i w:val="0"/>
          <w:iCs w:val="0"/>
        </w:rPr>
        <w:lastRenderedPageBreak/>
        <w:fldChar w:fldCharType="begin"/>
      </w:r>
      <w:r>
        <w:rPr>
          <w:i w:val="0"/>
          <w:iCs w:val="0"/>
        </w:rPr>
        <w:instrText xml:space="preserve"> TOC \o "2-3" \h \z \t "Heading 1,1,Titlu 1.1,3,Titlu 1.1.1,4,Titlu 1.,2,Titlu 1.1.1.1.1,4,Style Titlu 1.1.1.1.1 + Not Bold,1,Title,1,anexe,1" </w:instrText>
      </w:r>
      <w:r>
        <w:rPr>
          <w:i w:val="0"/>
          <w:iCs w:val="0"/>
        </w:rPr>
        <w:fldChar w:fldCharType="separate"/>
      </w:r>
      <w:hyperlink w:anchor="_Toc101259148" w:history="1">
        <w:r w:rsidR="00174D00" w:rsidRPr="000F4913">
          <w:rPr>
            <w:rStyle w:val="Hyperlink"/>
            <w:noProof/>
          </w:rPr>
          <w:t>1. Generalități</w:t>
        </w:r>
        <w:r w:rsidR="00174D00">
          <w:rPr>
            <w:noProof/>
            <w:webHidden/>
          </w:rPr>
          <w:tab/>
        </w:r>
        <w:r w:rsidR="00174D00">
          <w:rPr>
            <w:noProof/>
            <w:webHidden/>
          </w:rPr>
          <w:fldChar w:fldCharType="begin"/>
        </w:r>
        <w:r w:rsidR="00174D00">
          <w:rPr>
            <w:noProof/>
            <w:webHidden/>
          </w:rPr>
          <w:instrText xml:space="preserve"> PAGEREF _Toc101259148 \h </w:instrText>
        </w:r>
        <w:r w:rsidR="00174D00">
          <w:rPr>
            <w:noProof/>
            <w:webHidden/>
          </w:rPr>
        </w:r>
        <w:r w:rsidR="00174D00">
          <w:rPr>
            <w:noProof/>
            <w:webHidden/>
          </w:rPr>
          <w:fldChar w:fldCharType="separate"/>
        </w:r>
        <w:r w:rsidR="00081836">
          <w:rPr>
            <w:noProof/>
            <w:webHidden/>
          </w:rPr>
          <w:t>1</w:t>
        </w:r>
        <w:r w:rsidR="00174D00">
          <w:rPr>
            <w:noProof/>
            <w:webHidden/>
          </w:rPr>
          <w:fldChar w:fldCharType="end"/>
        </w:r>
      </w:hyperlink>
    </w:p>
    <w:p w14:paraId="03BD2A81" w14:textId="48320719"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49" w:history="1">
        <w:r w:rsidR="00174D00" w:rsidRPr="000F4913">
          <w:rPr>
            <w:rStyle w:val="Hyperlink"/>
            <w:noProof/>
          </w:rPr>
          <w:t>1.1. Obiect și domeniu de aplicare</w:t>
        </w:r>
        <w:r w:rsidR="00174D00">
          <w:rPr>
            <w:noProof/>
            <w:webHidden/>
          </w:rPr>
          <w:tab/>
        </w:r>
        <w:r w:rsidR="00174D00">
          <w:rPr>
            <w:noProof/>
            <w:webHidden/>
          </w:rPr>
          <w:fldChar w:fldCharType="begin"/>
        </w:r>
        <w:r w:rsidR="00174D00">
          <w:rPr>
            <w:noProof/>
            <w:webHidden/>
          </w:rPr>
          <w:instrText xml:space="preserve"> PAGEREF _Toc101259149 \h </w:instrText>
        </w:r>
        <w:r w:rsidR="00174D00">
          <w:rPr>
            <w:noProof/>
            <w:webHidden/>
          </w:rPr>
        </w:r>
        <w:r w:rsidR="00174D00">
          <w:rPr>
            <w:noProof/>
            <w:webHidden/>
          </w:rPr>
          <w:fldChar w:fldCharType="separate"/>
        </w:r>
        <w:r w:rsidR="00081836">
          <w:rPr>
            <w:noProof/>
            <w:webHidden/>
          </w:rPr>
          <w:t>1</w:t>
        </w:r>
        <w:r w:rsidR="00174D00">
          <w:rPr>
            <w:noProof/>
            <w:webHidden/>
          </w:rPr>
          <w:fldChar w:fldCharType="end"/>
        </w:r>
      </w:hyperlink>
    </w:p>
    <w:p w14:paraId="0B143D74" w14:textId="402B3008"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50" w:history="1">
        <w:r w:rsidR="00174D00" w:rsidRPr="000F4913">
          <w:rPr>
            <w:rStyle w:val="Hyperlink"/>
            <w:noProof/>
          </w:rPr>
          <w:t>1.2. Structura codului</w:t>
        </w:r>
        <w:r w:rsidR="00174D00">
          <w:rPr>
            <w:noProof/>
            <w:webHidden/>
          </w:rPr>
          <w:tab/>
        </w:r>
        <w:r w:rsidR="00174D00">
          <w:rPr>
            <w:noProof/>
            <w:webHidden/>
          </w:rPr>
          <w:fldChar w:fldCharType="begin"/>
        </w:r>
        <w:r w:rsidR="00174D00">
          <w:rPr>
            <w:noProof/>
            <w:webHidden/>
          </w:rPr>
          <w:instrText xml:space="preserve"> PAGEREF _Toc101259150 \h </w:instrText>
        </w:r>
        <w:r w:rsidR="00174D00">
          <w:rPr>
            <w:noProof/>
            <w:webHidden/>
          </w:rPr>
        </w:r>
        <w:r w:rsidR="00174D00">
          <w:rPr>
            <w:noProof/>
            <w:webHidden/>
          </w:rPr>
          <w:fldChar w:fldCharType="separate"/>
        </w:r>
        <w:r w:rsidR="00081836">
          <w:rPr>
            <w:noProof/>
            <w:webHidden/>
          </w:rPr>
          <w:t>1</w:t>
        </w:r>
        <w:r w:rsidR="00174D00">
          <w:rPr>
            <w:noProof/>
            <w:webHidden/>
          </w:rPr>
          <w:fldChar w:fldCharType="end"/>
        </w:r>
      </w:hyperlink>
    </w:p>
    <w:p w14:paraId="22865386" w14:textId="1BB7824A"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51" w:history="1">
        <w:r w:rsidR="00174D00" w:rsidRPr="000F4913">
          <w:rPr>
            <w:rStyle w:val="Hyperlink"/>
            <w:noProof/>
          </w:rPr>
          <w:t>1.3. Definiții generale</w:t>
        </w:r>
        <w:r w:rsidR="00174D00">
          <w:rPr>
            <w:noProof/>
            <w:webHidden/>
          </w:rPr>
          <w:tab/>
        </w:r>
        <w:r w:rsidR="00174D00">
          <w:rPr>
            <w:noProof/>
            <w:webHidden/>
          </w:rPr>
          <w:fldChar w:fldCharType="begin"/>
        </w:r>
        <w:r w:rsidR="00174D00">
          <w:rPr>
            <w:noProof/>
            <w:webHidden/>
          </w:rPr>
          <w:instrText xml:space="preserve"> PAGEREF _Toc101259151 \h </w:instrText>
        </w:r>
        <w:r w:rsidR="00174D00">
          <w:rPr>
            <w:noProof/>
            <w:webHidden/>
          </w:rPr>
        </w:r>
        <w:r w:rsidR="00174D00">
          <w:rPr>
            <w:noProof/>
            <w:webHidden/>
          </w:rPr>
          <w:fldChar w:fldCharType="separate"/>
        </w:r>
        <w:r w:rsidR="00081836">
          <w:rPr>
            <w:noProof/>
            <w:webHidden/>
          </w:rPr>
          <w:t>2</w:t>
        </w:r>
        <w:r w:rsidR="00174D00">
          <w:rPr>
            <w:noProof/>
            <w:webHidden/>
          </w:rPr>
          <w:fldChar w:fldCharType="end"/>
        </w:r>
      </w:hyperlink>
    </w:p>
    <w:p w14:paraId="163F00FE" w14:textId="3B1CBD4E"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52" w:history="1">
        <w:r w:rsidR="00174D00" w:rsidRPr="000F4913">
          <w:rPr>
            <w:rStyle w:val="Hyperlink"/>
            <w:noProof/>
          </w:rPr>
          <w:t>1.4. Unități de măsură</w:t>
        </w:r>
        <w:r w:rsidR="00174D00">
          <w:rPr>
            <w:noProof/>
            <w:webHidden/>
          </w:rPr>
          <w:tab/>
        </w:r>
        <w:r w:rsidR="00174D00">
          <w:rPr>
            <w:noProof/>
            <w:webHidden/>
          </w:rPr>
          <w:fldChar w:fldCharType="begin"/>
        </w:r>
        <w:r w:rsidR="00174D00">
          <w:rPr>
            <w:noProof/>
            <w:webHidden/>
          </w:rPr>
          <w:instrText xml:space="preserve"> PAGEREF _Toc101259152 \h </w:instrText>
        </w:r>
        <w:r w:rsidR="00174D00">
          <w:rPr>
            <w:noProof/>
            <w:webHidden/>
          </w:rPr>
        </w:r>
        <w:r w:rsidR="00174D00">
          <w:rPr>
            <w:noProof/>
            <w:webHidden/>
          </w:rPr>
          <w:fldChar w:fldCharType="separate"/>
        </w:r>
        <w:r w:rsidR="00081836">
          <w:rPr>
            <w:noProof/>
            <w:webHidden/>
          </w:rPr>
          <w:t>4</w:t>
        </w:r>
        <w:r w:rsidR="00174D00">
          <w:rPr>
            <w:noProof/>
            <w:webHidden/>
          </w:rPr>
          <w:fldChar w:fldCharType="end"/>
        </w:r>
      </w:hyperlink>
    </w:p>
    <w:p w14:paraId="0A15C46D" w14:textId="3973CF76"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53" w:history="1">
        <w:r w:rsidR="00174D00" w:rsidRPr="000F4913">
          <w:rPr>
            <w:rStyle w:val="Hyperlink"/>
            <w:noProof/>
          </w:rPr>
          <w:t>1.5. Simboluri</w:t>
        </w:r>
        <w:r w:rsidR="00174D00">
          <w:rPr>
            <w:noProof/>
            <w:webHidden/>
          </w:rPr>
          <w:tab/>
        </w:r>
        <w:r w:rsidR="00174D00">
          <w:rPr>
            <w:noProof/>
            <w:webHidden/>
          </w:rPr>
          <w:fldChar w:fldCharType="begin"/>
        </w:r>
        <w:r w:rsidR="00174D00">
          <w:rPr>
            <w:noProof/>
            <w:webHidden/>
          </w:rPr>
          <w:instrText xml:space="preserve"> PAGEREF _Toc101259153 \h </w:instrText>
        </w:r>
        <w:r w:rsidR="00174D00">
          <w:rPr>
            <w:noProof/>
            <w:webHidden/>
          </w:rPr>
        </w:r>
        <w:r w:rsidR="00174D00">
          <w:rPr>
            <w:noProof/>
            <w:webHidden/>
          </w:rPr>
          <w:fldChar w:fldCharType="separate"/>
        </w:r>
        <w:r w:rsidR="00081836">
          <w:rPr>
            <w:noProof/>
            <w:webHidden/>
          </w:rPr>
          <w:t>4</w:t>
        </w:r>
        <w:r w:rsidR="00174D00">
          <w:rPr>
            <w:noProof/>
            <w:webHidden/>
          </w:rPr>
          <w:fldChar w:fldCharType="end"/>
        </w:r>
      </w:hyperlink>
    </w:p>
    <w:p w14:paraId="001D4D43" w14:textId="0BDC2D29"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54" w:history="1">
        <w:r w:rsidR="00174D00" w:rsidRPr="000F4913">
          <w:rPr>
            <w:rStyle w:val="Hyperlink"/>
            <w:noProof/>
          </w:rPr>
          <w:t>1.6. Documente normative de referință</w:t>
        </w:r>
        <w:r w:rsidR="00174D00">
          <w:rPr>
            <w:noProof/>
            <w:webHidden/>
          </w:rPr>
          <w:tab/>
        </w:r>
        <w:r w:rsidR="00174D00">
          <w:rPr>
            <w:noProof/>
            <w:webHidden/>
          </w:rPr>
          <w:fldChar w:fldCharType="begin"/>
        </w:r>
        <w:r w:rsidR="00174D00">
          <w:rPr>
            <w:noProof/>
            <w:webHidden/>
          </w:rPr>
          <w:instrText xml:space="preserve"> PAGEREF _Toc101259154 \h </w:instrText>
        </w:r>
        <w:r w:rsidR="00174D00">
          <w:rPr>
            <w:noProof/>
            <w:webHidden/>
          </w:rPr>
        </w:r>
        <w:r w:rsidR="00174D00">
          <w:rPr>
            <w:noProof/>
            <w:webHidden/>
          </w:rPr>
          <w:fldChar w:fldCharType="separate"/>
        </w:r>
        <w:r w:rsidR="00081836">
          <w:rPr>
            <w:noProof/>
            <w:webHidden/>
          </w:rPr>
          <w:t>5</w:t>
        </w:r>
        <w:r w:rsidR="00174D00">
          <w:rPr>
            <w:noProof/>
            <w:webHidden/>
          </w:rPr>
          <w:fldChar w:fldCharType="end"/>
        </w:r>
      </w:hyperlink>
    </w:p>
    <w:p w14:paraId="7F29B7A3" w14:textId="2D01FC59" w:rsidR="00174D00" w:rsidRDefault="00C27BF2">
      <w:pPr>
        <w:pStyle w:val="TOC2"/>
        <w:rPr>
          <w:rFonts w:asciiTheme="minorHAnsi" w:eastAsiaTheme="minorEastAsia" w:hAnsiTheme="minorHAnsi" w:cstheme="minorBidi"/>
          <w:i w:val="0"/>
          <w:iCs w:val="0"/>
          <w:noProof/>
          <w:sz w:val="22"/>
          <w:szCs w:val="22"/>
          <w:lang w:val="en-US" w:eastAsia="en-US"/>
        </w:rPr>
      </w:pPr>
      <w:hyperlink w:anchor="_Toc101259155" w:history="1">
        <w:r w:rsidR="00174D00" w:rsidRPr="000F4913">
          <w:rPr>
            <w:rStyle w:val="Hyperlink"/>
            <w:noProof/>
          </w:rPr>
          <w:t>2. Cerințe fundamentale</w:t>
        </w:r>
        <w:r w:rsidR="00174D00">
          <w:rPr>
            <w:noProof/>
            <w:webHidden/>
          </w:rPr>
          <w:tab/>
        </w:r>
        <w:r w:rsidR="00174D00">
          <w:rPr>
            <w:noProof/>
            <w:webHidden/>
          </w:rPr>
          <w:fldChar w:fldCharType="begin"/>
        </w:r>
        <w:r w:rsidR="00174D00">
          <w:rPr>
            <w:noProof/>
            <w:webHidden/>
          </w:rPr>
          <w:instrText xml:space="preserve"> PAGEREF _Toc101259155 \h </w:instrText>
        </w:r>
        <w:r w:rsidR="00174D00">
          <w:rPr>
            <w:noProof/>
            <w:webHidden/>
          </w:rPr>
        </w:r>
        <w:r w:rsidR="00174D00">
          <w:rPr>
            <w:noProof/>
            <w:webHidden/>
          </w:rPr>
          <w:fldChar w:fldCharType="separate"/>
        </w:r>
        <w:r w:rsidR="00081836">
          <w:rPr>
            <w:noProof/>
            <w:webHidden/>
          </w:rPr>
          <w:t>12</w:t>
        </w:r>
        <w:r w:rsidR="00174D00">
          <w:rPr>
            <w:noProof/>
            <w:webHidden/>
          </w:rPr>
          <w:fldChar w:fldCharType="end"/>
        </w:r>
      </w:hyperlink>
    </w:p>
    <w:p w14:paraId="7E76E02C" w14:textId="280F98A2" w:rsidR="00174D00" w:rsidRDefault="00C27BF2">
      <w:pPr>
        <w:pStyle w:val="TOC2"/>
        <w:rPr>
          <w:rFonts w:asciiTheme="minorHAnsi" w:eastAsiaTheme="minorEastAsia" w:hAnsiTheme="minorHAnsi" w:cstheme="minorBidi"/>
          <w:i w:val="0"/>
          <w:iCs w:val="0"/>
          <w:noProof/>
          <w:sz w:val="22"/>
          <w:szCs w:val="22"/>
          <w:lang w:val="en-US" w:eastAsia="en-US"/>
        </w:rPr>
      </w:pPr>
      <w:hyperlink w:anchor="_Toc101259156" w:history="1">
        <w:r w:rsidR="00174D00" w:rsidRPr="000F4913">
          <w:rPr>
            <w:rStyle w:val="Hyperlink"/>
            <w:noProof/>
          </w:rPr>
          <w:t>3. Cerințe generale pentru proiectarea structurilor din lemn</w:t>
        </w:r>
        <w:r w:rsidR="00174D00">
          <w:rPr>
            <w:noProof/>
            <w:webHidden/>
          </w:rPr>
          <w:tab/>
        </w:r>
        <w:r w:rsidR="00174D00">
          <w:rPr>
            <w:noProof/>
            <w:webHidden/>
          </w:rPr>
          <w:fldChar w:fldCharType="begin"/>
        </w:r>
        <w:r w:rsidR="00174D00">
          <w:rPr>
            <w:noProof/>
            <w:webHidden/>
          </w:rPr>
          <w:instrText xml:space="preserve"> PAGEREF _Toc101259156 \h </w:instrText>
        </w:r>
        <w:r w:rsidR="00174D00">
          <w:rPr>
            <w:noProof/>
            <w:webHidden/>
          </w:rPr>
        </w:r>
        <w:r w:rsidR="00174D00">
          <w:rPr>
            <w:noProof/>
            <w:webHidden/>
          </w:rPr>
          <w:fldChar w:fldCharType="separate"/>
        </w:r>
        <w:r w:rsidR="00081836">
          <w:rPr>
            <w:noProof/>
            <w:webHidden/>
          </w:rPr>
          <w:t>13</w:t>
        </w:r>
        <w:r w:rsidR="00174D00">
          <w:rPr>
            <w:noProof/>
            <w:webHidden/>
          </w:rPr>
          <w:fldChar w:fldCharType="end"/>
        </w:r>
      </w:hyperlink>
    </w:p>
    <w:p w14:paraId="3182FF3B" w14:textId="56BE13CB"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57" w:history="1">
        <w:r w:rsidR="00174D00" w:rsidRPr="000F4913">
          <w:rPr>
            <w:rStyle w:val="Hyperlink"/>
            <w:noProof/>
          </w:rPr>
          <w:t>3.1. Probleme generale</w:t>
        </w:r>
        <w:r w:rsidR="00174D00">
          <w:rPr>
            <w:noProof/>
            <w:webHidden/>
          </w:rPr>
          <w:tab/>
        </w:r>
        <w:r w:rsidR="00174D00">
          <w:rPr>
            <w:noProof/>
            <w:webHidden/>
          </w:rPr>
          <w:fldChar w:fldCharType="begin"/>
        </w:r>
        <w:r w:rsidR="00174D00">
          <w:rPr>
            <w:noProof/>
            <w:webHidden/>
          </w:rPr>
          <w:instrText xml:space="preserve"> PAGEREF _Toc101259157 \h </w:instrText>
        </w:r>
        <w:r w:rsidR="00174D00">
          <w:rPr>
            <w:noProof/>
            <w:webHidden/>
          </w:rPr>
        </w:r>
        <w:r w:rsidR="00174D00">
          <w:rPr>
            <w:noProof/>
            <w:webHidden/>
          </w:rPr>
          <w:fldChar w:fldCharType="separate"/>
        </w:r>
        <w:r w:rsidR="00081836">
          <w:rPr>
            <w:noProof/>
            <w:webHidden/>
          </w:rPr>
          <w:t>13</w:t>
        </w:r>
        <w:r w:rsidR="00174D00">
          <w:rPr>
            <w:noProof/>
            <w:webHidden/>
          </w:rPr>
          <w:fldChar w:fldCharType="end"/>
        </w:r>
      </w:hyperlink>
    </w:p>
    <w:p w14:paraId="09864F08" w14:textId="06A756C4"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58" w:history="1">
        <w:r w:rsidR="00174D00" w:rsidRPr="000F4913">
          <w:rPr>
            <w:rStyle w:val="Hyperlink"/>
            <w:noProof/>
          </w:rPr>
          <w:t>3.2. Cerințe de proiectare a structurilor din lemn la acțiuni verticale si orizontale, altele decât acțiunea seismică (gruparea fundamentală)</w:t>
        </w:r>
        <w:r w:rsidR="00174D00">
          <w:rPr>
            <w:noProof/>
            <w:webHidden/>
          </w:rPr>
          <w:tab/>
        </w:r>
        <w:r w:rsidR="00174D00">
          <w:rPr>
            <w:noProof/>
            <w:webHidden/>
          </w:rPr>
          <w:fldChar w:fldCharType="begin"/>
        </w:r>
        <w:r w:rsidR="00174D00">
          <w:rPr>
            <w:noProof/>
            <w:webHidden/>
          </w:rPr>
          <w:instrText xml:space="preserve"> PAGEREF _Toc101259158 \h </w:instrText>
        </w:r>
        <w:r w:rsidR="00174D00">
          <w:rPr>
            <w:noProof/>
            <w:webHidden/>
          </w:rPr>
        </w:r>
        <w:r w:rsidR="00174D00">
          <w:rPr>
            <w:noProof/>
            <w:webHidden/>
          </w:rPr>
          <w:fldChar w:fldCharType="separate"/>
        </w:r>
        <w:r w:rsidR="00081836">
          <w:rPr>
            <w:noProof/>
            <w:webHidden/>
          </w:rPr>
          <w:t>13</w:t>
        </w:r>
        <w:r w:rsidR="00174D00">
          <w:rPr>
            <w:noProof/>
            <w:webHidden/>
          </w:rPr>
          <w:fldChar w:fldCharType="end"/>
        </w:r>
      </w:hyperlink>
    </w:p>
    <w:p w14:paraId="00929C29" w14:textId="25B6F7FD"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59" w:history="1">
        <w:r w:rsidR="00174D00" w:rsidRPr="000F4913">
          <w:rPr>
            <w:rStyle w:val="Hyperlink"/>
            <w:noProof/>
          </w:rPr>
          <w:t>3.3. Cerințe de proiectare a structurilor de lemn la acțiunea seismică</w:t>
        </w:r>
        <w:r w:rsidR="00174D00">
          <w:rPr>
            <w:noProof/>
            <w:webHidden/>
          </w:rPr>
          <w:tab/>
        </w:r>
        <w:r w:rsidR="00174D00">
          <w:rPr>
            <w:noProof/>
            <w:webHidden/>
          </w:rPr>
          <w:fldChar w:fldCharType="begin"/>
        </w:r>
        <w:r w:rsidR="00174D00">
          <w:rPr>
            <w:noProof/>
            <w:webHidden/>
          </w:rPr>
          <w:instrText xml:space="preserve"> PAGEREF _Toc101259159 \h </w:instrText>
        </w:r>
        <w:r w:rsidR="00174D00">
          <w:rPr>
            <w:noProof/>
            <w:webHidden/>
          </w:rPr>
        </w:r>
        <w:r w:rsidR="00174D00">
          <w:rPr>
            <w:noProof/>
            <w:webHidden/>
          </w:rPr>
          <w:fldChar w:fldCharType="separate"/>
        </w:r>
        <w:r w:rsidR="00081836">
          <w:rPr>
            <w:noProof/>
            <w:webHidden/>
          </w:rPr>
          <w:t>13</w:t>
        </w:r>
        <w:r w:rsidR="00174D00">
          <w:rPr>
            <w:noProof/>
            <w:webHidden/>
          </w:rPr>
          <w:fldChar w:fldCharType="end"/>
        </w:r>
      </w:hyperlink>
    </w:p>
    <w:p w14:paraId="137D717E" w14:textId="7D113A21"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60" w:history="1">
        <w:r w:rsidR="00174D00" w:rsidRPr="000F4913">
          <w:rPr>
            <w:rStyle w:val="Hyperlink"/>
            <w:noProof/>
          </w:rPr>
          <w:t>3.3.1. Condiţii privind comportarea structurală disipativă</w:t>
        </w:r>
        <w:r w:rsidR="00174D00">
          <w:rPr>
            <w:noProof/>
            <w:webHidden/>
          </w:rPr>
          <w:tab/>
        </w:r>
        <w:r w:rsidR="00174D00">
          <w:rPr>
            <w:noProof/>
            <w:webHidden/>
          </w:rPr>
          <w:fldChar w:fldCharType="begin"/>
        </w:r>
        <w:r w:rsidR="00174D00">
          <w:rPr>
            <w:noProof/>
            <w:webHidden/>
          </w:rPr>
          <w:instrText xml:space="preserve"> PAGEREF _Toc101259160 \h </w:instrText>
        </w:r>
        <w:r w:rsidR="00174D00">
          <w:rPr>
            <w:noProof/>
            <w:webHidden/>
          </w:rPr>
        </w:r>
        <w:r w:rsidR="00174D00">
          <w:rPr>
            <w:noProof/>
            <w:webHidden/>
          </w:rPr>
          <w:fldChar w:fldCharType="separate"/>
        </w:r>
        <w:r w:rsidR="00081836">
          <w:rPr>
            <w:noProof/>
            <w:webHidden/>
          </w:rPr>
          <w:t>14</w:t>
        </w:r>
        <w:r w:rsidR="00174D00">
          <w:rPr>
            <w:noProof/>
            <w:webHidden/>
          </w:rPr>
          <w:fldChar w:fldCharType="end"/>
        </w:r>
      </w:hyperlink>
    </w:p>
    <w:p w14:paraId="4E77A2C6" w14:textId="49EC2869"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61" w:history="1">
        <w:r w:rsidR="00174D00" w:rsidRPr="000F4913">
          <w:rPr>
            <w:rStyle w:val="Hyperlink"/>
            <w:noProof/>
          </w:rPr>
          <w:t>3.3.2. Mecanismul de disipare de energie</w:t>
        </w:r>
        <w:r w:rsidR="00174D00">
          <w:rPr>
            <w:noProof/>
            <w:webHidden/>
          </w:rPr>
          <w:tab/>
        </w:r>
        <w:r w:rsidR="00174D00">
          <w:rPr>
            <w:noProof/>
            <w:webHidden/>
          </w:rPr>
          <w:fldChar w:fldCharType="begin"/>
        </w:r>
        <w:r w:rsidR="00174D00">
          <w:rPr>
            <w:noProof/>
            <w:webHidden/>
          </w:rPr>
          <w:instrText xml:space="preserve"> PAGEREF _Toc101259161 \h </w:instrText>
        </w:r>
        <w:r w:rsidR="00174D00">
          <w:rPr>
            <w:noProof/>
            <w:webHidden/>
          </w:rPr>
        </w:r>
        <w:r w:rsidR="00174D00">
          <w:rPr>
            <w:noProof/>
            <w:webHidden/>
          </w:rPr>
          <w:fldChar w:fldCharType="separate"/>
        </w:r>
        <w:r w:rsidR="00081836">
          <w:rPr>
            <w:noProof/>
            <w:webHidden/>
          </w:rPr>
          <w:t>14</w:t>
        </w:r>
        <w:r w:rsidR="00174D00">
          <w:rPr>
            <w:noProof/>
            <w:webHidden/>
          </w:rPr>
          <w:fldChar w:fldCharType="end"/>
        </w:r>
      </w:hyperlink>
    </w:p>
    <w:p w14:paraId="5EAC6D84" w14:textId="6FC2B16A"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62" w:history="1">
        <w:r w:rsidR="00174D00" w:rsidRPr="000F4913">
          <w:rPr>
            <w:rStyle w:val="Hyperlink"/>
            <w:noProof/>
          </w:rPr>
          <w:t>3.4. Reguli generale pentru alcătuirea și proiectarea elementelor și subansamblurilor de lemn</w:t>
        </w:r>
        <w:r w:rsidR="00174D00">
          <w:rPr>
            <w:noProof/>
            <w:webHidden/>
          </w:rPr>
          <w:tab/>
        </w:r>
        <w:r w:rsidR="00174D00">
          <w:rPr>
            <w:noProof/>
            <w:webHidden/>
          </w:rPr>
          <w:fldChar w:fldCharType="begin"/>
        </w:r>
        <w:r w:rsidR="00174D00">
          <w:rPr>
            <w:noProof/>
            <w:webHidden/>
          </w:rPr>
          <w:instrText xml:space="preserve"> PAGEREF _Toc101259162 \h </w:instrText>
        </w:r>
        <w:r w:rsidR="00174D00">
          <w:rPr>
            <w:noProof/>
            <w:webHidden/>
          </w:rPr>
        </w:r>
        <w:r w:rsidR="00174D00">
          <w:rPr>
            <w:noProof/>
            <w:webHidden/>
          </w:rPr>
          <w:fldChar w:fldCharType="separate"/>
        </w:r>
        <w:r w:rsidR="00081836">
          <w:rPr>
            <w:noProof/>
            <w:webHidden/>
          </w:rPr>
          <w:t>16</w:t>
        </w:r>
        <w:r w:rsidR="00174D00">
          <w:rPr>
            <w:noProof/>
            <w:webHidden/>
          </w:rPr>
          <w:fldChar w:fldCharType="end"/>
        </w:r>
      </w:hyperlink>
    </w:p>
    <w:p w14:paraId="17F2528C" w14:textId="4604B599" w:rsidR="00174D00" w:rsidRDefault="00C27BF2">
      <w:pPr>
        <w:pStyle w:val="TOC2"/>
        <w:rPr>
          <w:rFonts w:asciiTheme="minorHAnsi" w:eastAsiaTheme="minorEastAsia" w:hAnsiTheme="minorHAnsi" w:cstheme="minorBidi"/>
          <w:i w:val="0"/>
          <w:iCs w:val="0"/>
          <w:noProof/>
          <w:sz w:val="22"/>
          <w:szCs w:val="22"/>
          <w:lang w:val="en-US" w:eastAsia="en-US"/>
        </w:rPr>
      </w:pPr>
      <w:hyperlink w:anchor="_Toc101259163" w:history="1">
        <w:r w:rsidR="00174D00" w:rsidRPr="000F4913">
          <w:rPr>
            <w:rStyle w:val="Hyperlink"/>
            <w:noProof/>
          </w:rPr>
          <w:t>4. Proiectarea structurilor din lemn</w:t>
        </w:r>
        <w:r w:rsidR="00174D00">
          <w:rPr>
            <w:noProof/>
            <w:webHidden/>
          </w:rPr>
          <w:tab/>
        </w:r>
        <w:r w:rsidR="00174D00">
          <w:rPr>
            <w:noProof/>
            <w:webHidden/>
          </w:rPr>
          <w:fldChar w:fldCharType="begin"/>
        </w:r>
        <w:r w:rsidR="00174D00">
          <w:rPr>
            <w:noProof/>
            <w:webHidden/>
          </w:rPr>
          <w:instrText xml:space="preserve"> PAGEREF _Toc101259163 \h </w:instrText>
        </w:r>
        <w:r w:rsidR="00174D00">
          <w:rPr>
            <w:noProof/>
            <w:webHidden/>
          </w:rPr>
        </w:r>
        <w:r w:rsidR="00174D00">
          <w:rPr>
            <w:noProof/>
            <w:webHidden/>
          </w:rPr>
          <w:fldChar w:fldCharType="separate"/>
        </w:r>
        <w:r w:rsidR="00081836">
          <w:rPr>
            <w:noProof/>
            <w:webHidden/>
          </w:rPr>
          <w:t>19</w:t>
        </w:r>
        <w:r w:rsidR="00174D00">
          <w:rPr>
            <w:noProof/>
            <w:webHidden/>
          </w:rPr>
          <w:fldChar w:fldCharType="end"/>
        </w:r>
      </w:hyperlink>
    </w:p>
    <w:p w14:paraId="4655866C" w14:textId="425BA70A"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64" w:history="1">
        <w:r w:rsidR="00174D00" w:rsidRPr="000F4913">
          <w:rPr>
            <w:rStyle w:val="Hyperlink"/>
            <w:noProof/>
          </w:rPr>
          <w:t>4.1. Calcul structural</w:t>
        </w:r>
        <w:r w:rsidR="00174D00">
          <w:rPr>
            <w:noProof/>
            <w:webHidden/>
          </w:rPr>
          <w:tab/>
        </w:r>
        <w:r w:rsidR="00174D00">
          <w:rPr>
            <w:noProof/>
            <w:webHidden/>
          </w:rPr>
          <w:fldChar w:fldCharType="begin"/>
        </w:r>
        <w:r w:rsidR="00174D00">
          <w:rPr>
            <w:noProof/>
            <w:webHidden/>
          </w:rPr>
          <w:instrText xml:space="preserve"> PAGEREF _Toc101259164 \h </w:instrText>
        </w:r>
        <w:r w:rsidR="00174D00">
          <w:rPr>
            <w:noProof/>
            <w:webHidden/>
          </w:rPr>
        </w:r>
        <w:r w:rsidR="00174D00">
          <w:rPr>
            <w:noProof/>
            <w:webHidden/>
          </w:rPr>
          <w:fldChar w:fldCharType="separate"/>
        </w:r>
        <w:r w:rsidR="00081836">
          <w:rPr>
            <w:noProof/>
            <w:webHidden/>
          </w:rPr>
          <w:t>19</w:t>
        </w:r>
        <w:r w:rsidR="00174D00">
          <w:rPr>
            <w:noProof/>
            <w:webHidden/>
          </w:rPr>
          <w:fldChar w:fldCharType="end"/>
        </w:r>
      </w:hyperlink>
    </w:p>
    <w:p w14:paraId="5A12B499" w14:textId="6DE64676"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65" w:history="1">
        <w:r w:rsidR="00174D00" w:rsidRPr="000F4913">
          <w:rPr>
            <w:rStyle w:val="Hyperlink"/>
            <w:noProof/>
          </w:rPr>
          <w:t>4.2. Metode de calcul</w:t>
        </w:r>
        <w:r w:rsidR="00174D00">
          <w:rPr>
            <w:noProof/>
            <w:webHidden/>
          </w:rPr>
          <w:tab/>
        </w:r>
        <w:r w:rsidR="00174D00">
          <w:rPr>
            <w:noProof/>
            <w:webHidden/>
          </w:rPr>
          <w:fldChar w:fldCharType="begin"/>
        </w:r>
        <w:r w:rsidR="00174D00">
          <w:rPr>
            <w:noProof/>
            <w:webHidden/>
          </w:rPr>
          <w:instrText xml:space="preserve"> PAGEREF _Toc101259165 \h </w:instrText>
        </w:r>
        <w:r w:rsidR="00174D00">
          <w:rPr>
            <w:noProof/>
            <w:webHidden/>
          </w:rPr>
        </w:r>
        <w:r w:rsidR="00174D00">
          <w:rPr>
            <w:noProof/>
            <w:webHidden/>
          </w:rPr>
          <w:fldChar w:fldCharType="separate"/>
        </w:r>
        <w:r w:rsidR="00081836">
          <w:rPr>
            <w:noProof/>
            <w:webHidden/>
          </w:rPr>
          <w:t>19</w:t>
        </w:r>
        <w:r w:rsidR="00174D00">
          <w:rPr>
            <w:noProof/>
            <w:webHidden/>
          </w:rPr>
          <w:fldChar w:fldCharType="end"/>
        </w:r>
      </w:hyperlink>
    </w:p>
    <w:p w14:paraId="1AA749D8" w14:textId="08C9ABF1"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66" w:history="1">
        <w:r w:rsidR="00174D00" w:rsidRPr="000F4913">
          <w:rPr>
            <w:rStyle w:val="Hyperlink"/>
            <w:noProof/>
          </w:rPr>
          <w:t>4.3. Valori de proiectare ale eforturilor</w:t>
        </w:r>
        <w:r w:rsidR="00174D00">
          <w:rPr>
            <w:noProof/>
            <w:webHidden/>
          </w:rPr>
          <w:tab/>
        </w:r>
        <w:r w:rsidR="00174D00">
          <w:rPr>
            <w:noProof/>
            <w:webHidden/>
          </w:rPr>
          <w:fldChar w:fldCharType="begin"/>
        </w:r>
        <w:r w:rsidR="00174D00">
          <w:rPr>
            <w:noProof/>
            <w:webHidden/>
          </w:rPr>
          <w:instrText xml:space="preserve"> PAGEREF _Toc101259166 \h </w:instrText>
        </w:r>
        <w:r w:rsidR="00174D00">
          <w:rPr>
            <w:noProof/>
            <w:webHidden/>
          </w:rPr>
        </w:r>
        <w:r w:rsidR="00174D00">
          <w:rPr>
            <w:noProof/>
            <w:webHidden/>
          </w:rPr>
          <w:fldChar w:fldCharType="separate"/>
        </w:r>
        <w:r w:rsidR="00081836">
          <w:rPr>
            <w:noProof/>
            <w:webHidden/>
          </w:rPr>
          <w:t>20</w:t>
        </w:r>
        <w:r w:rsidR="00174D00">
          <w:rPr>
            <w:noProof/>
            <w:webHidden/>
          </w:rPr>
          <w:fldChar w:fldCharType="end"/>
        </w:r>
      </w:hyperlink>
    </w:p>
    <w:p w14:paraId="1EC8AB67" w14:textId="1A6022F7"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67" w:history="1">
        <w:r w:rsidR="00174D00" w:rsidRPr="000F4913">
          <w:rPr>
            <w:rStyle w:val="Hyperlink"/>
            <w:noProof/>
          </w:rPr>
          <w:t>4.3.1. Clădiri proiectate pentru clasa de ductilitate DCH sau DCM</w:t>
        </w:r>
        <w:r w:rsidR="00174D00">
          <w:rPr>
            <w:noProof/>
            <w:webHidden/>
          </w:rPr>
          <w:tab/>
        </w:r>
        <w:r w:rsidR="00174D00">
          <w:rPr>
            <w:noProof/>
            <w:webHidden/>
          </w:rPr>
          <w:fldChar w:fldCharType="begin"/>
        </w:r>
        <w:r w:rsidR="00174D00">
          <w:rPr>
            <w:noProof/>
            <w:webHidden/>
          </w:rPr>
          <w:instrText xml:space="preserve"> PAGEREF _Toc101259167 \h </w:instrText>
        </w:r>
        <w:r w:rsidR="00174D00">
          <w:rPr>
            <w:noProof/>
            <w:webHidden/>
          </w:rPr>
        </w:r>
        <w:r w:rsidR="00174D00">
          <w:rPr>
            <w:noProof/>
            <w:webHidden/>
          </w:rPr>
          <w:fldChar w:fldCharType="separate"/>
        </w:r>
        <w:r w:rsidR="00081836">
          <w:rPr>
            <w:noProof/>
            <w:webHidden/>
          </w:rPr>
          <w:t>20</w:t>
        </w:r>
        <w:r w:rsidR="00174D00">
          <w:rPr>
            <w:noProof/>
            <w:webHidden/>
          </w:rPr>
          <w:fldChar w:fldCharType="end"/>
        </w:r>
      </w:hyperlink>
    </w:p>
    <w:p w14:paraId="13645048" w14:textId="6D94A560"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68" w:history="1">
        <w:r w:rsidR="00174D00" w:rsidRPr="000F4913">
          <w:rPr>
            <w:rStyle w:val="Hyperlink"/>
            <w:noProof/>
          </w:rPr>
          <w:t>4.3.2. Clădiri proiectate pentru clasa de ductilitate DCL</w:t>
        </w:r>
        <w:r w:rsidR="00174D00">
          <w:rPr>
            <w:noProof/>
            <w:webHidden/>
          </w:rPr>
          <w:tab/>
        </w:r>
        <w:r w:rsidR="00174D00">
          <w:rPr>
            <w:noProof/>
            <w:webHidden/>
          </w:rPr>
          <w:fldChar w:fldCharType="begin"/>
        </w:r>
        <w:r w:rsidR="00174D00">
          <w:rPr>
            <w:noProof/>
            <w:webHidden/>
          </w:rPr>
          <w:instrText xml:space="preserve"> PAGEREF _Toc101259168 \h </w:instrText>
        </w:r>
        <w:r w:rsidR="00174D00">
          <w:rPr>
            <w:noProof/>
            <w:webHidden/>
          </w:rPr>
        </w:r>
        <w:r w:rsidR="00174D00">
          <w:rPr>
            <w:noProof/>
            <w:webHidden/>
          </w:rPr>
          <w:fldChar w:fldCharType="separate"/>
        </w:r>
        <w:r w:rsidR="00081836">
          <w:rPr>
            <w:noProof/>
            <w:webHidden/>
          </w:rPr>
          <w:t>20</w:t>
        </w:r>
        <w:r w:rsidR="00174D00">
          <w:rPr>
            <w:noProof/>
            <w:webHidden/>
          </w:rPr>
          <w:fldChar w:fldCharType="end"/>
        </w:r>
      </w:hyperlink>
    </w:p>
    <w:p w14:paraId="0A68A709" w14:textId="6535EC4A"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69" w:history="1">
        <w:r w:rsidR="00174D00" w:rsidRPr="000F4913">
          <w:rPr>
            <w:rStyle w:val="Hyperlink"/>
            <w:noProof/>
          </w:rPr>
          <w:t>4.4. Materiale</w:t>
        </w:r>
        <w:r w:rsidR="00174D00">
          <w:rPr>
            <w:noProof/>
            <w:webHidden/>
          </w:rPr>
          <w:tab/>
        </w:r>
        <w:r w:rsidR="00174D00">
          <w:rPr>
            <w:noProof/>
            <w:webHidden/>
          </w:rPr>
          <w:fldChar w:fldCharType="begin"/>
        </w:r>
        <w:r w:rsidR="00174D00">
          <w:rPr>
            <w:noProof/>
            <w:webHidden/>
          </w:rPr>
          <w:instrText xml:space="preserve"> PAGEREF _Toc101259169 \h </w:instrText>
        </w:r>
        <w:r w:rsidR="00174D00">
          <w:rPr>
            <w:noProof/>
            <w:webHidden/>
          </w:rPr>
        </w:r>
        <w:r w:rsidR="00174D00">
          <w:rPr>
            <w:noProof/>
            <w:webHidden/>
          </w:rPr>
          <w:fldChar w:fldCharType="separate"/>
        </w:r>
        <w:r w:rsidR="00081836">
          <w:rPr>
            <w:noProof/>
            <w:webHidden/>
          </w:rPr>
          <w:t>20</w:t>
        </w:r>
        <w:r w:rsidR="00174D00">
          <w:rPr>
            <w:noProof/>
            <w:webHidden/>
          </w:rPr>
          <w:fldChar w:fldCharType="end"/>
        </w:r>
      </w:hyperlink>
    </w:p>
    <w:p w14:paraId="6BDCC5AE" w14:textId="5DF86541"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70" w:history="1">
        <w:r w:rsidR="00174D00" w:rsidRPr="000F4913">
          <w:rPr>
            <w:rStyle w:val="Hyperlink"/>
            <w:noProof/>
          </w:rPr>
          <w:t>4.5. Verificări de rezistență pentru clădiri proiectate în clasa de ductilitate DCH sau DCM</w:t>
        </w:r>
        <w:r w:rsidR="00174D00">
          <w:rPr>
            <w:noProof/>
            <w:webHidden/>
          </w:rPr>
          <w:tab/>
        </w:r>
        <w:r w:rsidR="00174D00">
          <w:rPr>
            <w:noProof/>
            <w:webHidden/>
          </w:rPr>
          <w:fldChar w:fldCharType="begin"/>
        </w:r>
        <w:r w:rsidR="00174D00">
          <w:rPr>
            <w:noProof/>
            <w:webHidden/>
          </w:rPr>
          <w:instrText xml:space="preserve"> PAGEREF _Toc101259170 \h </w:instrText>
        </w:r>
        <w:r w:rsidR="00174D00">
          <w:rPr>
            <w:noProof/>
            <w:webHidden/>
          </w:rPr>
        </w:r>
        <w:r w:rsidR="00174D00">
          <w:rPr>
            <w:noProof/>
            <w:webHidden/>
          </w:rPr>
          <w:fldChar w:fldCharType="separate"/>
        </w:r>
        <w:r w:rsidR="00081836">
          <w:rPr>
            <w:noProof/>
            <w:webHidden/>
          </w:rPr>
          <w:t>21</w:t>
        </w:r>
        <w:r w:rsidR="00174D00">
          <w:rPr>
            <w:noProof/>
            <w:webHidden/>
          </w:rPr>
          <w:fldChar w:fldCharType="end"/>
        </w:r>
      </w:hyperlink>
    </w:p>
    <w:p w14:paraId="0F989402" w14:textId="52AB97EF"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71" w:history="1">
        <w:r w:rsidR="00174D00" w:rsidRPr="000F4913">
          <w:rPr>
            <w:rStyle w:val="Hyperlink"/>
            <w:noProof/>
          </w:rPr>
          <w:t>4.5.1. Verificarea capacității de rezistență a zonelor disipative</w:t>
        </w:r>
        <w:r w:rsidR="00174D00">
          <w:rPr>
            <w:noProof/>
            <w:webHidden/>
          </w:rPr>
          <w:tab/>
        </w:r>
        <w:r w:rsidR="00174D00">
          <w:rPr>
            <w:noProof/>
            <w:webHidden/>
          </w:rPr>
          <w:fldChar w:fldCharType="begin"/>
        </w:r>
        <w:r w:rsidR="00174D00">
          <w:rPr>
            <w:noProof/>
            <w:webHidden/>
          </w:rPr>
          <w:instrText xml:space="preserve"> PAGEREF _Toc101259171 \h </w:instrText>
        </w:r>
        <w:r w:rsidR="00174D00">
          <w:rPr>
            <w:noProof/>
            <w:webHidden/>
          </w:rPr>
        </w:r>
        <w:r w:rsidR="00174D00">
          <w:rPr>
            <w:noProof/>
            <w:webHidden/>
          </w:rPr>
          <w:fldChar w:fldCharType="separate"/>
        </w:r>
        <w:r w:rsidR="00081836">
          <w:rPr>
            <w:noProof/>
            <w:webHidden/>
          </w:rPr>
          <w:t>21</w:t>
        </w:r>
        <w:r w:rsidR="00174D00">
          <w:rPr>
            <w:noProof/>
            <w:webHidden/>
          </w:rPr>
          <w:fldChar w:fldCharType="end"/>
        </w:r>
      </w:hyperlink>
    </w:p>
    <w:p w14:paraId="6B72C480" w14:textId="73EBABF2"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72" w:history="1">
        <w:r w:rsidR="00174D00" w:rsidRPr="000F4913">
          <w:rPr>
            <w:rStyle w:val="Hyperlink"/>
            <w:noProof/>
          </w:rPr>
          <w:t>4.5.2. Verificări de rezistență pentru clădiri proiectate pentru clasa de ductilitate DCL</w:t>
        </w:r>
        <w:r w:rsidR="00174D00">
          <w:rPr>
            <w:noProof/>
            <w:webHidden/>
          </w:rPr>
          <w:tab/>
        </w:r>
        <w:r w:rsidR="00174D00">
          <w:rPr>
            <w:noProof/>
            <w:webHidden/>
          </w:rPr>
          <w:fldChar w:fldCharType="begin"/>
        </w:r>
        <w:r w:rsidR="00174D00">
          <w:rPr>
            <w:noProof/>
            <w:webHidden/>
          </w:rPr>
          <w:instrText xml:space="preserve"> PAGEREF _Toc101259172 \h </w:instrText>
        </w:r>
        <w:r w:rsidR="00174D00">
          <w:rPr>
            <w:noProof/>
            <w:webHidden/>
          </w:rPr>
        </w:r>
        <w:r w:rsidR="00174D00">
          <w:rPr>
            <w:noProof/>
            <w:webHidden/>
          </w:rPr>
          <w:fldChar w:fldCharType="separate"/>
        </w:r>
        <w:r w:rsidR="00081836">
          <w:rPr>
            <w:noProof/>
            <w:webHidden/>
          </w:rPr>
          <w:t>24</w:t>
        </w:r>
        <w:r w:rsidR="00174D00">
          <w:rPr>
            <w:noProof/>
            <w:webHidden/>
          </w:rPr>
          <w:fldChar w:fldCharType="end"/>
        </w:r>
      </w:hyperlink>
    </w:p>
    <w:p w14:paraId="2CE9500C" w14:textId="61A50FA9" w:rsidR="00174D00" w:rsidRDefault="00C27BF2">
      <w:pPr>
        <w:pStyle w:val="TOC2"/>
        <w:rPr>
          <w:rFonts w:asciiTheme="minorHAnsi" w:eastAsiaTheme="minorEastAsia" w:hAnsiTheme="minorHAnsi" w:cstheme="minorBidi"/>
          <w:i w:val="0"/>
          <w:iCs w:val="0"/>
          <w:noProof/>
          <w:sz w:val="22"/>
          <w:szCs w:val="22"/>
          <w:lang w:val="en-US" w:eastAsia="en-US"/>
        </w:rPr>
      </w:pPr>
      <w:hyperlink w:anchor="_Toc101259173" w:history="1">
        <w:r w:rsidR="00174D00" w:rsidRPr="000F4913">
          <w:rPr>
            <w:rStyle w:val="Hyperlink"/>
            <w:noProof/>
          </w:rPr>
          <w:t>5. Prevederi constructive pentru proiectarea structurilor de lemn</w:t>
        </w:r>
        <w:r w:rsidR="00174D00">
          <w:rPr>
            <w:noProof/>
            <w:webHidden/>
          </w:rPr>
          <w:tab/>
        </w:r>
        <w:r w:rsidR="00174D00">
          <w:rPr>
            <w:noProof/>
            <w:webHidden/>
          </w:rPr>
          <w:fldChar w:fldCharType="begin"/>
        </w:r>
        <w:r w:rsidR="00174D00">
          <w:rPr>
            <w:noProof/>
            <w:webHidden/>
          </w:rPr>
          <w:instrText xml:space="preserve"> PAGEREF _Toc101259173 \h </w:instrText>
        </w:r>
        <w:r w:rsidR="00174D00">
          <w:rPr>
            <w:noProof/>
            <w:webHidden/>
          </w:rPr>
        </w:r>
        <w:r w:rsidR="00174D00">
          <w:rPr>
            <w:noProof/>
            <w:webHidden/>
          </w:rPr>
          <w:fldChar w:fldCharType="separate"/>
        </w:r>
        <w:r w:rsidR="00081836">
          <w:rPr>
            <w:noProof/>
            <w:webHidden/>
          </w:rPr>
          <w:t>25</w:t>
        </w:r>
        <w:r w:rsidR="00174D00">
          <w:rPr>
            <w:noProof/>
            <w:webHidden/>
          </w:rPr>
          <w:fldChar w:fldCharType="end"/>
        </w:r>
      </w:hyperlink>
    </w:p>
    <w:p w14:paraId="0DB0A56B" w14:textId="5F139881"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74" w:history="1">
        <w:r w:rsidR="00174D00" w:rsidRPr="000F4913">
          <w:rPr>
            <w:rStyle w:val="Hyperlink"/>
            <w:noProof/>
          </w:rPr>
          <w:t>5.1. Structuri în cadre spațiale</w:t>
        </w:r>
        <w:r w:rsidR="00174D00">
          <w:rPr>
            <w:noProof/>
            <w:webHidden/>
          </w:rPr>
          <w:tab/>
        </w:r>
        <w:r w:rsidR="00174D00">
          <w:rPr>
            <w:noProof/>
            <w:webHidden/>
          </w:rPr>
          <w:fldChar w:fldCharType="begin"/>
        </w:r>
        <w:r w:rsidR="00174D00">
          <w:rPr>
            <w:noProof/>
            <w:webHidden/>
          </w:rPr>
          <w:instrText xml:space="preserve"> PAGEREF _Toc101259174 \h </w:instrText>
        </w:r>
        <w:r w:rsidR="00174D00">
          <w:rPr>
            <w:noProof/>
            <w:webHidden/>
          </w:rPr>
        </w:r>
        <w:r w:rsidR="00174D00">
          <w:rPr>
            <w:noProof/>
            <w:webHidden/>
          </w:rPr>
          <w:fldChar w:fldCharType="separate"/>
        </w:r>
        <w:r w:rsidR="00081836">
          <w:rPr>
            <w:noProof/>
            <w:webHidden/>
          </w:rPr>
          <w:t>25</w:t>
        </w:r>
        <w:r w:rsidR="00174D00">
          <w:rPr>
            <w:noProof/>
            <w:webHidden/>
          </w:rPr>
          <w:fldChar w:fldCharType="end"/>
        </w:r>
      </w:hyperlink>
    </w:p>
    <w:p w14:paraId="4CC6B12B" w14:textId="443262F3"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75" w:history="1">
        <w:r w:rsidR="00174D00" w:rsidRPr="000F4913">
          <w:rPr>
            <w:rStyle w:val="Hyperlink"/>
            <w:noProof/>
          </w:rPr>
          <w:t>5.1.1. Forma și alcătuirea de ansamblu</w:t>
        </w:r>
        <w:r w:rsidR="00174D00">
          <w:rPr>
            <w:noProof/>
            <w:webHidden/>
          </w:rPr>
          <w:tab/>
        </w:r>
        <w:r w:rsidR="00174D00">
          <w:rPr>
            <w:noProof/>
            <w:webHidden/>
          </w:rPr>
          <w:fldChar w:fldCharType="begin"/>
        </w:r>
        <w:r w:rsidR="00174D00">
          <w:rPr>
            <w:noProof/>
            <w:webHidden/>
          </w:rPr>
          <w:instrText xml:space="preserve"> PAGEREF _Toc101259175 \h </w:instrText>
        </w:r>
        <w:r w:rsidR="00174D00">
          <w:rPr>
            <w:noProof/>
            <w:webHidden/>
          </w:rPr>
        </w:r>
        <w:r w:rsidR="00174D00">
          <w:rPr>
            <w:noProof/>
            <w:webHidden/>
          </w:rPr>
          <w:fldChar w:fldCharType="separate"/>
        </w:r>
        <w:r w:rsidR="00081836">
          <w:rPr>
            <w:noProof/>
            <w:webHidden/>
          </w:rPr>
          <w:t>25</w:t>
        </w:r>
        <w:r w:rsidR="00174D00">
          <w:rPr>
            <w:noProof/>
            <w:webHidden/>
          </w:rPr>
          <w:fldChar w:fldCharType="end"/>
        </w:r>
      </w:hyperlink>
    </w:p>
    <w:p w14:paraId="7D879A68" w14:textId="25C76FCA"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76" w:history="1">
        <w:r w:rsidR="00174D00" w:rsidRPr="000F4913">
          <w:rPr>
            <w:rStyle w:val="Hyperlink"/>
            <w:noProof/>
          </w:rPr>
          <w:t>5.1.2. Stâlpi, grinzi şi noduri</w:t>
        </w:r>
        <w:r w:rsidR="00174D00">
          <w:rPr>
            <w:noProof/>
            <w:webHidden/>
          </w:rPr>
          <w:tab/>
        </w:r>
        <w:r w:rsidR="00174D00">
          <w:rPr>
            <w:noProof/>
            <w:webHidden/>
          </w:rPr>
          <w:fldChar w:fldCharType="begin"/>
        </w:r>
        <w:r w:rsidR="00174D00">
          <w:rPr>
            <w:noProof/>
            <w:webHidden/>
          </w:rPr>
          <w:instrText xml:space="preserve"> PAGEREF _Toc101259176 \h </w:instrText>
        </w:r>
        <w:r w:rsidR="00174D00">
          <w:rPr>
            <w:noProof/>
            <w:webHidden/>
          </w:rPr>
        </w:r>
        <w:r w:rsidR="00174D00">
          <w:rPr>
            <w:noProof/>
            <w:webHidden/>
          </w:rPr>
          <w:fldChar w:fldCharType="separate"/>
        </w:r>
        <w:r w:rsidR="00081836">
          <w:rPr>
            <w:noProof/>
            <w:webHidden/>
          </w:rPr>
          <w:t>27</w:t>
        </w:r>
        <w:r w:rsidR="00174D00">
          <w:rPr>
            <w:noProof/>
            <w:webHidden/>
          </w:rPr>
          <w:fldChar w:fldCharType="end"/>
        </w:r>
      </w:hyperlink>
    </w:p>
    <w:p w14:paraId="563B752D" w14:textId="1783EAA6"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77" w:history="1">
        <w:r w:rsidR="00174D00" w:rsidRPr="000F4913">
          <w:rPr>
            <w:rStyle w:val="Hyperlink"/>
            <w:noProof/>
          </w:rPr>
          <w:t>5.1.3. Sisteme de contravântuiri verticale</w:t>
        </w:r>
        <w:r w:rsidR="00174D00">
          <w:rPr>
            <w:noProof/>
            <w:webHidden/>
          </w:rPr>
          <w:tab/>
        </w:r>
        <w:r w:rsidR="00174D00">
          <w:rPr>
            <w:noProof/>
            <w:webHidden/>
          </w:rPr>
          <w:fldChar w:fldCharType="begin"/>
        </w:r>
        <w:r w:rsidR="00174D00">
          <w:rPr>
            <w:noProof/>
            <w:webHidden/>
          </w:rPr>
          <w:instrText xml:space="preserve"> PAGEREF _Toc101259177 \h </w:instrText>
        </w:r>
        <w:r w:rsidR="00174D00">
          <w:rPr>
            <w:noProof/>
            <w:webHidden/>
          </w:rPr>
        </w:r>
        <w:r w:rsidR="00174D00">
          <w:rPr>
            <w:noProof/>
            <w:webHidden/>
          </w:rPr>
          <w:fldChar w:fldCharType="separate"/>
        </w:r>
        <w:r w:rsidR="00081836">
          <w:rPr>
            <w:noProof/>
            <w:webHidden/>
          </w:rPr>
          <w:t>28</w:t>
        </w:r>
        <w:r w:rsidR="00174D00">
          <w:rPr>
            <w:noProof/>
            <w:webHidden/>
          </w:rPr>
          <w:fldChar w:fldCharType="end"/>
        </w:r>
      </w:hyperlink>
    </w:p>
    <w:p w14:paraId="420B20AE" w14:textId="7F0B87E4"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78" w:history="1">
        <w:r w:rsidR="00174D00" w:rsidRPr="000F4913">
          <w:rPr>
            <w:rStyle w:val="Hyperlink"/>
            <w:noProof/>
          </w:rPr>
          <w:t>5.1.4. Planșee</w:t>
        </w:r>
        <w:r w:rsidR="00174D00">
          <w:rPr>
            <w:noProof/>
            <w:webHidden/>
          </w:rPr>
          <w:tab/>
        </w:r>
        <w:r w:rsidR="00174D00">
          <w:rPr>
            <w:noProof/>
            <w:webHidden/>
          </w:rPr>
          <w:fldChar w:fldCharType="begin"/>
        </w:r>
        <w:r w:rsidR="00174D00">
          <w:rPr>
            <w:noProof/>
            <w:webHidden/>
          </w:rPr>
          <w:instrText xml:space="preserve"> PAGEREF _Toc101259178 \h </w:instrText>
        </w:r>
        <w:r w:rsidR="00174D00">
          <w:rPr>
            <w:noProof/>
            <w:webHidden/>
          </w:rPr>
        </w:r>
        <w:r w:rsidR="00174D00">
          <w:rPr>
            <w:noProof/>
            <w:webHidden/>
          </w:rPr>
          <w:fldChar w:fldCharType="separate"/>
        </w:r>
        <w:r w:rsidR="00081836">
          <w:rPr>
            <w:noProof/>
            <w:webHidden/>
          </w:rPr>
          <w:t>28</w:t>
        </w:r>
        <w:r w:rsidR="00174D00">
          <w:rPr>
            <w:noProof/>
            <w:webHidden/>
          </w:rPr>
          <w:fldChar w:fldCharType="end"/>
        </w:r>
      </w:hyperlink>
    </w:p>
    <w:p w14:paraId="3FF18B2D" w14:textId="74BB4023"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79" w:history="1">
        <w:r w:rsidR="00174D00" w:rsidRPr="000F4913">
          <w:rPr>
            <w:rStyle w:val="Hyperlink"/>
            <w:noProof/>
          </w:rPr>
          <w:t>5.1.5. Soluții constructive pentru alcătuirea elementelor structurale</w:t>
        </w:r>
        <w:r w:rsidR="00174D00">
          <w:rPr>
            <w:noProof/>
            <w:webHidden/>
          </w:rPr>
          <w:tab/>
        </w:r>
        <w:r w:rsidR="00174D00">
          <w:rPr>
            <w:noProof/>
            <w:webHidden/>
          </w:rPr>
          <w:fldChar w:fldCharType="begin"/>
        </w:r>
        <w:r w:rsidR="00174D00">
          <w:rPr>
            <w:noProof/>
            <w:webHidden/>
          </w:rPr>
          <w:instrText xml:space="preserve"> PAGEREF _Toc101259179 \h </w:instrText>
        </w:r>
        <w:r w:rsidR="00174D00">
          <w:rPr>
            <w:noProof/>
            <w:webHidden/>
          </w:rPr>
        </w:r>
        <w:r w:rsidR="00174D00">
          <w:rPr>
            <w:noProof/>
            <w:webHidden/>
          </w:rPr>
          <w:fldChar w:fldCharType="separate"/>
        </w:r>
        <w:r w:rsidR="00081836">
          <w:rPr>
            <w:noProof/>
            <w:webHidden/>
          </w:rPr>
          <w:t>29</w:t>
        </w:r>
        <w:r w:rsidR="00174D00">
          <w:rPr>
            <w:noProof/>
            <w:webHidden/>
          </w:rPr>
          <w:fldChar w:fldCharType="end"/>
        </w:r>
      </w:hyperlink>
    </w:p>
    <w:p w14:paraId="307520A1" w14:textId="495B655D"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80" w:history="1">
        <w:r w:rsidR="00174D00" w:rsidRPr="000F4913">
          <w:rPr>
            <w:rStyle w:val="Hyperlink"/>
            <w:noProof/>
          </w:rPr>
          <w:t>5.1.6. Calculul structurii</w:t>
        </w:r>
        <w:r w:rsidR="00174D00">
          <w:rPr>
            <w:noProof/>
            <w:webHidden/>
          </w:rPr>
          <w:tab/>
        </w:r>
        <w:r w:rsidR="00174D00">
          <w:rPr>
            <w:noProof/>
            <w:webHidden/>
          </w:rPr>
          <w:fldChar w:fldCharType="begin"/>
        </w:r>
        <w:r w:rsidR="00174D00">
          <w:rPr>
            <w:noProof/>
            <w:webHidden/>
          </w:rPr>
          <w:instrText xml:space="preserve"> PAGEREF _Toc101259180 \h </w:instrText>
        </w:r>
        <w:r w:rsidR="00174D00">
          <w:rPr>
            <w:noProof/>
            <w:webHidden/>
          </w:rPr>
        </w:r>
        <w:r w:rsidR="00174D00">
          <w:rPr>
            <w:noProof/>
            <w:webHidden/>
          </w:rPr>
          <w:fldChar w:fldCharType="separate"/>
        </w:r>
        <w:r w:rsidR="00081836">
          <w:rPr>
            <w:noProof/>
            <w:webHidden/>
          </w:rPr>
          <w:t>29</w:t>
        </w:r>
        <w:r w:rsidR="00174D00">
          <w:rPr>
            <w:noProof/>
            <w:webHidden/>
          </w:rPr>
          <w:fldChar w:fldCharType="end"/>
        </w:r>
      </w:hyperlink>
    </w:p>
    <w:p w14:paraId="18718DD1" w14:textId="5900D534"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81" w:history="1">
        <w:r w:rsidR="00174D00" w:rsidRPr="000F4913">
          <w:rPr>
            <w:rStyle w:val="Hyperlink"/>
            <w:noProof/>
          </w:rPr>
          <w:t>5.2. Structuri de tip hală</w:t>
        </w:r>
        <w:r w:rsidR="00174D00">
          <w:rPr>
            <w:noProof/>
            <w:webHidden/>
          </w:rPr>
          <w:tab/>
        </w:r>
        <w:r w:rsidR="00174D00">
          <w:rPr>
            <w:noProof/>
            <w:webHidden/>
          </w:rPr>
          <w:fldChar w:fldCharType="begin"/>
        </w:r>
        <w:r w:rsidR="00174D00">
          <w:rPr>
            <w:noProof/>
            <w:webHidden/>
          </w:rPr>
          <w:instrText xml:space="preserve"> PAGEREF _Toc101259181 \h </w:instrText>
        </w:r>
        <w:r w:rsidR="00174D00">
          <w:rPr>
            <w:noProof/>
            <w:webHidden/>
          </w:rPr>
        </w:r>
        <w:r w:rsidR="00174D00">
          <w:rPr>
            <w:noProof/>
            <w:webHidden/>
          </w:rPr>
          <w:fldChar w:fldCharType="separate"/>
        </w:r>
        <w:r w:rsidR="00081836">
          <w:rPr>
            <w:noProof/>
            <w:webHidden/>
          </w:rPr>
          <w:t>30</w:t>
        </w:r>
        <w:r w:rsidR="00174D00">
          <w:rPr>
            <w:noProof/>
            <w:webHidden/>
          </w:rPr>
          <w:fldChar w:fldCharType="end"/>
        </w:r>
      </w:hyperlink>
    </w:p>
    <w:p w14:paraId="575A4FC9" w14:textId="6E63EC06"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82" w:history="1">
        <w:r w:rsidR="00174D00" w:rsidRPr="000F4913">
          <w:rPr>
            <w:rStyle w:val="Hyperlink"/>
            <w:noProof/>
          </w:rPr>
          <w:t>5.2.1. Forma și alcătuirea de ansamblu</w:t>
        </w:r>
        <w:r w:rsidR="00174D00">
          <w:rPr>
            <w:noProof/>
            <w:webHidden/>
          </w:rPr>
          <w:tab/>
        </w:r>
        <w:r w:rsidR="00174D00">
          <w:rPr>
            <w:noProof/>
            <w:webHidden/>
          </w:rPr>
          <w:fldChar w:fldCharType="begin"/>
        </w:r>
        <w:r w:rsidR="00174D00">
          <w:rPr>
            <w:noProof/>
            <w:webHidden/>
          </w:rPr>
          <w:instrText xml:space="preserve"> PAGEREF _Toc101259182 \h </w:instrText>
        </w:r>
        <w:r w:rsidR="00174D00">
          <w:rPr>
            <w:noProof/>
            <w:webHidden/>
          </w:rPr>
        </w:r>
        <w:r w:rsidR="00174D00">
          <w:rPr>
            <w:noProof/>
            <w:webHidden/>
          </w:rPr>
          <w:fldChar w:fldCharType="separate"/>
        </w:r>
        <w:r w:rsidR="00081836">
          <w:rPr>
            <w:noProof/>
            <w:webHidden/>
          </w:rPr>
          <w:t>30</w:t>
        </w:r>
        <w:r w:rsidR="00174D00">
          <w:rPr>
            <w:noProof/>
            <w:webHidden/>
          </w:rPr>
          <w:fldChar w:fldCharType="end"/>
        </w:r>
      </w:hyperlink>
    </w:p>
    <w:p w14:paraId="3EB3A916" w14:textId="00A9AD38"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83" w:history="1">
        <w:r w:rsidR="00174D00" w:rsidRPr="000F4913">
          <w:rPr>
            <w:rStyle w:val="Hyperlink"/>
            <w:noProof/>
          </w:rPr>
          <w:t>5.2.2. Cadre plane și arce – sisteme structurale</w:t>
        </w:r>
        <w:r w:rsidR="00174D00">
          <w:rPr>
            <w:noProof/>
            <w:webHidden/>
          </w:rPr>
          <w:tab/>
        </w:r>
        <w:r w:rsidR="00174D00">
          <w:rPr>
            <w:noProof/>
            <w:webHidden/>
          </w:rPr>
          <w:fldChar w:fldCharType="begin"/>
        </w:r>
        <w:r w:rsidR="00174D00">
          <w:rPr>
            <w:noProof/>
            <w:webHidden/>
          </w:rPr>
          <w:instrText xml:space="preserve"> PAGEREF _Toc101259183 \h </w:instrText>
        </w:r>
        <w:r w:rsidR="00174D00">
          <w:rPr>
            <w:noProof/>
            <w:webHidden/>
          </w:rPr>
        </w:r>
        <w:r w:rsidR="00174D00">
          <w:rPr>
            <w:noProof/>
            <w:webHidden/>
          </w:rPr>
          <w:fldChar w:fldCharType="separate"/>
        </w:r>
        <w:r w:rsidR="00081836">
          <w:rPr>
            <w:noProof/>
            <w:webHidden/>
          </w:rPr>
          <w:t>31</w:t>
        </w:r>
        <w:r w:rsidR="00174D00">
          <w:rPr>
            <w:noProof/>
            <w:webHidden/>
          </w:rPr>
          <w:fldChar w:fldCharType="end"/>
        </w:r>
      </w:hyperlink>
    </w:p>
    <w:p w14:paraId="0D6A8D62" w14:textId="6E852D3B"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84" w:history="1">
        <w:r w:rsidR="00174D00" w:rsidRPr="000F4913">
          <w:rPr>
            <w:rStyle w:val="Hyperlink"/>
            <w:noProof/>
          </w:rPr>
          <w:t>5.2.3. Sisteme de contravântuire</w:t>
        </w:r>
        <w:r w:rsidR="00174D00">
          <w:rPr>
            <w:noProof/>
            <w:webHidden/>
          </w:rPr>
          <w:tab/>
        </w:r>
        <w:r w:rsidR="00174D00">
          <w:rPr>
            <w:noProof/>
            <w:webHidden/>
          </w:rPr>
          <w:fldChar w:fldCharType="begin"/>
        </w:r>
        <w:r w:rsidR="00174D00">
          <w:rPr>
            <w:noProof/>
            <w:webHidden/>
          </w:rPr>
          <w:instrText xml:space="preserve"> PAGEREF _Toc101259184 \h </w:instrText>
        </w:r>
        <w:r w:rsidR="00174D00">
          <w:rPr>
            <w:noProof/>
            <w:webHidden/>
          </w:rPr>
        </w:r>
        <w:r w:rsidR="00174D00">
          <w:rPr>
            <w:noProof/>
            <w:webHidden/>
          </w:rPr>
          <w:fldChar w:fldCharType="separate"/>
        </w:r>
        <w:r w:rsidR="00081836">
          <w:rPr>
            <w:noProof/>
            <w:webHidden/>
          </w:rPr>
          <w:t>33</w:t>
        </w:r>
        <w:r w:rsidR="00174D00">
          <w:rPr>
            <w:noProof/>
            <w:webHidden/>
          </w:rPr>
          <w:fldChar w:fldCharType="end"/>
        </w:r>
      </w:hyperlink>
    </w:p>
    <w:p w14:paraId="4BBE9AA7" w14:textId="57B88DAD"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85" w:history="1">
        <w:r w:rsidR="00174D00" w:rsidRPr="000F4913">
          <w:rPr>
            <w:rStyle w:val="Hyperlink"/>
            <w:noProof/>
          </w:rPr>
          <w:t>5.3. Structuri cu pereți de lemn</w:t>
        </w:r>
        <w:r w:rsidR="00174D00">
          <w:rPr>
            <w:noProof/>
            <w:webHidden/>
          </w:rPr>
          <w:tab/>
        </w:r>
        <w:r w:rsidR="00174D00">
          <w:rPr>
            <w:noProof/>
            <w:webHidden/>
          </w:rPr>
          <w:fldChar w:fldCharType="begin"/>
        </w:r>
        <w:r w:rsidR="00174D00">
          <w:rPr>
            <w:noProof/>
            <w:webHidden/>
          </w:rPr>
          <w:instrText xml:space="preserve"> PAGEREF _Toc101259185 \h </w:instrText>
        </w:r>
        <w:r w:rsidR="00174D00">
          <w:rPr>
            <w:noProof/>
            <w:webHidden/>
          </w:rPr>
        </w:r>
        <w:r w:rsidR="00174D00">
          <w:rPr>
            <w:noProof/>
            <w:webHidden/>
          </w:rPr>
          <w:fldChar w:fldCharType="separate"/>
        </w:r>
        <w:r w:rsidR="00081836">
          <w:rPr>
            <w:noProof/>
            <w:webHidden/>
          </w:rPr>
          <w:t>35</w:t>
        </w:r>
        <w:r w:rsidR="00174D00">
          <w:rPr>
            <w:noProof/>
            <w:webHidden/>
          </w:rPr>
          <w:fldChar w:fldCharType="end"/>
        </w:r>
      </w:hyperlink>
    </w:p>
    <w:p w14:paraId="6A3FDF64" w14:textId="0C1F7A6F"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86" w:history="1">
        <w:r w:rsidR="00174D00" w:rsidRPr="000F4913">
          <w:rPr>
            <w:rStyle w:val="Hyperlink"/>
            <w:noProof/>
          </w:rPr>
          <w:t>5.3.1. Structuri cu pereți din panouri de lemn</w:t>
        </w:r>
        <w:r w:rsidR="00174D00">
          <w:rPr>
            <w:noProof/>
            <w:webHidden/>
          </w:rPr>
          <w:tab/>
        </w:r>
        <w:r w:rsidR="00174D00">
          <w:rPr>
            <w:noProof/>
            <w:webHidden/>
          </w:rPr>
          <w:fldChar w:fldCharType="begin"/>
        </w:r>
        <w:r w:rsidR="00174D00">
          <w:rPr>
            <w:noProof/>
            <w:webHidden/>
          </w:rPr>
          <w:instrText xml:space="preserve"> PAGEREF _Toc101259186 \h </w:instrText>
        </w:r>
        <w:r w:rsidR="00174D00">
          <w:rPr>
            <w:noProof/>
            <w:webHidden/>
          </w:rPr>
        </w:r>
        <w:r w:rsidR="00174D00">
          <w:rPr>
            <w:noProof/>
            <w:webHidden/>
          </w:rPr>
          <w:fldChar w:fldCharType="separate"/>
        </w:r>
        <w:r w:rsidR="00081836">
          <w:rPr>
            <w:noProof/>
            <w:webHidden/>
          </w:rPr>
          <w:t>35</w:t>
        </w:r>
        <w:r w:rsidR="00174D00">
          <w:rPr>
            <w:noProof/>
            <w:webHidden/>
          </w:rPr>
          <w:fldChar w:fldCharType="end"/>
        </w:r>
      </w:hyperlink>
    </w:p>
    <w:p w14:paraId="2F6A00A8" w14:textId="1634A0EB" w:rsidR="00174D00" w:rsidRDefault="00C27BF2">
      <w:pPr>
        <w:pStyle w:val="TOC4"/>
        <w:tabs>
          <w:tab w:val="right" w:pos="8348"/>
        </w:tabs>
        <w:rPr>
          <w:rFonts w:asciiTheme="minorHAnsi" w:eastAsiaTheme="minorEastAsia" w:hAnsiTheme="minorHAnsi" w:cstheme="minorBidi"/>
          <w:noProof/>
          <w:sz w:val="22"/>
          <w:szCs w:val="22"/>
          <w:lang w:val="en-US" w:eastAsia="en-US"/>
        </w:rPr>
      </w:pPr>
      <w:hyperlink w:anchor="_Toc101259187" w:history="1">
        <w:r w:rsidR="00174D00" w:rsidRPr="000F4913">
          <w:rPr>
            <w:rStyle w:val="Hyperlink"/>
            <w:noProof/>
          </w:rPr>
          <w:t>5.3.2. Structuri din CLT</w:t>
        </w:r>
        <w:r w:rsidR="00174D00">
          <w:rPr>
            <w:noProof/>
            <w:webHidden/>
          </w:rPr>
          <w:tab/>
        </w:r>
        <w:r w:rsidR="00174D00">
          <w:rPr>
            <w:noProof/>
            <w:webHidden/>
          </w:rPr>
          <w:fldChar w:fldCharType="begin"/>
        </w:r>
        <w:r w:rsidR="00174D00">
          <w:rPr>
            <w:noProof/>
            <w:webHidden/>
          </w:rPr>
          <w:instrText xml:space="preserve"> PAGEREF _Toc101259187 \h </w:instrText>
        </w:r>
        <w:r w:rsidR="00174D00">
          <w:rPr>
            <w:noProof/>
            <w:webHidden/>
          </w:rPr>
        </w:r>
        <w:r w:rsidR="00174D00">
          <w:rPr>
            <w:noProof/>
            <w:webHidden/>
          </w:rPr>
          <w:fldChar w:fldCharType="separate"/>
        </w:r>
        <w:r w:rsidR="00081836">
          <w:rPr>
            <w:noProof/>
            <w:webHidden/>
          </w:rPr>
          <w:t>38</w:t>
        </w:r>
        <w:r w:rsidR="00174D00">
          <w:rPr>
            <w:noProof/>
            <w:webHidden/>
          </w:rPr>
          <w:fldChar w:fldCharType="end"/>
        </w:r>
      </w:hyperlink>
    </w:p>
    <w:p w14:paraId="10A7F424" w14:textId="40672827" w:rsidR="00174D00" w:rsidRDefault="00C27BF2">
      <w:pPr>
        <w:pStyle w:val="TOC2"/>
        <w:rPr>
          <w:rFonts w:asciiTheme="minorHAnsi" w:eastAsiaTheme="minorEastAsia" w:hAnsiTheme="minorHAnsi" w:cstheme="minorBidi"/>
          <w:i w:val="0"/>
          <w:iCs w:val="0"/>
          <w:noProof/>
          <w:sz w:val="22"/>
          <w:szCs w:val="22"/>
          <w:lang w:val="en-US" w:eastAsia="en-US"/>
        </w:rPr>
      </w:pPr>
      <w:hyperlink w:anchor="_Toc101259188" w:history="1">
        <w:r w:rsidR="00174D00" w:rsidRPr="000F4913">
          <w:rPr>
            <w:rStyle w:val="Hyperlink"/>
            <w:noProof/>
          </w:rPr>
          <w:t>6. Prezervarea elementelor, subansamblelor și a construcțiilor din lemn împotriva biodegradării, umezelii, focului, și măsuri de protecție contra transferului termic și acustic</w:t>
        </w:r>
        <w:r w:rsidR="00174D00">
          <w:rPr>
            <w:noProof/>
            <w:webHidden/>
          </w:rPr>
          <w:tab/>
        </w:r>
        <w:r w:rsidR="00174D00">
          <w:rPr>
            <w:noProof/>
            <w:webHidden/>
          </w:rPr>
          <w:fldChar w:fldCharType="begin"/>
        </w:r>
        <w:r w:rsidR="00174D00">
          <w:rPr>
            <w:noProof/>
            <w:webHidden/>
          </w:rPr>
          <w:instrText xml:space="preserve"> PAGEREF _Toc101259188 \h </w:instrText>
        </w:r>
        <w:r w:rsidR="00174D00">
          <w:rPr>
            <w:noProof/>
            <w:webHidden/>
          </w:rPr>
        </w:r>
        <w:r w:rsidR="00174D00">
          <w:rPr>
            <w:noProof/>
            <w:webHidden/>
          </w:rPr>
          <w:fldChar w:fldCharType="separate"/>
        </w:r>
        <w:r w:rsidR="00081836">
          <w:rPr>
            <w:noProof/>
            <w:webHidden/>
          </w:rPr>
          <w:t>41</w:t>
        </w:r>
        <w:r w:rsidR="00174D00">
          <w:rPr>
            <w:noProof/>
            <w:webHidden/>
          </w:rPr>
          <w:fldChar w:fldCharType="end"/>
        </w:r>
      </w:hyperlink>
    </w:p>
    <w:p w14:paraId="164DCB05" w14:textId="48B8F12D"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89" w:history="1">
        <w:r w:rsidR="00174D00" w:rsidRPr="000F4913">
          <w:rPr>
            <w:rStyle w:val="Hyperlink"/>
            <w:noProof/>
          </w:rPr>
          <w:t>6.1. Prescripții generale</w:t>
        </w:r>
        <w:r w:rsidR="00174D00">
          <w:rPr>
            <w:noProof/>
            <w:webHidden/>
          </w:rPr>
          <w:tab/>
        </w:r>
        <w:r w:rsidR="00174D00">
          <w:rPr>
            <w:noProof/>
            <w:webHidden/>
          </w:rPr>
          <w:fldChar w:fldCharType="begin"/>
        </w:r>
        <w:r w:rsidR="00174D00">
          <w:rPr>
            <w:noProof/>
            <w:webHidden/>
          </w:rPr>
          <w:instrText xml:space="preserve"> PAGEREF _Toc101259189 \h </w:instrText>
        </w:r>
        <w:r w:rsidR="00174D00">
          <w:rPr>
            <w:noProof/>
            <w:webHidden/>
          </w:rPr>
        </w:r>
        <w:r w:rsidR="00174D00">
          <w:rPr>
            <w:noProof/>
            <w:webHidden/>
          </w:rPr>
          <w:fldChar w:fldCharType="separate"/>
        </w:r>
        <w:r w:rsidR="00081836">
          <w:rPr>
            <w:noProof/>
            <w:webHidden/>
          </w:rPr>
          <w:t>41</w:t>
        </w:r>
        <w:r w:rsidR="00174D00">
          <w:rPr>
            <w:noProof/>
            <w:webHidden/>
          </w:rPr>
          <w:fldChar w:fldCharType="end"/>
        </w:r>
      </w:hyperlink>
    </w:p>
    <w:p w14:paraId="41722C4C" w14:textId="49C80C6C"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90" w:history="1">
        <w:r w:rsidR="00174D00" w:rsidRPr="000F4913">
          <w:rPr>
            <w:rStyle w:val="Hyperlink"/>
            <w:noProof/>
          </w:rPr>
          <w:t>6.2. Protecția contra agenților biologici</w:t>
        </w:r>
        <w:r w:rsidR="00174D00">
          <w:rPr>
            <w:noProof/>
            <w:webHidden/>
          </w:rPr>
          <w:tab/>
        </w:r>
        <w:r w:rsidR="00174D00">
          <w:rPr>
            <w:noProof/>
            <w:webHidden/>
          </w:rPr>
          <w:fldChar w:fldCharType="begin"/>
        </w:r>
        <w:r w:rsidR="00174D00">
          <w:rPr>
            <w:noProof/>
            <w:webHidden/>
          </w:rPr>
          <w:instrText xml:space="preserve"> PAGEREF _Toc101259190 \h </w:instrText>
        </w:r>
        <w:r w:rsidR="00174D00">
          <w:rPr>
            <w:noProof/>
            <w:webHidden/>
          </w:rPr>
        </w:r>
        <w:r w:rsidR="00174D00">
          <w:rPr>
            <w:noProof/>
            <w:webHidden/>
          </w:rPr>
          <w:fldChar w:fldCharType="separate"/>
        </w:r>
        <w:r w:rsidR="00081836">
          <w:rPr>
            <w:noProof/>
            <w:webHidden/>
          </w:rPr>
          <w:t>42</w:t>
        </w:r>
        <w:r w:rsidR="00174D00">
          <w:rPr>
            <w:noProof/>
            <w:webHidden/>
          </w:rPr>
          <w:fldChar w:fldCharType="end"/>
        </w:r>
      </w:hyperlink>
    </w:p>
    <w:p w14:paraId="541A4343" w14:textId="57F34F28"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91" w:history="1">
        <w:r w:rsidR="00174D00" w:rsidRPr="000F4913">
          <w:rPr>
            <w:rStyle w:val="Hyperlink"/>
            <w:noProof/>
          </w:rPr>
          <w:t>6.3. Protecția contra umidității și etanșeitatea la aer</w:t>
        </w:r>
        <w:r w:rsidR="00174D00">
          <w:rPr>
            <w:noProof/>
            <w:webHidden/>
          </w:rPr>
          <w:tab/>
        </w:r>
        <w:r w:rsidR="00174D00">
          <w:rPr>
            <w:noProof/>
            <w:webHidden/>
          </w:rPr>
          <w:fldChar w:fldCharType="begin"/>
        </w:r>
        <w:r w:rsidR="00174D00">
          <w:rPr>
            <w:noProof/>
            <w:webHidden/>
          </w:rPr>
          <w:instrText xml:space="preserve"> PAGEREF _Toc101259191 \h </w:instrText>
        </w:r>
        <w:r w:rsidR="00174D00">
          <w:rPr>
            <w:noProof/>
            <w:webHidden/>
          </w:rPr>
        </w:r>
        <w:r w:rsidR="00174D00">
          <w:rPr>
            <w:noProof/>
            <w:webHidden/>
          </w:rPr>
          <w:fldChar w:fldCharType="separate"/>
        </w:r>
        <w:r w:rsidR="00081836">
          <w:rPr>
            <w:noProof/>
            <w:webHidden/>
          </w:rPr>
          <w:t>42</w:t>
        </w:r>
        <w:r w:rsidR="00174D00">
          <w:rPr>
            <w:noProof/>
            <w:webHidden/>
          </w:rPr>
          <w:fldChar w:fldCharType="end"/>
        </w:r>
      </w:hyperlink>
    </w:p>
    <w:p w14:paraId="0E935183" w14:textId="6142206F"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92" w:history="1">
        <w:r w:rsidR="00174D00" w:rsidRPr="000F4913">
          <w:rPr>
            <w:rStyle w:val="Hyperlink"/>
            <w:noProof/>
          </w:rPr>
          <w:t>6.4. Protecția la foc</w:t>
        </w:r>
        <w:r w:rsidR="00174D00">
          <w:rPr>
            <w:noProof/>
            <w:webHidden/>
          </w:rPr>
          <w:tab/>
        </w:r>
        <w:r w:rsidR="00174D00">
          <w:rPr>
            <w:noProof/>
            <w:webHidden/>
          </w:rPr>
          <w:fldChar w:fldCharType="begin"/>
        </w:r>
        <w:r w:rsidR="00174D00">
          <w:rPr>
            <w:noProof/>
            <w:webHidden/>
          </w:rPr>
          <w:instrText xml:space="preserve"> PAGEREF _Toc101259192 \h </w:instrText>
        </w:r>
        <w:r w:rsidR="00174D00">
          <w:rPr>
            <w:noProof/>
            <w:webHidden/>
          </w:rPr>
        </w:r>
        <w:r w:rsidR="00174D00">
          <w:rPr>
            <w:noProof/>
            <w:webHidden/>
          </w:rPr>
          <w:fldChar w:fldCharType="separate"/>
        </w:r>
        <w:r w:rsidR="00081836">
          <w:rPr>
            <w:noProof/>
            <w:webHidden/>
          </w:rPr>
          <w:t>45</w:t>
        </w:r>
        <w:r w:rsidR="00174D00">
          <w:rPr>
            <w:noProof/>
            <w:webHidden/>
          </w:rPr>
          <w:fldChar w:fldCharType="end"/>
        </w:r>
      </w:hyperlink>
    </w:p>
    <w:p w14:paraId="44AABED8" w14:textId="6873929C"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93" w:history="1">
        <w:r w:rsidR="00174D00" w:rsidRPr="000F4913">
          <w:rPr>
            <w:rStyle w:val="Hyperlink"/>
            <w:noProof/>
          </w:rPr>
          <w:t>6.5. Protecții  contra transferului termic</w:t>
        </w:r>
        <w:r w:rsidR="00174D00">
          <w:rPr>
            <w:noProof/>
            <w:webHidden/>
          </w:rPr>
          <w:tab/>
        </w:r>
        <w:r w:rsidR="00174D00">
          <w:rPr>
            <w:noProof/>
            <w:webHidden/>
          </w:rPr>
          <w:fldChar w:fldCharType="begin"/>
        </w:r>
        <w:r w:rsidR="00174D00">
          <w:rPr>
            <w:noProof/>
            <w:webHidden/>
          </w:rPr>
          <w:instrText xml:space="preserve"> PAGEREF _Toc101259193 \h </w:instrText>
        </w:r>
        <w:r w:rsidR="00174D00">
          <w:rPr>
            <w:noProof/>
            <w:webHidden/>
          </w:rPr>
        </w:r>
        <w:r w:rsidR="00174D00">
          <w:rPr>
            <w:noProof/>
            <w:webHidden/>
          </w:rPr>
          <w:fldChar w:fldCharType="separate"/>
        </w:r>
        <w:r w:rsidR="00081836">
          <w:rPr>
            <w:noProof/>
            <w:webHidden/>
          </w:rPr>
          <w:t>46</w:t>
        </w:r>
        <w:r w:rsidR="00174D00">
          <w:rPr>
            <w:noProof/>
            <w:webHidden/>
          </w:rPr>
          <w:fldChar w:fldCharType="end"/>
        </w:r>
      </w:hyperlink>
    </w:p>
    <w:p w14:paraId="65683D68" w14:textId="206F2D96"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94" w:history="1">
        <w:r w:rsidR="00174D00" w:rsidRPr="000F4913">
          <w:rPr>
            <w:rStyle w:val="Hyperlink"/>
            <w:noProof/>
          </w:rPr>
          <w:t>6.6. Protecții acustice</w:t>
        </w:r>
        <w:r w:rsidR="00174D00">
          <w:rPr>
            <w:noProof/>
            <w:webHidden/>
          </w:rPr>
          <w:tab/>
        </w:r>
        <w:r w:rsidR="00174D00">
          <w:rPr>
            <w:noProof/>
            <w:webHidden/>
          </w:rPr>
          <w:fldChar w:fldCharType="begin"/>
        </w:r>
        <w:r w:rsidR="00174D00">
          <w:rPr>
            <w:noProof/>
            <w:webHidden/>
          </w:rPr>
          <w:instrText xml:space="preserve"> PAGEREF _Toc101259194 \h </w:instrText>
        </w:r>
        <w:r w:rsidR="00174D00">
          <w:rPr>
            <w:noProof/>
            <w:webHidden/>
          </w:rPr>
        </w:r>
        <w:r w:rsidR="00174D00">
          <w:rPr>
            <w:noProof/>
            <w:webHidden/>
          </w:rPr>
          <w:fldChar w:fldCharType="separate"/>
        </w:r>
        <w:r w:rsidR="00081836">
          <w:rPr>
            <w:noProof/>
            <w:webHidden/>
          </w:rPr>
          <w:t>47</w:t>
        </w:r>
        <w:r w:rsidR="00174D00">
          <w:rPr>
            <w:noProof/>
            <w:webHidden/>
          </w:rPr>
          <w:fldChar w:fldCharType="end"/>
        </w:r>
      </w:hyperlink>
    </w:p>
    <w:p w14:paraId="6B08AFEC" w14:textId="4E9DA498"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95" w:history="1">
        <w:r w:rsidR="00174D00" w:rsidRPr="000F4913">
          <w:rPr>
            <w:rStyle w:val="Hyperlink"/>
            <w:noProof/>
          </w:rPr>
          <w:t>6.7. Aspecte legate de utilizarea sustenabilă a resurselor și protecția mediului</w:t>
        </w:r>
        <w:r w:rsidR="00174D00">
          <w:rPr>
            <w:noProof/>
            <w:webHidden/>
          </w:rPr>
          <w:tab/>
        </w:r>
        <w:r w:rsidR="00174D00">
          <w:rPr>
            <w:noProof/>
            <w:webHidden/>
          </w:rPr>
          <w:fldChar w:fldCharType="begin"/>
        </w:r>
        <w:r w:rsidR="00174D00">
          <w:rPr>
            <w:noProof/>
            <w:webHidden/>
          </w:rPr>
          <w:instrText xml:space="preserve"> PAGEREF _Toc101259195 \h </w:instrText>
        </w:r>
        <w:r w:rsidR="00174D00">
          <w:rPr>
            <w:noProof/>
            <w:webHidden/>
          </w:rPr>
        </w:r>
        <w:r w:rsidR="00174D00">
          <w:rPr>
            <w:noProof/>
            <w:webHidden/>
          </w:rPr>
          <w:fldChar w:fldCharType="separate"/>
        </w:r>
        <w:r w:rsidR="00081836">
          <w:rPr>
            <w:noProof/>
            <w:webHidden/>
          </w:rPr>
          <w:t>49</w:t>
        </w:r>
        <w:r w:rsidR="00174D00">
          <w:rPr>
            <w:noProof/>
            <w:webHidden/>
          </w:rPr>
          <w:fldChar w:fldCharType="end"/>
        </w:r>
      </w:hyperlink>
    </w:p>
    <w:p w14:paraId="4751D537" w14:textId="36FA268E" w:rsidR="00174D00" w:rsidRDefault="00C27BF2">
      <w:pPr>
        <w:pStyle w:val="TOC1"/>
        <w:tabs>
          <w:tab w:val="left" w:pos="480"/>
        </w:tabs>
        <w:rPr>
          <w:rFonts w:asciiTheme="minorHAnsi" w:eastAsiaTheme="minorEastAsia" w:hAnsiTheme="minorHAnsi" w:cstheme="minorBidi"/>
          <w:b w:val="0"/>
          <w:bCs w:val="0"/>
          <w:noProof/>
          <w:sz w:val="22"/>
          <w:szCs w:val="22"/>
          <w:lang w:val="en-US" w:eastAsia="en-US"/>
        </w:rPr>
      </w:pPr>
      <w:hyperlink w:anchor="_Toc101259196" w:history="1">
        <w:r w:rsidR="00174D00" w:rsidRPr="000F4913">
          <w:rPr>
            <w:rStyle w:val="Hyperlink"/>
            <w:noProof/>
          </w:rPr>
          <w:t>A.</w:t>
        </w:r>
        <w:r w:rsidR="00174D00">
          <w:rPr>
            <w:rFonts w:asciiTheme="minorHAnsi" w:eastAsiaTheme="minorEastAsia" w:hAnsiTheme="minorHAnsi" w:cstheme="minorBidi"/>
            <w:b w:val="0"/>
            <w:bCs w:val="0"/>
            <w:noProof/>
            <w:sz w:val="22"/>
            <w:szCs w:val="22"/>
            <w:lang w:val="en-US" w:eastAsia="en-US"/>
          </w:rPr>
          <w:tab/>
        </w:r>
        <w:r w:rsidR="00174D00" w:rsidRPr="000F4913">
          <w:rPr>
            <w:rStyle w:val="Hyperlink"/>
            <w:noProof/>
          </w:rPr>
          <w:t>Anexa A. Rezistențe caracteristice ale lemnului la diverse solicitări</w:t>
        </w:r>
        <w:r w:rsidR="00174D00">
          <w:rPr>
            <w:noProof/>
            <w:webHidden/>
          </w:rPr>
          <w:tab/>
        </w:r>
        <w:r w:rsidR="00174D00">
          <w:rPr>
            <w:noProof/>
            <w:webHidden/>
          </w:rPr>
          <w:fldChar w:fldCharType="begin"/>
        </w:r>
        <w:r w:rsidR="00174D00">
          <w:rPr>
            <w:noProof/>
            <w:webHidden/>
          </w:rPr>
          <w:instrText xml:space="preserve"> PAGEREF _Toc101259196 \h </w:instrText>
        </w:r>
        <w:r w:rsidR="00174D00">
          <w:rPr>
            <w:noProof/>
            <w:webHidden/>
          </w:rPr>
        </w:r>
        <w:r w:rsidR="00174D00">
          <w:rPr>
            <w:noProof/>
            <w:webHidden/>
          </w:rPr>
          <w:fldChar w:fldCharType="separate"/>
        </w:r>
        <w:r w:rsidR="00081836">
          <w:rPr>
            <w:noProof/>
            <w:webHidden/>
          </w:rPr>
          <w:t>50</w:t>
        </w:r>
        <w:r w:rsidR="00174D00">
          <w:rPr>
            <w:noProof/>
            <w:webHidden/>
          </w:rPr>
          <w:fldChar w:fldCharType="end"/>
        </w:r>
      </w:hyperlink>
    </w:p>
    <w:p w14:paraId="296D68C9" w14:textId="39A57CDB" w:rsidR="00174D00" w:rsidRDefault="00C27BF2">
      <w:pPr>
        <w:pStyle w:val="TOC1"/>
        <w:tabs>
          <w:tab w:val="left" w:pos="480"/>
        </w:tabs>
        <w:rPr>
          <w:rFonts w:asciiTheme="minorHAnsi" w:eastAsiaTheme="minorEastAsia" w:hAnsiTheme="minorHAnsi" w:cstheme="minorBidi"/>
          <w:b w:val="0"/>
          <w:bCs w:val="0"/>
          <w:noProof/>
          <w:sz w:val="22"/>
          <w:szCs w:val="22"/>
          <w:lang w:val="en-US" w:eastAsia="en-US"/>
        </w:rPr>
      </w:pPr>
      <w:hyperlink w:anchor="_Toc101259197" w:history="1">
        <w:r w:rsidR="00174D00" w:rsidRPr="000F4913">
          <w:rPr>
            <w:rStyle w:val="Hyperlink"/>
            <w:noProof/>
          </w:rPr>
          <w:t>B.</w:t>
        </w:r>
        <w:r w:rsidR="00174D00">
          <w:rPr>
            <w:rFonts w:asciiTheme="minorHAnsi" w:eastAsiaTheme="minorEastAsia" w:hAnsiTheme="minorHAnsi" w:cstheme="minorBidi"/>
            <w:b w:val="0"/>
            <w:bCs w:val="0"/>
            <w:noProof/>
            <w:sz w:val="22"/>
            <w:szCs w:val="22"/>
            <w:lang w:val="en-US" w:eastAsia="en-US"/>
          </w:rPr>
          <w:tab/>
        </w:r>
        <w:r w:rsidR="00174D00" w:rsidRPr="000F4913">
          <w:rPr>
            <w:rStyle w:val="Hyperlink"/>
            <w:noProof/>
          </w:rPr>
          <w:t>Anexa B. Verificarea deplasărilor laterale ale structurilor la starea limită de serviciu SLS</w:t>
        </w:r>
        <w:r w:rsidR="00174D00">
          <w:rPr>
            <w:noProof/>
            <w:webHidden/>
          </w:rPr>
          <w:tab/>
        </w:r>
        <w:r w:rsidR="00174D00">
          <w:rPr>
            <w:noProof/>
            <w:webHidden/>
          </w:rPr>
          <w:fldChar w:fldCharType="begin"/>
        </w:r>
        <w:r w:rsidR="00174D00">
          <w:rPr>
            <w:noProof/>
            <w:webHidden/>
          </w:rPr>
          <w:instrText xml:space="preserve"> PAGEREF _Toc101259197 \h </w:instrText>
        </w:r>
        <w:r w:rsidR="00174D00">
          <w:rPr>
            <w:noProof/>
            <w:webHidden/>
          </w:rPr>
        </w:r>
        <w:r w:rsidR="00174D00">
          <w:rPr>
            <w:noProof/>
            <w:webHidden/>
          </w:rPr>
          <w:fldChar w:fldCharType="separate"/>
        </w:r>
        <w:r w:rsidR="00081836">
          <w:rPr>
            <w:noProof/>
            <w:webHidden/>
          </w:rPr>
          <w:t>54</w:t>
        </w:r>
        <w:r w:rsidR="00174D00">
          <w:rPr>
            <w:noProof/>
            <w:webHidden/>
          </w:rPr>
          <w:fldChar w:fldCharType="end"/>
        </w:r>
      </w:hyperlink>
    </w:p>
    <w:p w14:paraId="6559BDA2" w14:textId="3658CCAD"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98" w:history="1">
        <w:r w:rsidR="00174D00" w:rsidRPr="000F4913">
          <w:rPr>
            <w:rStyle w:val="Hyperlink"/>
            <w:noProof/>
          </w:rPr>
          <w:t>B.1. Proiectarea la încărcări verticale și orizontale, altele decât cea seismică (gruparea fundamentală)</w:t>
        </w:r>
        <w:r w:rsidR="00174D00">
          <w:rPr>
            <w:noProof/>
            <w:webHidden/>
          </w:rPr>
          <w:tab/>
        </w:r>
        <w:r w:rsidR="00174D00">
          <w:rPr>
            <w:noProof/>
            <w:webHidden/>
          </w:rPr>
          <w:fldChar w:fldCharType="begin"/>
        </w:r>
        <w:r w:rsidR="00174D00">
          <w:rPr>
            <w:noProof/>
            <w:webHidden/>
          </w:rPr>
          <w:instrText xml:space="preserve"> PAGEREF _Toc101259198 \h </w:instrText>
        </w:r>
        <w:r w:rsidR="00174D00">
          <w:rPr>
            <w:noProof/>
            <w:webHidden/>
          </w:rPr>
        </w:r>
        <w:r w:rsidR="00174D00">
          <w:rPr>
            <w:noProof/>
            <w:webHidden/>
          </w:rPr>
          <w:fldChar w:fldCharType="separate"/>
        </w:r>
        <w:r w:rsidR="00081836">
          <w:rPr>
            <w:noProof/>
            <w:webHidden/>
          </w:rPr>
          <w:t>54</w:t>
        </w:r>
        <w:r w:rsidR="00174D00">
          <w:rPr>
            <w:noProof/>
            <w:webHidden/>
          </w:rPr>
          <w:fldChar w:fldCharType="end"/>
        </w:r>
      </w:hyperlink>
    </w:p>
    <w:p w14:paraId="3ECCEF28" w14:textId="24E76ECA" w:rsidR="00174D00" w:rsidRDefault="00C27BF2">
      <w:pPr>
        <w:pStyle w:val="TOC3"/>
        <w:tabs>
          <w:tab w:val="right" w:pos="8348"/>
        </w:tabs>
        <w:rPr>
          <w:rFonts w:asciiTheme="minorHAnsi" w:eastAsiaTheme="minorEastAsia" w:hAnsiTheme="minorHAnsi" w:cstheme="minorBidi"/>
          <w:noProof/>
          <w:sz w:val="22"/>
          <w:szCs w:val="22"/>
          <w:lang w:val="en-US" w:eastAsia="en-US"/>
        </w:rPr>
      </w:pPr>
      <w:hyperlink w:anchor="_Toc101259199" w:history="1">
        <w:r w:rsidR="00174D00" w:rsidRPr="000F4913">
          <w:rPr>
            <w:rStyle w:val="Hyperlink"/>
            <w:noProof/>
          </w:rPr>
          <w:t>B.2. Proiectarea seismică</w:t>
        </w:r>
        <w:r w:rsidR="00174D00">
          <w:rPr>
            <w:noProof/>
            <w:webHidden/>
          </w:rPr>
          <w:tab/>
        </w:r>
        <w:r w:rsidR="00174D00">
          <w:rPr>
            <w:noProof/>
            <w:webHidden/>
          </w:rPr>
          <w:fldChar w:fldCharType="begin"/>
        </w:r>
        <w:r w:rsidR="00174D00">
          <w:rPr>
            <w:noProof/>
            <w:webHidden/>
          </w:rPr>
          <w:instrText xml:space="preserve"> PAGEREF _Toc101259199 \h </w:instrText>
        </w:r>
        <w:r w:rsidR="00174D00">
          <w:rPr>
            <w:noProof/>
            <w:webHidden/>
          </w:rPr>
        </w:r>
        <w:r w:rsidR="00174D00">
          <w:rPr>
            <w:noProof/>
            <w:webHidden/>
          </w:rPr>
          <w:fldChar w:fldCharType="separate"/>
        </w:r>
        <w:r w:rsidR="00081836">
          <w:rPr>
            <w:noProof/>
            <w:webHidden/>
          </w:rPr>
          <w:t>54</w:t>
        </w:r>
        <w:r w:rsidR="00174D00">
          <w:rPr>
            <w:noProof/>
            <w:webHidden/>
          </w:rPr>
          <w:fldChar w:fldCharType="end"/>
        </w:r>
      </w:hyperlink>
    </w:p>
    <w:p w14:paraId="56FF9C4F" w14:textId="43B5F1E3" w:rsidR="00174D00" w:rsidRDefault="00C27BF2">
      <w:pPr>
        <w:pStyle w:val="TOC1"/>
        <w:tabs>
          <w:tab w:val="left" w:pos="480"/>
        </w:tabs>
        <w:rPr>
          <w:rFonts w:asciiTheme="minorHAnsi" w:eastAsiaTheme="minorEastAsia" w:hAnsiTheme="minorHAnsi" w:cstheme="minorBidi"/>
          <w:b w:val="0"/>
          <w:bCs w:val="0"/>
          <w:noProof/>
          <w:sz w:val="22"/>
          <w:szCs w:val="22"/>
          <w:lang w:val="en-US" w:eastAsia="en-US"/>
        </w:rPr>
      </w:pPr>
      <w:hyperlink w:anchor="_Toc101259200" w:history="1">
        <w:r w:rsidR="00174D00" w:rsidRPr="000F4913">
          <w:rPr>
            <w:rStyle w:val="Hyperlink"/>
            <w:noProof/>
          </w:rPr>
          <w:t>C.</w:t>
        </w:r>
        <w:r w:rsidR="00174D00">
          <w:rPr>
            <w:rFonts w:asciiTheme="minorHAnsi" w:eastAsiaTheme="minorEastAsia" w:hAnsiTheme="minorHAnsi" w:cstheme="minorBidi"/>
            <w:b w:val="0"/>
            <w:bCs w:val="0"/>
            <w:noProof/>
            <w:sz w:val="22"/>
            <w:szCs w:val="22"/>
            <w:lang w:val="en-US" w:eastAsia="en-US"/>
          </w:rPr>
          <w:tab/>
        </w:r>
        <w:r w:rsidR="00174D00" w:rsidRPr="000F4913">
          <w:rPr>
            <w:rStyle w:val="Hyperlink"/>
            <w:noProof/>
          </w:rPr>
          <w:t>Anexa C. Soluții constructive pentru noduri la cadre spațiale din lemn</w:t>
        </w:r>
        <w:r w:rsidR="00174D00">
          <w:rPr>
            <w:noProof/>
            <w:webHidden/>
          </w:rPr>
          <w:tab/>
        </w:r>
        <w:r w:rsidR="00174D00">
          <w:rPr>
            <w:noProof/>
            <w:webHidden/>
          </w:rPr>
          <w:fldChar w:fldCharType="begin"/>
        </w:r>
        <w:r w:rsidR="00174D00">
          <w:rPr>
            <w:noProof/>
            <w:webHidden/>
          </w:rPr>
          <w:instrText xml:space="preserve"> PAGEREF _Toc101259200 \h </w:instrText>
        </w:r>
        <w:r w:rsidR="00174D00">
          <w:rPr>
            <w:noProof/>
            <w:webHidden/>
          </w:rPr>
        </w:r>
        <w:r w:rsidR="00174D00">
          <w:rPr>
            <w:noProof/>
            <w:webHidden/>
          </w:rPr>
          <w:fldChar w:fldCharType="separate"/>
        </w:r>
        <w:r w:rsidR="00081836">
          <w:rPr>
            <w:noProof/>
            <w:webHidden/>
          </w:rPr>
          <w:t>55</w:t>
        </w:r>
        <w:r w:rsidR="00174D00">
          <w:rPr>
            <w:noProof/>
            <w:webHidden/>
          </w:rPr>
          <w:fldChar w:fldCharType="end"/>
        </w:r>
      </w:hyperlink>
    </w:p>
    <w:p w14:paraId="271C672E" w14:textId="398FFB64" w:rsidR="00174D00" w:rsidRDefault="00C27BF2">
      <w:pPr>
        <w:pStyle w:val="TOC1"/>
        <w:tabs>
          <w:tab w:val="left" w:pos="480"/>
        </w:tabs>
        <w:rPr>
          <w:rFonts w:asciiTheme="minorHAnsi" w:eastAsiaTheme="minorEastAsia" w:hAnsiTheme="minorHAnsi" w:cstheme="minorBidi"/>
          <w:b w:val="0"/>
          <w:bCs w:val="0"/>
          <w:noProof/>
          <w:sz w:val="22"/>
          <w:szCs w:val="22"/>
          <w:lang w:val="en-US" w:eastAsia="en-US"/>
        </w:rPr>
      </w:pPr>
      <w:hyperlink w:anchor="_Toc101259201" w:history="1">
        <w:r w:rsidR="00174D00" w:rsidRPr="000F4913">
          <w:rPr>
            <w:rStyle w:val="Hyperlink"/>
            <w:noProof/>
          </w:rPr>
          <w:t>D.</w:t>
        </w:r>
        <w:r w:rsidR="00174D00">
          <w:rPr>
            <w:rFonts w:asciiTheme="minorHAnsi" w:eastAsiaTheme="minorEastAsia" w:hAnsiTheme="minorHAnsi" w:cstheme="minorBidi"/>
            <w:b w:val="0"/>
            <w:bCs w:val="0"/>
            <w:noProof/>
            <w:sz w:val="22"/>
            <w:szCs w:val="22"/>
            <w:lang w:val="en-US" w:eastAsia="en-US"/>
          </w:rPr>
          <w:tab/>
        </w:r>
        <w:r w:rsidR="00174D00" w:rsidRPr="000F4913">
          <w:rPr>
            <w:rStyle w:val="Hyperlink"/>
            <w:noProof/>
          </w:rPr>
          <w:t>Anexa D. Scheme funcționale pentru structuri de tip hală</w:t>
        </w:r>
        <w:r w:rsidR="00174D00">
          <w:rPr>
            <w:noProof/>
            <w:webHidden/>
          </w:rPr>
          <w:tab/>
        </w:r>
        <w:r w:rsidR="00174D00">
          <w:rPr>
            <w:noProof/>
            <w:webHidden/>
          </w:rPr>
          <w:fldChar w:fldCharType="begin"/>
        </w:r>
        <w:r w:rsidR="00174D00">
          <w:rPr>
            <w:noProof/>
            <w:webHidden/>
          </w:rPr>
          <w:instrText xml:space="preserve"> PAGEREF _Toc101259201 \h </w:instrText>
        </w:r>
        <w:r w:rsidR="00174D00">
          <w:rPr>
            <w:noProof/>
            <w:webHidden/>
          </w:rPr>
        </w:r>
        <w:r w:rsidR="00174D00">
          <w:rPr>
            <w:noProof/>
            <w:webHidden/>
          </w:rPr>
          <w:fldChar w:fldCharType="separate"/>
        </w:r>
        <w:r w:rsidR="00081836">
          <w:rPr>
            <w:noProof/>
            <w:webHidden/>
          </w:rPr>
          <w:t>56</w:t>
        </w:r>
        <w:r w:rsidR="00174D00">
          <w:rPr>
            <w:noProof/>
            <w:webHidden/>
          </w:rPr>
          <w:fldChar w:fldCharType="end"/>
        </w:r>
      </w:hyperlink>
    </w:p>
    <w:p w14:paraId="07AF1972" w14:textId="58BF5AC2" w:rsidR="00174D00" w:rsidRDefault="00C27BF2">
      <w:pPr>
        <w:pStyle w:val="TOC1"/>
        <w:tabs>
          <w:tab w:val="left" w:pos="480"/>
        </w:tabs>
        <w:rPr>
          <w:rFonts w:asciiTheme="minorHAnsi" w:eastAsiaTheme="minorEastAsia" w:hAnsiTheme="minorHAnsi" w:cstheme="minorBidi"/>
          <w:b w:val="0"/>
          <w:bCs w:val="0"/>
          <w:noProof/>
          <w:sz w:val="22"/>
          <w:szCs w:val="22"/>
          <w:lang w:val="en-US" w:eastAsia="en-US"/>
        </w:rPr>
      </w:pPr>
      <w:hyperlink w:anchor="_Toc101259202" w:history="1">
        <w:r w:rsidR="00174D00" w:rsidRPr="000F4913">
          <w:rPr>
            <w:rStyle w:val="Hyperlink"/>
            <w:noProof/>
          </w:rPr>
          <w:t>E.</w:t>
        </w:r>
        <w:r w:rsidR="00174D00">
          <w:rPr>
            <w:rFonts w:asciiTheme="minorHAnsi" w:eastAsiaTheme="minorEastAsia" w:hAnsiTheme="minorHAnsi" w:cstheme="minorBidi"/>
            <w:b w:val="0"/>
            <w:bCs w:val="0"/>
            <w:noProof/>
            <w:sz w:val="22"/>
            <w:szCs w:val="22"/>
            <w:lang w:val="en-US" w:eastAsia="en-US"/>
          </w:rPr>
          <w:tab/>
        </w:r>
        <w:r w:rsidR="00174D00" w:rsidRPr="000F4913">
          <w:rPr>
            <w:rStyle w:val="Hyperlink"/>
            <w:noProof/>
          </w:rPr>
          <w:t>Anexa E. Aspecte privind calculul elementelor din CLT</w:t>
        </w:r>
        <w:r w:rsidR="00174D00">
          <w:rPr>
            <w:noProof/>
            <w:webHidden/>
          </w:rPr>
          <w:tab/>
        </w:r>
        <w:r w:rsidR="00174D00">
          <w:rPr>
            <w:noProof/>
            <w:webHidden/>
          </w:rPr>
          <w:fldChar w:fldCharType="begin"/>
        </w:r>
        <w:r w:rsidR="00174D00">
          <w:rPr>
            <w:noProof/>
            <w:webHidden/>
          </w:rPr>
          <w:instrText xml:space="preserve"> PAGEREF _Toc101259202 \h </w:instrText>
        </w:r>
        <w:r w:rsidR="00174D00">
          <w:rPr>
            <w:noProof/>
            <w:webHidden/>
          </w:rPr>
        </w:r>
        <w:r w:rsidR="00174D00">
          <w:rPr>
            <w:noProof/>
            <w:webHidden/>
          </w:rPr>
          <w:fldChar w:fldCharType="separate"/>
        </w:r>
        <w:r w:rsidR="00081836">
          <w:rPr>
            <w:noProof/>
            <w:webHidden/>
          </w:rPr>
          <w:t>60</w:t>
        </w:r>
        <w:r w:rsidR="00174D00">
          <w:rPr>
            <w:noProof/>
            <w:webHidden/>
          </w:rPr>
          <w:fldChar w:fldCharType="end"/>
        </w:r>
      </w:hyperlink>
    </w:p>
    <w:p w14:paraId="4C842AB6" w14:textId="636FD3B3" w:rsidR="004E4EFA" w:rsidRPr="00D0607D" w:rsidRDefault="009860B1" w:rsidP="003849B2">
      <w:pPr>
        <w:tabs>
          <w:tab w:val="left" w:pos="1276"/>
          <w:tab w:val="left" w:pos="1701"/>
          <w:tab w:val="left" w:pos="7938"/>
        </w:tabs>
        <w:spacing w:after="0" w:line="336" w:lineRule="auto"/>
        <w:ind w:right="-6"/>
        <w:sectPr w:rsidR="004E4EFA" w:rsidRPr="00D0607D" w:rsidSect="0078184E">
          <w:headerReference w:type="default" r:id="rId13"/>
          <w:footerReference w:type="default" r:id="rId14"/>
          <w:pgSz w:w="11907" w:h="16840" w:code="9"/>
          <w:pgMar w:top="1440" w:right="1752" w:bottom="1440" w:left="1797" w:header="720" w:footer="720" w:gutter="0"/>
          <w:pgNumType w:start="1" w:chapSep="period"/>
          <w:cols w:space="720"/>
          <w:docGrid w:linePitch="360"/>
        </w:sectPr>
      </w:pPr>
      <w:r>
        <w:rPr>
          <w:rFonts w:ascii="Calibri" w:hAnsi="Calibri"/>
          <w:i/>
          <w:iCs/>
          <w:sz w:val="20"/>
          <w:szCs w:val="20"/>
        </w:rPr>
        <w:fldChar w:fldCharType="end"/>
      </w:r>
      <w:r>
        <w:t xml:space="preserve"> </w:t>
      </w:r>
    </w:p>
    <w:p w14:paraId="6B7336AC" w14:textId="01147D2C" w:rsidR="004E4EFA" w:rsidRPr="00D0607D" w:rsidRDefault="004E4EFA" w:rsidP="003849B2">
      <w:pPr>
        <w:pStyle w:val="Titlu1"/>
        <w:jc w:val="left"/>
      </w:pPr>
      <w:bookmarkStart w:id="0" w:name="_Toc492449110"/>
      <w:bookmarkStart w:id="1" w:name="_Toc492449201"/>
      <w:bookmarkStart w:id="2" w:name="_Toc493837100"/>
      <w:bookmarkStart w:id="3" w:name="_Toc507575374"/>
      <w:bookmarkStart w:id="4" w:name="_Toc510098780"/>
      <w:bookmarkStart w:id="5" w:name="_Toc433292"/>
      <w:bookmarkStart w:id="6" w:name="_Toc433365"/>
      <w:bookmarkStart w:id="7" w:name="_Toc15553263"/>
      <w:bookmarkStart w:id="8" w:name="_Toc101259148"/>
      <w:r w:rsidRPr="00D0607D">
        <w:lastRenderedPageBreak/>
        <w:t>Generalități</w:t>
      </w:r>
      <w:bookmarkEnd w:id="0"/>
      <w:bookmarkEnd w:id="1"/>
      <w:bookmarkEnd w:id="2"/>
      <w:bookmarkEnd w:id="3"/>
      <w:bookmarkEnd w:id="4"/>
      <w:bookmarkEnd w:id="5"/>
      <w:bookmarkEnd w:id="6"/>
      <w:bookmarkEnd w:id="7"/>
      <w:bookmarkEnd w:id="8"/>
    </w:p>
    <w:p w14:paraId="3E05528E" w14:textId="71AF25FA" w:rsidR="004E4EFA" w:rsidRPr="00D0607D" w:rsidRDefault="004E4EFA" w:rsidP="003849B2">
      <w:pPr>
        <w:pStyle w:val="Titlu11"/>
      </w:pPr>
      <w:bookmarkStart w:id="9" w:name="_Toc493837101"/>
      <w:bookmarkStart w:id="10" w:name="_Toc507575375"/>
      <w:bookmarkStart w:id="11" w:name="_Toc510098781"/>
      <w:bookmarkStart w:id="12" w:name="_Toc433293"/>
      <w:bookmarkStart w:id="13" w:name="_Toc433366"/>
      <w:bookmarkStart w:id="14" w:name="_Toc15553264"/>
      <w:bookmarkStart w:id="15" w:name="_Toc101259149"/>
      <w:r w:rsidRPr="00D0607D">
        <w:t>Obiect și domeniu de aplicare</w:t>
      </w:r>
      <w:bookmarkEnd w:id="9"/>
      <w:bookmarkEnd w:id="10"/>
      <w:bookmarkEnd w:id="11"/>
      <w:bookmarkEnd w:id="12"/>
      <w:bookmarkEnd w:id="13"/>
      <w:bookmarkEnd w:id="14"/>
      <w:bookmarkEnd w:id="15"/>
    </w:p>
    <w:p w14:paraId="6D3CE4FB" w14:textId="32CBD46E" w:rsidR="004E4EFA" w:rsidRDefault="004E4EFA" w:rsidP="003849B2">
      <w:pPr>
        <w:pStyle w:val="Paragraf"/>
        <w:ind w:left="0" w:firstLine="0"/>
      </w:pPr>
      <w:r>
        <w:t xml:space="preserve">Prezenta normă se aplică la </w:t>
      </w:r>
      <w:r w:rsidR="00BA33E2" w:rsidRPr="00D0607D">
        <w:t xml:space="preserve">proiectarea clădirilor cu structura </w:t>
      </w:r>
      <w:r>
        <w:t>realizat</w:t>
      </w:r>
      <w:r w:rsidR="00391C1C">
        <w:t>ă</w:t>
      </w:r>
      <w:r>
        <w:t xml:space="preserve"> din lemn natural</w:t>
      </w:r>
      <w:r w:rsidR="00B91FE9">
        <w:t xml:space="preserve">, </w:t>
      </w:r>
      <w:r w:rsidR="00391C1C">
        <w:t>lemn masiv, lemn lamelat î</w:t>
      </w:r>
      <w:r w:rsidR="00B91FE9" w:rsidRPr="00B83242">
        <w:t xml:space="preserve">ncleiat </w:t>
      </w:r>
      <w:r w:rsidR="00391C1C">
        <w:t>(glulam), lemn lamelat din fâșii subțiri de furnir (LVL), plă</w:t>
      </w:r>
      <w:r w:rsidR="00B91FE9" w:rsidRPr="00B83242">
        <w:t xml:space="preserve">ci cu </w:t>
      </w:r>
      <w:r w:rsidR="003308BA">
        <w:t>fibre</w:t>
      </w:r>
      <w:r w:rsidR="00B91FE9" w:rsidRPr="00B83242">
        <w:t xml:space="preserve"> du</w:t>
      </w:r>
      <w:r w:rsidR="00391C1C">
        <w:t>blu orientate (OSB), placaj, plăci fibrolemnoase (PFL), plăci din aș</w:t>
      </w:r>
      <w:r w:rsidR="00B91FE9" w:rsidRPr="00B83242">
        <w:t>chii din</w:t>
      </w:r>
      <w:r w:rsidR="00391C1C">
        <w:t xml:space="preserve"> lemn (PAL), panouri cu lamele încrucișate (CLT) ș</w:t>
      </w:r>
      <w:r w:rsidR="00B91FE9" w:rsidRPr="00B83242">
        <w:t>i alte produse derivate din lemn.</w:t>
      </w:r>
    </w:p>
    <w:p w14:paraId="50244BDC" w14:textId="48900DA9" w:rsidR="004E4EFA" w:rsidRDefault="004E4EFA" w:rsidP="003849B2">
      <w:pPr>
        <w:pStyle w:val="Paragraf"/>
        <w:ind w:left="0" w:firstLine="0"/>
      </w:pPr>
      <w:r>
        <w:t>Cerințe</w:t>
      </w:r>
      <w:r w:rsidR="002A0C8B">
        <w:t>le</w:t>
      </w:r>
      <w:r>
        <w:t xml:space="preserve"> de calitate minime pentru construcții</w:t>
      </w:r>
      <w:r w:rsidR="00D54442">
        <w:t>,</w:t>
      </w:r>
      <w:r>
        <w:t xml:space="preserve"> stabilite prin această reglementare tehnică</w:t>
      </w:r>
      <w:r w:rsidR="00D54442">
        <w:t>,</w:t>
      </w:r>
      <w:r>
        <w:t xml:space="preserve"> se asigură pe întreaga durată de existență a construcției. </w:t>
      </w:r>
    </w:p>
    <w:p w14:paraId="1B7F0B4B" w14:textId="77777777" w:rsidR="004E4EFA" w:rsidRDefault="004E4EFA" w:rsidP="003849B2">
      <w:pPr>
        <w:pStyle w:val="Paragraf"/>
        <w:ind w:left="0" w:firstLine="0"/>
      </w:pPr>
      <w:r>
        <w:t>Prevederile prezentei norme trebuie interpretate ca având caracter minimal, dar obligatoriu. De la caz la caz, proiectanții de structuri pot aplica și alte metode de calcul și pot lua și alte măsuri constructive în vederea obținerii nivelului de siguranță dorit.</w:t>
      </w:r>
    </w:p>
    <w:p w14:paraId="73E103F3" w14:textId="77777777" w:rsidR="004E4EFA" w:rsidRDefault="004E4EFA" w:rsidP="003849B2">
      <w:pPr>
        <w:pStyle w:val="Paragraf"/>
        <w:ind w:left="0" w:firstLine="0"/>
      </w:pPr>
      <w:r>
        <w:t>Prevederile acestei norme se adresează proiectanților, executanților de lucrări, specialiștilor care își desfășoară activitatea în domeniul construcțiilor atestați/autorizați în condițiile legii, precum și organismelor de verificare și control (verificarea și/sau expertizarea proiectelor, precum și verificarea, controlul și/sau expertizarea lucrărilor).</w:t>
      </w:r>
    </w:p>
    <w:p w14:paraId="1A617AF7" w14:textId="77777777" w:rsidR="004E4EFA" w:rsidRDefault="004E4EFA" w:rsidP="003849B2">
      <w:pPr>
        <w:pStyle w:val="Paragraf"/>
        <w:ind w:left="0" w:firstLine="0"/>
      </w:pPr>
      <w:r>
        <w:t xml:space="preserve">Prevederile acestei reglementări tehnice reflectă nivelul de cunoaştere la data elaborării acestuia în ceea ce priveşte acțiunile, principiile şi regulile de calcul şi alcătuire ale construcţiilor, precum şi performanţele şi cerinţele privind construcţiile şi produsele pentru construcţii utilizate. </w:t>
      </w:r>
    </w:p>
    <w:p w14:paraId="28B7089C" w14:textId="77777777" w:rsidR="004E4EFA" w:rsidRPr="00D0607D" w:rsidRDefault="004E4EFA" w:rsidP="003849B2">
      <w:pPr>
        <w:pStyle w:val="Paragraf"/>
        <w:ind w:left="0" w:firstLine="0"/>
      </w:pPr>
      <w:r>
        <w:t>La proiectarea elementelor de construcție din lemn, pentru asigurarea durabilității acestora în exploatare, se vor avea în vedere atât regimul expunerii la intemperii și la umiditate, precum și condițiile specifice de exploatare. În funcție de acești factori, în proiectele de execuție se stabilesc</w:t>
      </w:r>
      <w:r w:rsidRPr="00D0607D">
        <w:t>:</w:t>
      </w:r>
      <w:r w:rsidRPr="00973A10">
        <w:rPr>
          <w:i/>
          <w:iCs/>
          <w:color w:val="FFFFFF" w:themeColor="background1"/>
          <w:sz w:val="12"/>
          <w:szCs w:val="12"/>
        </w:rPr>
        <w:t xml:space="preserve"> </w:t>
      </w:r>
      <w:r w:rsidRPr="00973A10">
        <w:rPr>
          <w:i/>
          <w:iCs/>
          <w:color w:val="FFFFFF" w:themeColor="background1"/>
          <w:sz w:val="12"/>
          <w:szCs w:val="12"/>
        </w:rPr>
        <w:fldChar w:fldCharType="begin"/>
      </w:r>
      <w:r w:rsidRPr="00973A10">
        <w:rPr>
          <w:i/>
          <w:iCs/>
          <w:color w:val="FFFFFF" w:themeColor="background1"/>
          <w:sz w:val="12"/>
          <w:szCs w:val="12"/>
        </w:rPr>
        <w:instrText xml:space="preserve"> LISTNUM \l 1 \s 0 </w:instrText>
      </w:r>
      <w:r w:rsidRPr="00973A10">
        <w:rPr>
          <w:i/>
          <w:iCs/>
          <w:color w:val="FFFFFF" w:themeColor="background1"/>
          <w:sz w:val="12"/>
          <w:szCs w:val="12"/>
        </w:rPr>
        <w:fldChar w:fldCharType="end"/>
      </w:r>
    </w:p>
    <w:p w14:paraId="10D208F7" w14:textId="44E15C00" w:rsidR="004E4EFA" w:rsidRPr="00D0607D" w:rsidRDefault="004E4EFA" w:rsidP="003849B2">
      <w:pPr>
        <w:pStyle w:val="a"/>
      </w:pPr>
      <w:r w:rsidRPr="00D0607D">
        <w:t xml:space="preserve">specia utilizată și clasa de </w:t>
      </w:r>
      <w:r w:rsidR="000C7CBD">
        <w:t>rezistență</w:t>
      </w:r>
      <w:r w:rsidRPr="00D0607D">
        <w:t xml:space="preserve"> a lemnului;</w:t>
      </w:r>
    </w:p>
    <w:p w14:paraId="64AE995C" w14:textId="77777777" w:rsidR="004E4EFA" w:rsidRPr="00D0607D" w:rsidRDefault="004E4EFA" w:rsidP="003849B2">
      <w:pPr>
        <w:pStyle w:val="a"/>
      </w:pPr>
      <w:r w:rsidRPr="00D0607D">
        <w:t>modul de alcătuire a elementelor de construcție;</w:t>
      </w:r>
    </w:p>
    <w:p w14:paraId="193E5004" w14:textId="77777777" w:rsidR="004E4EFA" w:rsidRPr="00D0607D" w:rsidRDefault="004E4EFA" w:rsidP="003849B2">
      <w:pPr>
        <w:pStyle w:val="a"/>
      </w:pPr>
      <w:r w:rsidRPr="00D0607D">
        <w:t xml:space="preserve">măsurile de prezervare necesare. </w:t>
      </w:r>
      <w:r w:rsidRPr="00D0607D">
        <w:rPr>
          <w:i/>
          <w:iCs/>
          <w:color w:val="FFFFFF" w:themeColor="background1"/>
          <w:sz w:val="12"/>
          <w:szCs w:val="12"/>
        </w:rPr>
        <w:fldChar w:fldCharType="begin"/>
      </w:r>
      <w:r w:rsidRPr="00D0607D">
        <w:rPr>
          <w:i/>
          <w:iCs/>
          <w:color w:val="FFFFFF" w:themeColor="background1"/>
          <w:sz w:val="12"/>
          <w:szCs w:val="12"/>
        </w:rPr>
        <w:instrText xml:space="preserve"> LISTNUM \l 1 \s 0 </w:instrText>
      </w:r>
      <w:r w:rsidRPr="00D0607D">
        <w:rPr>
          <w:i/>
          <w:iCs/>
          <w:color w:val="FFFFFF" w:themeColor="background1"/>
          <w:sz w:val="12"/>
          <w:szCs w:val="12"/>
        </w:rPr>
        <w:fldChar w:fldCharType="end"/>
      </w:r>
    </w:p>
    <w:p w14:paraId="06906B05" w14:textId="319AE3D5" w:rsidR="004E4EFA" w:rsidRPr="00D0607D" w:rsidRDefault="004E4EFA" w:rsidP="003849B2">
      <w:pPr>
        <w:pStyle w:val="Titlu11"/>
      </w:pPr>
      <w:bookmarkStart w:id="16" w:name="_Toc507575376"/>
      <w:bookmarkStart w:id="17" w:name="_Toc510098782"/>
      <w:bookmarkStart w:id="18" w:name="_Toc433294"/>
      <w:bookmarkStart w:id="19" w:name="_Toc433367"/>
      <w:bookmarkStart w:id="20" w:name="_Toc15553265"/>
      <w:bookmarkStart w:id="21" w:name="_Toc101259150"/>
      <w:r w:rsidRPr="00D0607D">
        <w:t>Structura codului</w:t>
      </w:r>
      <w:bookmarkEnd w:id="16"/>
      <w:bookmarkEnd w:id="17"/>
      <w:bookmarkEnd w:id="18"/>
      <w:bookmarkEnd w:id="19"/>
      <w:bookmarkEnd w:id="20"/>
      <w:bookmarkEnd w:id="21"/>
    </w:p>
    <w:p w14:paraId="6D664FD1" w14:textId="77777777" w:rsidR="004E4EFA" w:rsidRPr="00D0607D" w:rsidRDefault="004E4EFA" w:rsidP="003849B2">
      <w:pPr>
        <w:pStyle w:val="Paragraf"/>
        <w:ind w:left="0" w:firstLine="0"/>
      </w:pPr>
      <w:r w:rsidRPr="00D0607D">
        <w:t xml:space="preserve">Structura codului NP005 este următoarea: </w:t>
      </w:r>
    </w:p>
    <w:p w14:paraId="0910FD30" w14:textId="77777777" w:rsidR="004E4EFA" w:rsidRPr="00D0607D" w:rsidRDefault="004E4EFA" w:rsidP="003849B2">
      <w:r w:rsidRPr="00D0607D">
        <w:t>1.</w:t>
      </w:r>
      <w:r w:rsidRPr="00D0607D">
        <w:tab/>
        <w:t>Generalități</w:t>
      </w:r>
    </w:p>
    <w:p w14:paraId="6BCDE271" w14:textId="77777777" w:rsidR="004E4EFA" w:rsidRPr="00D0607D" w:rsidRDefault="004E4EFA" w:rsidP="003849B2">
      <w:r w:rsidRPr="00D0607D">
        <w:t>2.</w:t>
      </w:r>
      <w:r w:rsidRPr="00D0607D">
        <w:tab/>
        <w:t>Cerințe fundamentale</w:t>
      </w:r>
    </w:p>
    <w:p w14:paraId="5474F83E" w14:textId="216D8426" w:rsidR="004E4EFA" w:rsidRDefault="004E4EFA" w:rsidP="003849B2">
      <w:r w:rsidRPr="00D0607D">
        <w:t>3.</w:t>
      </w:r>
      <w:r w:rsidRPr="00D0607D">
        <w:tab/>
        <w:t>Reguli pentru proiectarea structurilor din lemn</w:t>
      </w:r>
    </w:p>
    <w:p w14:paraId="017364AC" w14:textId="1C730910" w:rsidR="00A45FD8" w:rsidRDefault="00A45FD8" w:rsidP="003849B2">
      <w:r>
        <w:t>4.</w:t>
      </w:r>
      <w:r w:rsidRPr="00A45FD8">
        <w:t xml:space="preserve"> </w:t>
      </w:r>
      <w:r>
        <w:tab/>
      </w:r>
      <w:r w:rsidRPr="00A45FD8">
        <w:t>Proiectarea structurilor din lemn</w:t>
      </w:r>
    </w:p>
    <w:p w14:paraId="293918AA" w14:textId="77726D53" w:rsidR="00A45FD8" w:rsidRPr="00D0607D" w:rsidRDefault="00A45FD8" w:rsidP="003849B2">
      <w:r>
        <w:t>5.</w:t>
      </w:r>
      <w:r w:rsidRPr="00A45FD8">
        <w:t xml:space="preserve"> </w:t>
      </w:r>
      <w:r>
        <w:tab/>
      </w:r>
      <w:r w:rsidRPr="00A45FD8">
        <w:t>Prevederi constructive pentru proiectarea structurilor de lemn</w:t>
      </w:r>
    </w:p>
    <w:p w14:paraId="266451A5" w14:textId="104D738A" w:rsidR="004E4EFA" w:rsidRDefault="00A45FD8" w:rsidP="003849B2">
      <w:r>
        <w:t>6</w:t>
      </w:r>
      <w:r w:rsidR="004E4EFA" w:rsidRPr="00D0607D">
        <w:t>.</w:t>
      </w:r>
      <w:r w:rsidR="004E4EFA" w:rsidRPr="00D0607D">
        <w:tab/>
        <w:t xml:space="preserve">Reguli generale pentru prezervarea elementelor, subansamblelor și a construcțiilor din lemn împotriva biodegradării, umezelii, focului și măsuri de protecție contra transferului termic și acustic  </w:t>
      </w:r>
    </w:p>
    <w:p w14:paraId="719CE8BA" w14:textId="39FABB9D" w:rsidR="004E4EFA" w:rsidRDefault="004E4EFA" w:rsidP="003849B2">
      <w:r w:rsidRPr="00D0607D">
        <w:t>Anexa A.</w:t>
      </w:r>
      <w:r w:rsidRPr="00D0607D">
        <w:tab/>
      </w:r>
      <w:r w:rsidR="00391C1C">
        <w:t>Rezistenț</w:t>
      </w:r>
      <w:r w:rsidR="00C45B14">
        <w:t xml:space="preserve">e caracteristice </w:t>
      </w:r>
      <w:r w:rsidR="00391C1C">
        <w:t>ale lemnului la diverse solicită</w:t>
      </w:r>
      <w:r w:rsidR="00C45B14">
        <w:t>ri</w:t>
      </w:r>
      <w:r w:rsidRPr="00D0607D">
        <w:t xml:space="preserve"> </w:t>
      </w:r>
    </w:p>
    <w:p w14:paraId="0BC17D68" w14:textId="1D7CE9DF" w:rsidR="00C45B14" w:rsidRDefault="00C45B14" w:rsidP="003849B2">
      <w:r w:rsidRPr="00D0607D">
        <w:t xml:space="preserve">Anexa </w:t>
      </w:r>
      <w:r>
        <w:t>B</w:t>
      </w:r>
      <w:r w:rsidRPr="00D0607D">
        <w:t>.</w:t>
      </w:r>
      <w:r w:rsidRPr="00D0607D">
        <w:tab/>
        <w:t xml:space="preserve">Verificarea deplasărilor laterale ale structurilor </w:t>
      </w:r>
    </w:p>
    <w:p w14:paraId="5C24E295" w14:textId="33311CC0" w:rsidR="00A45FD8" w:rsidRDefault="00A45FD8" w:rsidP="003849B2">
      <w:r w:rsidRPr="00D0607D">
        <w:t xml:space="preserve">Anexa </w:t>
      </w:r>
      <w:r>
        <w:t>C</w:t>
      </w:r>
      <w:r w:rsidRPr="00D0607D">
        <w:t>.</w:t>
      </w:r>
      <w:r>
        <w:tab/>
      </w:r>
      <w:r w:rsidRPr="00A45FD8">
        <w:t>Soluții constructive pentru noduri la cadre spațiale din lemn</w:t>
      </w:r>
    </w:p>
    <w:p w14:paraId="5B1A516F" w14:textId="77777777" w:rsidR="00A45FD8" w:rsidRPr="00D0607D" w:rsidRDefault="00A45FD8" w:rsidP="003849B2"/>
    <w:p w14:paraId="2B9913D8" w14:textId="7A937A01" w:rsidR="004E4EFA" w:rsidRDefault="004E4EFA" w:rsidP="003849B2">
      <w:r w:rsidRPr="00D0607D">
        <w:t xml:space="preserve">Anexa </w:t>
      </w:r>
      <w:r w:rsidR="00A45FD8">
        <w:t>D</w:t>
      </w:r>
      <w:r w:rsidRPr="00D0607D">
        <w:t>.</w:t>
      </w:r>
      <w:r w:rsidRPr="00D0607D">
        <w:tab/>
        <w:t xml:space="preserve">Scheme funcționale </w:t>
      </w:r>
      <w:r w:rsidR="00A45FD8">
        <w:t>pentru structuri de tip hală</w:t>
      </w:r>
    </w:p>
    <w:p w14:paraId="5F7C8B17" w14:textId="0530FE08" w:rsidR="00F93B1E" w:rsidRPr="00D0607D" w:rsidRDefault="00F93B1E" w:rsidP="003849B2">
      <w:r>
        <w:t xml:space="preserve">Anexa </w:t>
      </w:r>
      <w:r w:rsidR="00A45FD8">
        <w:t>E</w:t>
      </w:r>
      <w:r>
        <w:t xml:space="preserve">. </w:t>
      </w:r>
      <w:r>
        <w:tab/>
        <w:t>Aspecte privind calculul elementelor din CLT</w:t>
      </w:r>
    </w:p>
    <w:p w14:paraId="2A9B0B14" w14:textId="15A51650" w:rsidR="004E4EFA" w:rsidRPr="00D0607D" w:rsidRDefault="004E4EFA" w:rsidP="003849B2">
      <w:pPr>
        <w:pStyle w:val="Paragraf"/>
        <w:ind w:left="0" w:firstLine="0"/>
      </w:pPr>
      <w:r w:rsidRPr="00D0607D">
        <w:t>Capitolele 1-</w:t>
      </w:r>
      <w:r w:rsidR="00F21DE3">
        <w:t>6</w:t>
      </w:r>
      <w:r w:rsidRPr="00D0607D">
        <w:t xml:space="preserve"> au caracter normativ. Anex</w:t>
      </w:r>
      <w:r w:rsidR="00F21DE3">
        <w:t>ele</w:t>
      </w:r>
      <w:r w:rsidRPr="00D0607D">
        <w:t xml:space="preserve"> A</w:t>
      </w:r>
      <w:r w:rsidR="00F21DE3">
        <w:t>, C</w:t>
      </w:r>
      <w:r w:rsidR="00A45FD8">
        <w:t xml:space="preserve"> - E</w:t>
      </w:r>
      <w:r w:rsidRPr="00D0607D">
        <w:t xml:space="preserve"> a</w:t>
      </w:r>
      <w:r w:rsidR="00F21DE3">
        <w:t>u</w:t>
      </w:r>
      <w:r w:rsidRPr="00D0607D">
        <w:t xml:space="preserve"> caracter </w:t>
      </w:r>
      <w:r w:rsidR="00C45B14" w:rsidRPr="00D0607D">
        <w:t>informativ</w:t>
      </w:r>
      <w:r w:rsidRPr="00D0607D">
        <w:t xml:space="preserve">. </w:t>
      </w:r>
      <w:r w:rsidR="00C45B14" w:rsidRPr="00D0607D">
        <w:t xml:space="preserve">Anexa </w:t>
      </w:r>
      <w:r w:rsidR="00C45B14">
        <w:t>B</w:t>
      </w:r>
      <w:r w:rsidR="00C45B14" w:rsidRPr="00D0607D">
        <w:t xml:space="preserve"> are caracter obligatoriu. </w:t>
      </w:r>
      <w:r w:rsidRPr="00D0607D">
        <w:rPr>
          <w:i/>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color w:val="FFFFFF" w:themeColor="background1"/>
          <w:sz w:val="12"/>
          <w:szCs w:val="12"/>
        </w:rPr>
        <w:fldChar w:fldCharType="end"/>
      </w:r>
    </w:p>
    <w:p w14:paraId="1904CE4B" w14:textId="49660AAA" w:rsidR="004E4EFA" w:rsidRPr="00D0607D" w:rsidRDefault="004E4EFA" w:rsidP="003849B2">
      <w:pPr>
        <w:pStyle w:val="Titlu11"/>
      </w:pPr>
      <w:bookmarkStart w:id="22" w:name="_Toc493837102"/>
      <w:bookmarkStart w:id="23" w:name="_Toc507575377"/>
      <w:bookmarkStart w:id="24" w:name="_Toc510098783"/>
      <w:bookmarkStart w:id="25" w:name="_Toc433295"/>
      <w:bookmarkStart w:id="26" w:name="_Toc433368"/>
      <w:bookmarkStart w:id="27" w:name="_Toc15553266"/>
      <w:bookmarkStart w:id="28" w:name="_Toc101259151"/>
      <w:r w:rsidRPr="00D0607D">
        <w:t>Definiții generale</w:t>
      </w:r>
      <w:bookmarkEnd w:id="22"/>
      <w:bookmarkEnd w:id="23"/>
      <w:bookmarkEnd w:id="24"/>
      <w:bookmarkEnd w:id="25"/>
      <w:bookmarkEnd w:id="26"/>
      <w:bookmarkEnd w:id="27"/>
      <w:bookmarkEnd w:id="28"/>
    </w:p>
    <w:p w14:paraId="686AC66C" w14:textId="77777777" w:rsidR="004E4EFA" w:rsidRPr="00D0607D" w:rsidRDefault="004E4EFA" w:rsidP="003849B2">
      <w:pPr>
        <w:pStyle w:val="Paragraf"/>
        <w:ind w:left="0" w:firstLine="0"/>
      </w:pPr>
      <w:r w:rsidRPr="00D0607D">
        <w:t>Din punct de vedere al raportului dimensiunilor geometrice, elementele de construcție din lemn se clasifică în:</w:t>
      </w:r>
    </w:p>
    <w:p w14:paraId="634AF965" w14:textId="77777777" w:rsidR="004E4EFA" w:rsidRPr="00D0607D" w:rsidRDefault="004E4EFA" w:rsidP="003849B2">
      <w:pPr>
        <w:pStyle w:val="a"/>
      </w:pPr>
      <w:r w:rsidRPr="00D0607D">
        <w:t>elemente lineare (bare), la care lungimea elementului este sensibil mai mare în comparație cu dimensiunile secțiunii transversale (grinzi simple sau compuse, stâlpi);</w:t>
      </w:r>
    </w:p>
    <w:p w14:paraId="4E4E8191" w14:textId="77777777" w:rsidR="004E4EFA" w:rsidRPr="00D0607D" w:rsidRDefault="004E4EFA" w:rsidP="003849B2">
      <w:pPr>
        <w:pStyle w:val="a"/>
      </w:pPr>
      <w:r w:rsidRPr="00D0607D">
        <w:t>structuri plane, la care una dintre dimensiunile elementului este sensibil mai mică decât celelalte două, și care pot prelua forțe în planul acestora (grinzi cu zăbrele, cadre, arce, etc.); pentru asigurarea stabilității în plan transversal față de planul elementului se vor lua măsuri suplimentare de rigidizare și de contravântuire;</w:t>
      </w:r>
    </w:p>
    <w:p w14:paraId="34CD6467" w14:textId="0F9CD994" w:rsidR="004E4EFA" w:rsidRPr="00D0607D" w:rsidRDefault="004E4EFA" w:rsidP="003849B2">
      <w:pPr>
        <w:pStyle w:val="a"/>
      </w:pPr>
      <w:r w:rsidRPr="00D0607D">
        <w:t>structuri spațiale, dezvoltate tridimensional care preiau încărcări pe trei direcții.</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iCs/>
          <w:color w:val="FFFFFF" w:themeColor="background1"/>
          <w:sz w:val="12"/>
          <w:szCs w:val="12"/>
        </w:rPr>
        <w:instrText xml:space="preserve"> LISTNUM \l 1 \s 0 </w:instrText>
      </w:r>
      <w:r w:rsidRPr="00D0607D">
        <w:rPr>
          <w:i/>
          <w:iCs/>
          <w:color w:val="FFFFFF" w:themeColor="background1"/>
          <w:sz w:val="12"/>
          <w:szCs w:val="12"/>
        </w:rPr>
        <w:fldChar w:fldCharType="end"/>
      </w:r>
    </w:p>
    <w:p w14:paraId="46919D42" w14:textId="55F695CA" w:rsidR="004E4EFA" w:rsidRPr="00D0607D" w:rsidRDefault="004E4EFA" w:rsidP="003849B2">
      <w:pPr>
        <w:pStyle w:val="Paragraf"/>
        <w:ind w:left="0" w:firstLine="0"/>
      </w:pPr>
      <w:r w:rsidRPr="00D0607D">
        <w:t>În prezenta specificație tehnică, construcțiile și elementele de construcție din lemn se clasifică, în funcție de durata de exploatare în</w:t>
      </w:r>
      <w:r w:rsidR="000C7CBD">
        <w:t xml:space="preserve"> construcții</w:t>
      </w:r>
      <w:r w:rsidRPr="00D0607D">
        <w:t xml:space="preserve"> definitive și provizorii. În categoria elementelor și construcțiilor provizorii sunt incluse: elementele din lemn destinate cofrajelor, eșafodaje și susțineri, precum și construcțiile demontabile/remontabile care au durata de exploatare pe un amplasament sub doi ani.</w:t>
      </w:r>
    </w:p>
    <w:p w14:paraId="5B4ABEA6" w14:textId="77777777" w:rsidR="004E4EFA" w:rsidRPr="00D0607D" w:rsidRDefault="004E4EFA" w:rsidP="003849B2">
      <w:pPr>
        <w:pStyle w:val="Paragraf"/>
        <w:ind w:left="0" w:firstLine="0"/>
      </w:pPr>
      <w:r w:rsidRPr="00D0607D">
        <w:t>Din punct de vedere al condițiilor în care se exploatează elementele de construcție din lemn, clasele de exploatare se definesc conform SR EN 1995-1-1.</w:t>
      </w:r>
    </w:p>
    <w:p w14:paraId="5D80BFB1" w14:textId="77777777" w:rsidR="004E4EFA" w:rsidRPr="00D0607D" w:rsidRDefault="004E4EFA" w:rsidP="003849B2">
      <w:pPr>
        <w:pStyle w:val="Paragraf"/>
        <w:ind w:left="0" w:firstLine="0"/>
      </w:pPr>
      <w:r w:rsidRPr="00D0607D">
        <w:t>În capitolul 2 sunt utilizați următorii termeni:</w:t>
      </w:r>
    </w:p>
    <w:p w14:paraId="2F46DDE4" w14:textId="77777777" w:rsidR="004E4EFA" w:rsidRPr="00D0607D" w:rsidRDefault="004E4EFA" w:rsidP="003849B2">
      <w:r w:rsidRPr="00D0607D">
        <w:t>Amplasament: localizarea în teritoriu a unei activități, prin precizarea unei porțiuni de teren care urmează a fi organizat spațial, corespunzător unei anumite funcționalități.</w:t>
      </w:r>
    </w:p>
    <w:p w14:paraId="4CBB3F95" w14:textId="20AA831E" w:rsidR="004E4EFA" w:rsidRDefault="004E4EFA" w:rsidP="003849B2">
      <w:r w:rsidRPr="00D0607D">
        <w:t xml:space="preserve">Clădire: construcție supraterană și, după caz, subterană, având încăperi care servesc la adăpostirea oamenilor, materialelor etc.  </w:t>
      </w:r>
    </w:p>
    <w:p w14:paraId="5BEEC7B6" w14:textId="1F4294C8" w:rsidR="009F05FE" w:rsidRDefault="009F05FE" w:rsidP="003849B2">
      <w:r w:rsidRPr="00D0607D">
        <w:t>Lemn lamelat încleiat</w:t>
      </w:r>
      <w:r>
        <w:t xml:space="preserve"> (glulam)</w:t>
      </w:r>
      <w:r w:rsidRPr="00D0607D">
        <w:t xml:space="preserve">: produs derivat din lemn, </w:t>
      </w:r>
      <w:r w:rsidRPr="009F05FE">
        <w:t>sub formă de elemente liniare prefabricat</w:t>
      </w:r>
      <w:r>
        <w:t>e,</w:t>
      </w:r>
      <w:r w:rsidRPr="00D0607D">
        <w:t xml:space="preserve"> obținut prin încleierea mai multor piese de lemn ecarisat (scânduri sau dulapi).</w:t>
      </w:r>
    </w:p>
    <w:p w14:paraId="4683031B" w14:textId="02E49F48" w:rsidR="004E4EFA" w:rsidRPr="00D0607D" w:rsidRDefault="009F66FA" w:rsidP="003849B2">
      <w:r w:rsidRPr="007F478B">
        <w:t xml:space="preserve">Lemn lamelat </w:t>
      </w:r>
      <w:r w:rsidR="006C52C2" w:rsidRPr="007F478B">
        <w:t>î</w:t>
      </w:r>
      <w:r w:rsidRPr="007F478B">
        <w:t>ncruci</w:t>
      </w:r>
      <w:r w:rsidR="006C52C2" w:rsidRPr="007F478B">
        <w:t>ș</w:t>
      </w:r>
      <w:r w:rsidRPr="007F478B">
        <w:t>at (</w:t>
      </w:r>
      <w:r w:rsidR="004E4EFA" w:rsidRPr="007F478B">
        <w:t>CLT</w:t>
      </w:r>
      <w:r w:rsidRPr="007F478B">
        <w:t>)</w:t>
      </w:r>
      <w:r w:rsidR="004E4EFA" w:rsidRPr="007F478B">
        <w:t xml:space="preserve">: </w:t>
      </w:r>
      <w:r w:rsidR="00911C4A" w:rsidRPr="007F478B">
        <w:t>produs derivat din lemn,</w:t>
      </w:r>
      <w:r w:rsidR="004E4EFA" w:rsidRPr="007F478B">
        <w:t xml:space="preserve"> sub for</w:t>
      </w:r>
      <w:r w:rsidR="00911C4A" w:rsidRPr="007F478B">
        <w:t xml:space="preserve">mă de </w:t>
      </w:r>
      <w:r w:rsidR="000C7CBD">
        <w:t>elemente de suprafață</w:t>
      </w:r>
      <w:r w:rsidR="00911C4A" w:rsidRPr="007F478B">
        <w:t xml:space="preserve"> prefabricat</w:t>
      </w:r>
      <w:r w:rsidR="009F05FE" w:rsidRPr="007F478B">
        <w:t>e</w:t>
      </w:r>
      <w:r w:rsidR="00391C1C" w:rsidRPr="007F478B">
        <w:t>,</w:t>
      </w:r>
      <w:r w:rsidR="004E4EFA" w:rsidRPr="007F478B">
        <w:t xml:space="preserve"> realizat din cel puțin trei straturi de lemn ecarisat</w:t>
      </w:r>
      <w:r w:rsidR="00391C1C" w:rsidRPr="007F478B">
        <w:t>,</w:t>
      </w:r>
      <w:r w:rsidR="00911C4A" w:rsidRPr="007F478B">
        <w:t xml:space="preserve"> încleiate cu adeziv</w:t>
      </w:r>
      <w:r w:rsidR="004E4EFA" w:rsidRPr="007F478B">
        <w:t xml:space="preserve"> </w:t>
      </w:r>
      <w:r w:rsidR="00911C4A" w:rsidRPr="007F478B">
        <w:t xml:space="preserve">pe două direcții ortogonale; </w:t>
      </w:r>
      <w:r w:rsidR="004E4EFA" w:rsidRPr="007F478B">
        <w:t>grosime</w:t>
      </w:r>
      <w:r w:rsidR="00911C4A" w:rsidRPr="007F478B">
        <w:t xml:space="preserve">a minimă </w:t>
      </w:r>
      <w:r w:rsidR="004E4EFA" w:rsidRPr="007F478B">
        <w:t>e</w:t>
      </w:r>
      <w:r w:rsidR="00911C4A" w:rsidRPr="007F478B">
        <w:t>ste</w:t>
      </w:r>
      <w:r w:rsidR="004E4EFA" w:rsidRPr="007F478B">
        <w:t xml:space="preserve"> 60 mm.</w:t>
      </w:r>
    </w:p>
    <w:p w14:paraId="466971D2" w14:textId="2DE5EFD6" w:rsidR="004E4EFA" w:rsidRDefault="004E4EFA" w:rsidP="003849B2">
      <w:r w:rsidRPr="00C6304C">
        <w:t>Panouri din lemn - panouri str</w:t>
      </w:r>
      <w:r w:rsidR="00911C4A" w:rsidRPr="00C6304C">
        <w:t>ucturale tip ramă din osatură din</w:t>
      </w:r>
      <w:r w:rsidRPr="00C6304C">
        <w:t xml:space="preserve"> dulapi de lemn ecarisat</w:t>
      </w:r>
      <w:r w:rsidR="000C7CBD">
        <w:t xml:space="preserve"> ș</w:t>
      </w:r>
      <w:r w:rsidR="00E27150" w:rsidRPr="00C6304C">
        <w:t>i</w:t>
      </w:r>
      <w:r w:rsidRPr="00C6304C">
        <w:t xml:space="preserve"> plac</w:t>
      </w:r>
      <w:r w:rsidR="000C7CBD">
        <w:t>ă</w:t>
      </w:r>
      <w:r w:rsidRPr="00C6304C">
        <w:t xml:space="preserve"> structurală colaborantă</w:t>
      </w:r>
      <w:r w:rsidR="00E27150" w:rsidRPr="00C6304C">
        <w:t xml:space="preserve"> din lemn</w:t>
      </w:r>
      <w:r w:rsidR="00E27150">
        <w:t>, fixat</w:t>
      </w:r>
      <w:r w:rsidR="000C7CBD">
        <w:t>ă</w:t>
      </w:r>
      <w:r w:rsidR="00E27150">
        <w:t xml:space="preserve"> cu cuie sau </w:t>
      </w:r>
      <w:r w:rsidR="000C7CBD">
        <w:t>ș</w:t>
      </w:r>
      <w:r w:rsidR="00E27150">
        <w:t>uruburi de dulapii de lemn.</w:t>
      </w:r>
    </w:p>
    <w:p w14:paraId="75B08AD6" w14:textId="77777777" w:rsidR="0051741B" w:rsidRPr="00E97945" w:rsidRDefault="0051741B" w:rsidP="003849B2">
      <w:r w:rsidRPr="00E97945">
        <w:t xml:space="preserve">Cherestea de furnir laminat (LVL): produs derivat din lemn, realizat din mai multe straturi de lemn subțire, îmbinate cu adezivi. </w:t>
      </w:r>
    </w:p>
    <w:p w14:paraId="40662B2F" w14:textId="1B8E0E81" w:rsidR="0051741B" w:rsidRPr="004211A9" w:rsidRDefault="00063EEA" w:rsidP="003849B2">
      <w:r w:rsidRPr="004211A9">
        <w:t>Plă</w:t>
      </w:r>
      <w:r w:rsidR="00393A93" w:rsidRPr="004211A9">
        <w:t>ci cu fibre dublu orientate (</w:t>
      </w:r>
      <w:r w:rsidR="0051741B" w:rsidRPr="004211A9">
        <w:t>OSB</w:t>
      </w:r>
      <w:r w:rsidR="00393A93" w:rsidRPr="004211A9">
        <w:t>)</w:t>
      </w:r>
      <w:r w:rsidR="0051741B" w:rsidRPr="004211A9">
        <w:t xml:space="preserve">: produs derivat din lemn, sub formă de panou, obținut prin încleierea așchiilor orientate din lemn. </w:t>
      </w:r>
    </w:p>
    <w:p w14:paraId="2A937A06" w14:textId="77777777" w:rsidR="0051741B" w:rsidRPr="004211A9" w:rsidRDefault="0051741B" w:rsidP="003849B2">
      <w:r w:rsidRPr="004211A9">
        <w:lastRenderedPageBreak/>
        <w:t>PAL (Plăci din Așchii de Lemn): produs derivat din lemn, sub formă de placă, obținut din așchii de lemn, resturi de la fabricarea cherestelei, sau chiar din rumeguș, și o rășină sintetică sau un alt liant adecvat, care este presat sau extrudat.</w:t>
      </w:r>
    </w:p>
    <w:p w14:paraId="735A7E97" w14:textId="5C99B3F7" w:rsidR="00E742A4" w:rsidRPr="004211A9" w:rsidRDefault="0051741B" w:rsidP="003849B2">
      <w:r w:rsidRPr="004211A9">
        <w:t>PFL (Plăci din Fibre de Lemn): produs derivat din lemn, sub formă de placă, obținut din fibre de lemn amestecate cu lianți pe bază de rășini formaldehidice, presărate pe bandă de oțel și presate în plăci.</w:t>
      </w:r>
    </w:p>
    <w:p w14:paraId="56405AEE" w14:textId="77777777" w:rsidR="004E4EFA" w:rsidRPr="00E97945" w:rsidRDefault="004E4EFA" w:rsidP="003849B2">
      <w:pPr>
        <w:pStyle w:val="Paragraf"/>
        <w:ind w:left="0" w:firstLine="0"/>
      </w:pPr>
      <w:r w:rsidRPr="00E97945">
        <w:t>În capitolul 3 definițiile termenilor utilizați sunt conform SR EN 1995-1-1.</w:t>
      </w:r>
    </w:p>
    <w:p w14:paraId="7DED4DE6" w14:textId="6A02FF25" w:rsidR="004E4EFA" w:rsidRPr="00E97945" w:rsidRDefault="004E4EFA" w:rsidP="003849B2">
      <w:pPr>
        <w:pStyle w:val="Paragraf"/>
        <w:ind w:left="0" w:firstLine="0"/>
      </w:pPr>
      <w:r w:rsidRPr="00E97945">
        <w:t>În capitol</w:t>
      </w:r>
      <w:r w:rsidR="00391C1C" w:rsidRPr="00E97945">
        <w:t>ele</w:t>
      </w:r>
      <w:r w:rsidRPr="00E97945">
        <w:t xml:space="preserve"> 4 </w:t>
      </w:r>
      <w:r w:rsidR="00391C1C" w:rsidRPr="00E97945">
        <w:t xml:space="preserve">și 5 </w:t>
      </w:r>
      <w:r w:rsidRPr="00E97945">
        <w:t>sunt utilizați următorii termeni:</w:t>
      </w:r>
    </w:p>
    <w:p w14:paraId="13D270E9" w14:textId="07B9AC0E" w:rsidR="004E4EFA" w:rsidRPr="00E97945" w:rsidRDefault="004E4EFA" w:rsidP="003849B2">
      <w:r w:rsidRPr="00E97945">
        <w:t>Structură de tip hală: structură cu una sau mai multe deschideri și cu multiple trave</w:t>
      </w:r>
      <w:r w:rsidR="007D4F1A" w:rsidRPr="00E97945">
        <w:t>e</w:t>
      </w:r>
      <w:r w:rsidRPr="00E97945">
        <w:t>, cu regim de înălțime parter.</w:t>
      </w:r>
    </w:p>
    <w:p w14:paraId="0B4253F8" w14:textId="3D23C9AF" w:rsidR="004E4EFA" w:rsidRPr="00E97945" w:rsidRDefault="004E4EFA" w:rsidP="003849B2">
      <w:r w:rsidRPr="00E97945">
        <w:t>Perete (perete structural): element structural vertical care susţine alte elemente, la care raportul dimensiunilor laturilor secţiunii transversale l /</w:t>
      </w:r>
      <w:r w:rsidR="00C61893" w:rsidRPr="00E97945">
        <w:t xml:space="preserve"> </w:t>
      </w:r>
      <w:r w:rsidRPr="00E97945">
        <w:t xml:space="preserve">b </w:t>
      </w:r>
      <w:r w:rsidRPr="00E97945">
        <w:rPr>
          <w:rFonts w:hint="eastAsia"/>
        </w:rPr>
        <w:t>≥</w:t>
      </w:r>
      <w:r w:rsidRPr="00E97945">
        <w:t xml:space="preserve"> 4.</w:t>
      </w:r>
    </w:p>
    <w:p w14:paraId="0A9C02DA" w14:textId="4DEA7F87" w:rsidR="004E4EFA" w:rsidRPr="00E97945" w:rsidRDefault="004E4EFA" w:rsidP="003849B2">
      <w:r w:rsidRPr="00E97945">
        <w:t>Sistem structural tip pereţi: sistem structural în care pereţii verticali preiau încărcăril</w:t>
      </w:r>
      <w:r w:rsidR="00FF2F3C">
        <w:t>e</w:t>
      </w:r>
      <w:r w:rsidRPr="00E97945">
        <w:t xml:space="preserve"> verticale şi orizontale.</w:t>
      </w:r>
    </w:p>
    <w:p w14:paraId="1E2609B0" w14:textId="03F594D7" w:rsidR="004E4EFA" w:rsidRPr="00E97945" w:rsidRDefault="004E4EFA" w:rsidP="003849B2">
      <w:r w:rsidRPr="00E97945">
        <w:t>Sistem structural tip cadru: sistem structural în care încărcările verticale cât şi cele orizontale sunt preluate de cadre</w:t>
      </w:r>
      <w:r w:rsidR="00FF2F3C">
        <w:t>le</w:t>
      </w:r>
      <w:r w:rsidRPr="00E97945">
        <w:t xml:space="preserve"> spaţiale</w:t>
      </w:r>
      <w:r w:rsidR="00FF2F3C">
        <w:t>.</w:t>
      </w:r>
    </w:p>
    <w:p w14:paraId="344E6A06" w14:textId="03F1770C" w:rsidR="004E4EFA" w:rsidRPr="00E97945" w:rsidRDefault="004E4EFA" w:rsidP="003849B2">
      <w:r w:rsidRPr="00E97945">
        <w:t>Structuri mixte: structuri ale căror elemente structurale sunt realizate din material lemnos și din alte tipuri de materiale de construcție (meta</w:t>
      </w:r>
      <w:r w:rsidR="00391C1C" w:rsidRPr="00E97945">
        <w:t>l, beton) și structuri duale</w:t>
      </w:r>
      <w:r w:rsidRPr="00E97945">
        <w:t xml:space="preserve"> alcătuite din cadre și pereți din lemn.</w:t>
      </w:r>
    </w:p>
    <w:p w14:paraId="3F462DCA" w14:textId="2315F87B" w:rsidR="004E4EFA" w:rsidRDefault="004E4EFA" w:rsidP="003849B2">
      <w:r w:rsidRPr="00E97945">
        <w:t xml:space="preserve">Cadru transversal/longitudinal: ansamblu structural spațial, alcătuit din stâlpi și grinzi legate rigid la noduri, cu rolul de a prelua încărcări </w:t>
      </w:r>
      <w:r w:rsidR="00F2661C">
        <w:t>verticale</w:t>
      </w:r>
      <w:r w:rsidRPr="00E97945">
        <w:t xml:space="preserve"> și orizontale.</w:t>
      </w:r>
    </w:p>
    <w:p w14:paraId="4CEF375D" w14:textId="4FE86009" w:rsidR="00680F3A" w:rsidRPr="003849B2" w:rsidRDefault="00680F3A" w:rsidP="003849B2">
      <w:r w:rsidRPr="003849B2">
        <w:t>Cadre spațiale:  ansambluri structurale formate din stâlpi și grinzi de cadru, dispuse pe mai multe direcții și niveluri, având diferite scheme statice (cadre cu noduri rigide, noduri semirigide, noduri articulate).</w:t>
      </w:r>
    </w:p>
    <w:p w14:paraId="2CED8B72" w14:textId="626813C8" w:rsidR="00CD4B10" w:rsidRPr="003849B2" w:rsidRDefault="000C7CBD" w:rsidP="003849B2">
      <w:r w:rsidRPr="003849B2">
        <w:t>Nod: z</w:t>
      </w:r>
      <w:r w:rsidR="00CD4B10" w:rsidRPr="003849B2">
        <w:t>ona de legătură dintre stâlpii și grinzile structurilor tip cadru, inclusă între</w:t>
      </w:r>
      <w:r w:rsidR="00296D37" w:rsidRPr="003849B2">
        <w:t xml:space="preserve"> </w:t>
      </w:r>
      <w:r w:rsidR="00CD4B10" w:rsidRPr="003849B2">
        <w:t>secțiunile transversal</w:t>
      </w:r>
      <w:r w:rsidR="00296D37" w:rsidRPr="003849B2">
        <w:t>e de la limita acestor elemente.</w:t>
      </w:r>
    </w:p>
    <w:p w14:paraId="3D10D925" w14:textId="58B0C822" w:rsidR="00CD4B10" w:rsidRPr="003849B2" w:rsidRDefault="00CD4B10" w:rsidP="003849B2">
      <w:r w:rsidRPr="003849B2">
        <w:t>N</w:t>
      </w:r>
      <w:r w:rsidR="000C7CBD" w:rsidRPr="003849B2">
        <w:t>od interior: nod</w:t>
      </w:r>
      <w:r w:rsidR="00296D37" w:rsidRPr="003849B2">
        <w:t xml:space="preserve"> în care intră două grinzi în direcția de calcul și două grinzi în direcție transversală.</w:t>
      </w:r>
    </w:p>
    <w:p w14:paraId="4A673CC1" w14:textId="3CDA0869" w:rsidR="00CD4B10" w:rsidRPr="003849B2" w:rsidRDefault="00296D37" w:rsidP="003849B2">
      <w:r w:rsidRPr="003849B2">
        <w:t>Nod de capă</w:t>
      </w:r>
      <w:r w:rsidR="000C7CBD" w:rsidRPr="003849B2">
        <w:t>t: nod</w:t>
      </w:r>
      <w:r w:rsidRPr="003849B2">
        <w:t xml:space="preserve"> în care intră o singură grindă în direcț</w:t>
      </w:r>
      <w:r w:rsidR="00CD4B10" w:rsidRPr="003849B2">
        <w:t>ia de calcul</w:t>
      </w:r>
      <w:r w:rsidRPr="003849B2">
        <w:t>.</w:t>
      </w:r>
    </w:p>
    <w:p w14:paraId="20B90B05" w14:textId="2C06A252" w:rsidR="00CD4B10" w:rsidRPr="003849B2" w:rsidRDefault="00CD4B10" w:rsidP="003849B2">
      <w:r w:rsidRPr="003849B2">
        <w:t>Nod exterior:</w:t>
      </w:r>
      <w:r w:rsidR="00296D37" w:rsidRPr="003849B2">
        <w:t xml:space="preserve"> </w:t>
      </w:r>
      <w:r w:rsidR="000C7CBD" w:rsidRPr="003849B2">
        <w:t>nod</w:t>
      </w:r>
      <w:r w:rsidR="00296D37" w:rsidRPr="003849B2">
        <w:t xml:space="preserve"> în care intră cel mult o grindă transversală direcției de calcul.</w:t>
      </w:r>
    </w:p>
    <w:p w14:paraId="1F6D3A6A" w14:textId="68935138" w:rsidR="00296D37" w:rsidRPr="003849B2" w:rsidRDefault="00296D37" w:rsidP="003849B2">
      <w:r w:rsidRPr="003849B2">
        <w:t>Noduri articulate: noduri care nu prezintă</w:t>
      </w:r>
      <w:r w:rsidR="000C7CBD" w:rsidRPr="003849B2">
        <w:t xml:space="preserve"> </w:t>
      </w:r>
      <w:r w:rsidRPr="003849B2">
        <w:t>rigiditate sau au o rigiditate la rotire foarte mică.</w:t>
      </w:r>
    </w:p>
    <w:p w14:paraId="7586C31D" w14:textId="78A548AE" w:rsidR="00296D37" w:rsidRPr="003849B2" w:rsidRDefault="00296D37" w:rsidP="003849B2">
      <w:r w:rsidRPr="003849B2">
        <w:t>Noduri rigide: noduri cu rigiditate foarte mare la rotire, care pot transmite momente.</w:t>
      </w:r>
    </w:p>
    <w:p w14:paraId="02576E69" w14:textId="77777777" w:rsidR="004E4EFA" w:rsidRPr="00E97945" w:rsidRDefault="004E4EFA" w:rsidP="003849B2">
      <w:r w:rsidRPr="00E97945">
        <w:t>Sistem de contravântuire: sistem structural alcătuit din elemente lineare sau din elemente de suprafață, cu rol de a asigura stabilitatea spațială a construcției și de a prelua încărcări orizontale.</w:t>
      </w:r>
    </w:p>
    <w:p w14:paraId="6F336551" w14:textId="7323B241" w:rsidR="004E4EFA" w:rsidRPr="00E97945" w:rsidRDefault="004E4EFA" w:rsidP="003849B2">
      <w:pPr>
        <w:rPr>
          <w:i/>
          <w:color w:val="FFFFFF" w:themeColor="background1"/>
          <w:sz w:val="12"/>
          <w:szCs w:val="12"/>
        </w:rPr>
      </w:pPr>
      <w:r w:rsidRPr="00E97945">
        <w:t>Îmbinări cu tije: îmbinări realizate cu elemente metalice (cuie, șuruburi, buloane, dornuri etc)</w:t>
      </w:r>
      <w:r w:rsidR="00C111E9" w:rsidRPr="00E97945">
        <w:t xml:space="preserve">, </w:t>
      </w:r>
      <w:r w:rsidRPr="00E97945">
        <w:t xml:space="preserve">încărcate perpendicular pe axă. </w:t>
      </w:r>
      <w:r w:rsidRPr="00E97945">
        <w:rPr>
          <w:i/>
          <w:color w:val="FFFFFF" w:themeColor="background1"/>
          <w:sz w:val="12"/>
          <w:szCs w:val="12"/>
        </w:rPr>
        <w:fldChar w:fldCharType="begin"/>
      </w:r>
      <w:r w:rsidRPr="00E97945">
        <w:rPr>
          <w:i/>
          <w:color w:val="FFFFFF" w:themeColor="background1"/>
          <w:sz w:val="12"/>
          <w:szCs w:val="12"/>
        </w:rPr>
        <w:instrText xml:space="preserve"> LISTNUM \l 1 \s 0 </w:instrText>
      </w:r>
      <w:r w:rsidRPr="00E97945">
        <w:rPr>
          <w:i/>
          <w:color w:val="FFFFFF" w:themeColor="background1"/>
          <w:sz w:val="12"/>
          <w:szCs w:val="12"/>
        </w:rPr>
        <w:fldChar w:fldCharType="end"/>
      </w:r>
    </w:p>
    <w:p w14:paraId="4064F653" w14:textId="77777777" w:rsidR="00393A93" w:rsidRPr="004211A9" w:rsidRDefault="00393A93" w:rsidP="003849B2">
      <w:r w:rsidRPr="004211A9">
        <w:t>Zonă nedisipativă (zonă elastică): capacitatea unei părți structurale sau a unui mijloc de îmbinare de a rămâne în domeniul elastic de comportare.</w:t>
      </w:r>
    </w:p>
    <w:p w14:paraId="3B7A6B1D" w14:textId="7EED85E9" w:rsidR="00C272AC" w:rsidRPr="004211A9" w:rsidRDefault="00393A93" w:rsidP="003849B2">
      <w:r w:rsidRPr="004211A9">
        <w:lastRenderedPageBreak/>
        <w:t>Zonă disipativă (zonă cri</w:t>
      </w:r>
      <w:r w:rsidR="00F2661C">
        <w:t>tică sau zonă potențial inelastică</w:t>
      </w:r>
      <w:r w:rsidRPr="004211A9">
        <w:t>): parte a unei structuri unde se așteaptă să se dezvolte deformații inelastice, și care are o capacitate ridicată de disipare a energiei.</w:t>
      </w:r>
    </w:p>
    <w:p w14:paraId="21C2D6F5" w14:textId="37831075" w:rsidR="004E4EFA" w:rsidRPr="00D0607D" w:rsidRDefault="004E4EFA" w:rsidP="003849B2">
      <w:pPr>
        <w:pStyle w:val="Titlu11"/>
      </w:pPr>
      <w:bookmarkStart w:id="29" w:name="_Toc493837103"/>
      <w:bookmarkStart w:id="30" w:name="_Toc507575378"/>
      <w:bookmarkStart w:id="31" w:name="_Toc510098784"/>
      <w:bookmarkStart w:id="32" w:name="_Toc433296"/>
      <w:bookmarkStart w:id="33" w:name="_Toc433369"/>
      <w:bookmarkStart w:id="34" w:name="_Toc15553267"/>
      <w:bookmarkStart w:id="35" w:name="_Toc101259152"/>
      <w:r w:rsidRPr="00D0607D">
        <w:t>Unități de măsură</w:t>
      </w:r>
      <w:bookmarkEnd w:id="29"/>
      <w:bookmarkEnd w:id="30"/>
      <w:bookmarkEnd w:id="31"/>
      <w:bookmarkEnd w:id="32"/>
      <w:bookmarkEnd w:id="33"/>
      <w:bookmarkEnd w:id="34"/>
      <w:bookmarkEnd w:id="35"/>
    </w:p>
    <w:p w14:paraId="4ABD293B" w14:textId="77777777" w:rsidR="004E4EFA" w:rsidRPr="00D0607D" w:rsidRDefault="004E4EFA" w:rsidP="003849B2">
      <w:pPr>
        <w:pStyle w:val="Paragraf"/>
        <w:ind w:left="0" w:firstLine="0"/>
      </w:pPr>
      <w:r w:rsidRPr="00D0607D">
        <w:t>Se utilizează unitățile din Sistemul Internațional.</w:t>
      </w:r>
    </w:p>
    <w:p w14:paraId="55E38710" w14:textId="77777777" w:rsidR="004E4EFA" w:rsidRPr="00D0607D" w:rsidRDefault="004E4EFA" w:rsidP="003849B2">
      <w:pPr>
        <w:pStyle w:val="Paragraf"/>
        <w:ind w:left="0" w:firstLine="0"/>
      </w:pPr>
      <w:r w:rsidRPr="00D0607D">
        <w:t xml:space="preserve">Pentru calcule sunt recomandate următoarele unități de măsură: </w:t>
      </w:r>
      <w:r w:rsidRPr="00D0607D">
        <w:rPr>
          <w:i/>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color w:val="FFFFFF" w:themeColor="background1"/>
          <w:sz w:val="12"/>
          <w:szCs w:val="12"/>
        </w:rPr>
        <w:fldChar w:fldCharType="end"/>
      </w:r>
    </w:p>
    <w:p w14:paraId="14C1475C" w14:textId="77777777" w:rsidR="004E4EFA" w:rsidRPr="00D0607D" w:rsidRDefault="004E4EFA" w:rsidP="003849B2">
      <w:pPr>
        <w:pStyle w:val="Lista"/>
        <w:ind w:left="0" w:firstLine="0"/>
        <w:rPr>
          <w:lang w:eastAsia="zh-TW"/>
        </w:rPr>
      </w:pPr>
      <w:r w:rsidRPr="00D0607D">
        <w:rPr>
          <w:lang w:eastAsia="zh-TW"/>
        </w:rPr>
        <w:t>Eforturi și încărcări: N;</w:t>
      </w:r>
    </w:p>
    <w:p w14:paraId="55DB4007" w14:textId="77777777" w:rsidR="004E4EFA" w:rsidRPr="00D0607D" w:rsidRDefault="004E4EFA" w:rsidP="003849B2">
      <w:pPr>
        <w:pStyle w:val="Lista"/>
        <w:ind w:left="0" w:firstLine="0"/>
        <w:rPr>
          <w:lang w:eastAsia="zh-TW"/>
        </w:rPr>
      </w:pPr>
      <w:r w:rsidRPr="00D0607D">
        <w:rPr>
          <w:lang w:eastAsia="zh-TW"/>
        </w:rPr>
        <w:t>Eforturi și încărcări distribuite liniar: N/mm;</w:t>
      </w:r>
    </w:p>
    <w:p w14:paraId="573441CE" w14:textId="063B623E" w:rsidR="004E4EFA" w:rsidRPr="00D0607D" w:rsidRDefault="004E4EFA" w:rsidP="003849B2">
      <w:pPr>
        <w:pStyle w:val="Lista"/>
        <w:ind w:left="0" w:firstLine="0"/>
        <w:rPr>
          <w:lang w:eastAsia="zh-TW"/>
        </w:rPr>
      </w:pPr>
      <w:r w:rsidRPr="00D0607D">
        <w:rPr>
          <w:lang w:eastAsia="zh-TW"/>
        </w:rPr>
        <w:t>Eforturi și încărcări distribuite pe suprafață: N/mm</w:t>
      </w:r>
      <w:r w:rsidRPr="00D0607D">
        <w:rPr>
          <w:vertAlign w:val="superscript"/>
          <w:lang w:eastAsia="zh-TW"/>
        </w:rPr>
        <w:t>2</w:t>
      </w:r>
      <w:r w:rsidRPr="00D0607D">
        <w:rPr>
          <w:lang w:eastAsia="zh-TW"/>
        </w:rPr>
        <w:t>;</w:t>
      </w:r>
    </w:p>
    <w:p w14:paraId="0ACD5FF2" w14:textId="2F34A231" w:rsidR="004E4EFA" w:rsidRPr="00D0607D" w:rsidRDefault="004E4EFA" w:rsidP="003849B2">
      <w:pPr>
        <w:pStyle w:val="Lista"/>
        <w:ind w:left="0" w:firstLine="0"/>
        <w:rPr>
          <w:lang w:eastAsia="zh-TW"/>
        </w:rPr>
      </w:pPr>
      <w:r w:rsidRPr="00D0607D">
        <w:rPr>
          <w:lang w:eastAsia="zh-TW"/>
        </w:rPr>
        <w:t>Masa: kg;</w:t>
      </w:r>
    </w:p>
    <w:p w14:paraId="03E66DCE" w14:textId="77777777" w:rsidR="004E4EFA" w:rsidRPr="00D0607D" w:rsidRDefault="004E4EFA" w:rsidP="003849B2">
      <w:pPr>
        <w:pStyle w:val="Lista"/>
        <w:ind w:left="0" w:firstLine="0"/>
        <w:rPr>
          <w:lang w:eastAsia="zh-TW"/>
        </w:rPr>
      </w:pPr>
      <w:r w:rsidRPr="00D0607D">
        <w:rPr>
          <w:lang w:eastAsia="zh-TW"/>
        </w:rPr>
        <w:t>Masa specifică (densitate): kg/m</w:t>
      </w:r>
      <w:r w:rsidRPr="00D0607D">
        <w:rPr>
          <w:vertAlign w:val="superscript"/>
          <w:lang w:eastAsia="zh-TW"/>
        </w:rPr>
        <w:t>3</w:t>
      </w:r>
      <w:r w:rsidRPr="00D0607D">
        <w:rPr>
          <w:lang w:eastAsia="zh-TW"/>
        </w:rPr>
        <w:t>;</w:t>
      </w:r>
    </w:p>
    <w:p w14:paraId="3A0F35BA" w14:textId="77777777" w:rsidR="004E4EFA" w:rsidRPr="00D0607D" w:rsidRDefault="004E4EFA" w:rsidP="003849B2">
      <w:pPr>
        <w:pStyle w:val="Lista"/>
        <w:ind w:left="0" w:firstLine="0"/>
        <w:rPr>
          <w:lang w:eastAsia="zh-TW"/>
        </w:rPr>
      </w:pPr>
      <w:r w:rsidRPr="00D0607D">
        <w:rPr>
          <w:lang w:eastAsia="zh-TW"/>
        </w:rPr>
        <w:t>Lungime: m;</w:t>
      </w:r>
    </w:p>
    <w:p w14:paraId="748CFBC1" w14:textId="77777777" w:rsidR="004E4EFA" w:rsidRPr="00D0607D" w:rsidRDefault="004E4EFA" w:rsidP="003849B2">
      <w:pPr>
        <w:pStyle w:val="Lista"/>
        <w:ind w:left="0" w:firstLine="0"/>
        <w:rPr>
          <w:lang w:eastAsia="zh-TW"/>
        </w:rPr>
      </w:pPr>
      <w:r w:rsidRPr="00D0607D">
        <w:rPr>
          <w:lang w:eastAsia="zh-TW"/>
        </w:rPr>
        <w:t>Arie:</w:t>
      </w:r>
      <w:r w:rsidRPr="00D0607D">
        <w:t xml:space="preserve"> m</w:t>
      </w:r>
      <w:r w:rsidRPr="00D0607D">
        <w:rPr>
          <w:vertAlign w:val="superscript"/>
        </w:rPr>
        <w:t>2</w:t>
      </w:r>
      <w:r w:rsidRPr="00D0607D">
        <w:t>;</w:t>
      </w:r>
    </w:p>
    <w:p w14:paraId="5FA31D7D" w14:textId="77777777" w:rsidR="004E4EFA" w:rsidRPr="00D0607D" w:rsidRDefault="004E4EFA" w:rsidP="003849B2">
      <w:pPr>
        <w:pStyle w:val="Lista"/>
        <w:ind w:left="0" w:firstLine="0"/>
        <w:rPr>
          <w:lang w:eastAsia="zh-TW"/>
        </w:rPr>
      </w:pPr>
      <w:r w:rsidRPr="00D0607D">
        <w:rPr>
          <w:lang w:eastAsia="zh-TW"/>
        </w:rPr>
        <w:t xml:space="preserve">Volum: </w:t>
      </w:r>
      <w:r w:rsidRPr="00D0607D">
        <w:t>m</w:t>
      </w:r>
      <w:r w:rsidRPr="00D0607D">
        <w:rPr>
          <w:vertAlign w:val="superscript"/>
        </w:rPr>
        <w:t>3</w:t>
      </w:r>
      <w:r w:rsidRPr="00D0607D">
        <w:t>;</w:t>
      </w:r>
    </w:p>
    <w:p w14:paraId="0FAF205A" w14:textId="77777777" w:rsidR="004E4EFA" w:rsidRPr="00D0607D" w:rsidRDefault="004E4EFA" w:rsidP="003849B2">
      <w:pPr>
        <w:pStyle w:val="Lista"/>
        <w:ind w:left="0" w:firstLine="0"/>
        <w:rPr>
          <w:lang w:eastAsia="zh-TW"/>
        </w:rPr>
      </w:pPr>
      <w:r w:rsidRPr="00D0607D">
        <w:rPr>
          <w:lang w:eastAsia="zh-TW"/>
        </w:rPr>
        <w:t>Greutate specifică: kN/m</w:t>
      </w:r>
      <w:r w:rsidRPr="00D0607D">
        <w:rPr>
          <w:vertAlign w:val="superscript"/>
          <w:lang w:eastAsia="zh-TW"/>
        </w:rPr>
        <w:t>3</w:t>
      </w:r>
      <w:r w:rsidRPr="00D0607D">
        <w:rPr>
          <w:lang w:eastAsia="zh-TW"/>
        </w:rPr>
        <w:t>;</w:t>
      </w:r>
    </w:p>
    <w:p w14:paraId="4C78CB4D" w14:textId="77777777" w:rsidR="004E4EFA" w:rsidRPr="00D0607D" w:rsidRDefault="004E4EFA" w:rsidP="003849B2">
      <w:pPr>
        <w:pStyle w:val="Lista"/>
        <w:ind w:left="0" w:firstLine="0"/>
        <w:rPr>
          <w:lang w:eastAsia="zh-TW"/>
        </w:rPr>
      </w:pPr>
      <w:r w:rsidRPr="00D0607D">
        <w:rPr>
          <w:lang w:eastAsia="zh-TW"/>
        </w:rPr>
        <w:t>Eforturi unitare și rezistențe: N/mm</w:t>
      </w:r>
      <w:r w:rsidRPr="00D0607D">
        <w:rPr>
          <w:vertAlign w:val="superscript"/>
          <w:lang w:eastAsia="zh-TW"/>
        </w:rPr>
        <w:t>2</w:t>
      </w:r>
      <w:r w:rsidRPr="00D0607D">
        <w:rPr>
          <w:lang w:eastAsia="zh-TW"/>
        </w:rPr>
        <w:t xml:space="preserve"> (MPa);</w:t>
      </w:r>
    </w:p>
    <w:p w14:paraId="511C2210" w14:textId="0F4EB320" w:rsidR="004E4EFA" w:rsidRPr="00D0607D" w:rsidRDefault="004E4EFA" w:rsidP="003849B2">
      <w:pPr>
        <w:pStyle w:val="Lista"/>
        <w:ind w:left="0" w:firstLine="0"/>
        <w:rPr>
          <w:lang w:eastAsia="zh-TW"/>
        </w:rPr>
      </w:pPr>
      <w:r w:rsidRPr="00D0607D">
        <w:rPr>
          <w:lang w:eastAsia="zh-TW"/>
        </w:rPr>
        <w:t>Momente (încovoietoare, de torsiune etc.): Nm</w:t>
      </w:r>
      <w:r w:rsidR="00080CA1">
        <w:rPr>
          <w:lang w:eastAsia="zh-TW"/>
        </w:rPr>
        <w:t>.</w:t>
      </w:r>
      <w:r w:rsidRPr="00D0607D">
        <w:rPr>
          <w:lang w:eastAsia="zh-TW"/>
        </w:rPr>
        <w:t xml:space="preserve"> </w:t>
      </w:r>
      <w:r w:rsidRPr="00D0607D">
        <w:rPr>
          <w:i/>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color w:val="FFFFFF" w:themeColor="background1"/>
          <w:sz w:val="12"/>
          <w:szCs w:val="12"/>
        </w:rPr>
        <w:fldChar w:fldCharType="end"/>
      </w:r>
    </w:p>
    <w:p w14:paraId="3F539887" w14:textId="1ABF546D" w:rsidR="004E4EFA" w:rsidRPr="00D0607D" w:rsidRDefault="004E4EFA" w:rsidP="003849B2">
      <w:pPr>
        <w:pStyle w:val="Titlu11"/>
      </w:pPr>
      <w:bookmarkStart w:id="36" w:name="_Toc493837104"/>
      <w:bookmarkStart w:id="37" w:name="_Toc507575379"/>
      <w:bookmarkStart w:id="38" w:name="_Toc510098785"/>
      <w:bookmarkStart w:id="39" w:name="_Toc433297"/>
      <w:bookmarkStart w:id="40" w:name="_Toc433370"/>
      <w:bookmarkStart w:id="41" w:name="_Toc15553268"/>
      <w:bookmarkStart w:id="42" w:name="_Toc101259153"/>
      <w:r w:rsidRPr="00D0607D">
        <w:t>Simboluri</w:t>
      </w:r>
      <w:bookmarkEnd w:id="36"/>
      <w:bookmarkEnd w:id="37"/>
      <w:bookmarkEnd w:id="38"/>
      <w:bookmarkEnd w:id="39"/>
      <w:bookmarkEnd w:id="40"/>
      <w:bookmarkEnd w:id="41"/>
      <w:bookmarkEnd w:id="42"/>
    </w:p>
    <w:p w14:paraId="050F4F49" w14:textId="7EE35231" w:rsidR="004E4EFA" w:rsidRPr="00AD468C" w:rsidRDefault="004E4EFA" w:rsidP="003849B2">
      <w:pPr>
        <w:pStyle w:val="Paragraf"/>
        <w:tabs>
          <w:tab w:val="clear" w:pos="142"/>
          <w:tab w:val="left" w:pos="426"/>
        </w:tabs>
        <w:ind w:left="0" w:firstLine="0"/>
      </w:pPr>
      <w:r w:rsidRPr="00D0607D">
        <w:t>Se preiau toate simbolurile din normativele de referință</w:t>
      </w:r>
      <w:r w:rsidR="00AD468C" w:rsidRPr="00AD468C">
        <w:t xml:space="preserve"> </w:t>
      </w:r>
      <w:r w:rsidR="00AD468C" w:rsidRPr="00D0607D">
        <w:t>SR EN 1995-1-1</w:t>
      </w:r>
      <w:r w:rsidR="00AD468C" w:rsidRPr="00AD468C">
        <w:t xml:space="preserve"> </w:t>
      </w:r>
      <w:r w:rsidR="00DD7857">
        <w:t>ș</w:t>
      </w:r>
      <w:r w:rsidR="00AD468C">
        <w:t xml:space="preserve">i </w:t>
      </w:r>
      <w:r w:rsidR="00AD468C" w:rsidRPr="00D0607D">
        <w:t>SR EN 1995-1-</w:t>
      </w:r>
      <w:r w:rsidR="00AD468C">
        <w:t>2</w:t>
      </w:r>
      <w:r w:rsidRPr="00D0607D">
        <w:t>.</w:t>
      </w:r>
    </w:p>
    <w:p w14:paraId="0E9CA212" w14:textId="2911E6C6" w:rsidR="004211A9" w:rsidRPr="004D3D9B" w:rsidRDefault="004211A9" w:rsidP="004D3D9B">
      <w:pPr>
        <w:pStyle w:val="Paragraf"/>
        <w:tabs>
          <w:tab w:val="clear" w:pos="142"/>
          <w:tab w:val="left" w:pos="426"/>
        </w:tabs>
        <w:ind w:left="426" w:hanging="426"/>
      </w:pPr>
      <w:r w:rsidRPr="004D3D9B">
        <w:t>Simboluri folosite în capitolul 3</w:t>
      </w:r>
      <w:r w:rsidR="00DD7857" w:rsidRPr="004D3D9B">
        <w:t xml:space="preserve"> sunt următoarele</w:t>
      </w:r>
      <w:r w:rsidRPr="004D3D9B">
        <w:t xml:space="preserve">: </w:t>
      </w:r>
    </w:p>
    <w:p w14:paraId="2A024CE7" w14:textId="77777777" w:rsidR="004211A9" w:rsidRPr="004D3D9B" w:rsidRDefault="004211A9" w:rsidP="004D3D9B">
      <w:pPr>
        <w:ind w:left="426" w:hanging="426"/>
      </w:pPr>
      <w:r w:rsidRPr="004D3D9B">
        <w:rPr>
          <w:i/>
          <w:iCs/>
        </w:rPr>
        <w:t>Ed</w:t>
      </w:r>
      <w:r w:rsidRPr="004D3D9B">
        <w:t xml:space="preserve"> </w:t>
      </w:r>
      <w:r w:rsidRPr="004D3D9B">
        <w:tab/>
        <w:t xml:space="preserve"> valoarea de proiectare a efortului în combinația de proiectare cea mai defavorabilă, ținând seama și de efectele de ordinul 2, atunci când acestea sunt semnificative;</w:t>
      </w:r>
    </w:p>
    <w:p w14:paraId="354D14E2" w14:textId="77777777" w:rsidR="004211A9" w:rsidRPr="004D3D9B" w:rsidRDefault="004211A9" w:rsidP="004D3D9B">
      <w:pPr>
        <w:ind w:left="426" w:hanging="426"/>
      </w:pPr>
      <w:r w:rsidRPr="004D3D9B">
        <w:rPr>
          <w:i/>
          <w:iCs/>
        </w:rPr>
        <w:t>Rd</w:t>
      </w:r>
      <w:r w:rsidRPr="004D3D9B">
        <w:t xml:space="preserve"> </w:t>
      </w:r>
      <w:r w:rsidRPr="004D3D9B">
        <w:tab/>
        <w:t>valoarea corespunzătoare a capacității de rezistență a elementului, calculată cu valorile de proiectare ale rezistențelor materialelor, pe baza modelelor mecanice specifice tipului de element structural.</w:t>
      </w:r>
    </w:p>
    <w:p w14:paraId="6926E935" w14:textId="77777777" w:rsidR="004211A9" w:rsidRPr="004D3D9B" w:rsidRDefault="004211A9" w:rsidP="004D3D9B">
      <w:pPr>
        <w:pStyle w:val="Paragraf"/>
        <w:tabs>
          <w:tab w:val="clear" w:pos="142"/>
          <w:tab w:val="left" w:pos="426"/>
        </w:tabs>
        <w:ind w:left="426" w:hanging="426"/>
      </w:pPr>
      <w:r w:rsidRPr="004D3D9B">
        <w:t xml:space="preserve">Simboluri folosite în capitolul 4: </w:t>
      </w:r>
    </w:p>
    <w:p w14:paraId="14CD7E8F" w14:textId="0602289B" w:rsidR="004211A9" w:rsidRPr="004D3D9B" w:rsidRDefault="00C27BF2" w:rsidP="004D3D9B">
      <w:pPr>
        <w:ind w:left="426" w:hanging="426"/>
        <w:rPr>
          <w:lang w:eastAsia="zh-TW"/>
        </w:rPr>
      </w:pPr>
      <m:oMath>
        <m:sSub>
          <m:sSubPr>
            <m:ctrlPr>
              <w:rPr>
                <w:rFonts w:ascii="Cambria Math" w:hAnsi="Cambria Math"/>
                <w:i/>
                <w:color w:val="000000" w:themeColor="text1"/>
              </w:rPr>
            </m:ctrlPr>
          </m:sSubPr>
          <m:e>
            <m:r>
              <w:rPr>
                <w:rFonts w:ascii="Cambria Math"/>
                <w:color w:val="000000" w:themeColor="text1"/>
              </w:rPr>
              <m:t>F</m:t>
            </m:r>
          </m:e>
          <m:sub>
            <m:r>
              <w:rPr>
                <w:rFonts w:ascii="Cambria Math"/>
                <w:color w:val="000000" w:themeColor="text1"/>
              </w:rPr>
              <m:t>Ed</m:t>
            </m:r>
          </m:sub>
        </m:sSub>
      </m:oMath>
      <w:r w:rsidR="004211A9" w:rsidRPr="004D3D9B">
        <w:tab/>
        <w:t xml:space="preserve">valoarea de proiectare asociată </w:t>
      </w:r>
      <w:r w:rsidR="004211A9" w:rsidRPr="004D3D9B">
        <w:rPr>
          <w:lang w:eastAsia="zh-TW"/>
        </w:rPr>
        <w:t>mecanismului de disipare de energie</w:t>
      </w:r>
      <w:r w:rsidR="004D3D9B">
        <w:rPr>
          <w:lang w:eastAsia="zh-TW"/>
        </w:rPr>
        <w:t>, N</w:t>
      </w:r>
      <w:r w:rsidR="004211A9" w:rsidRPr="004D3D9B">
        <w:t>;</w:t>
      </w:r>
    </w:p>
    <w:p w14:paraId="2A7CE16F" w14:textId="0F878C16" w:rsidR="004211A9" w:rsidRPr="004D3D9B" w:rsidRDefault="00C27BF2" w:rsidP="004D3D9B">
      <w:pPr>
        <w:ind w:left="426" w:hanging="426"/>
        <w:rPr>
          <w:vertAlign w:val="subscript"/>
        </w:rPr>
      </w:pPr>
      <m:oMath>
        <m:sSub>
          <m:sSubPr>
            <m:ctrlPr>
              <w:rPr>
                <w:rFonts w:ascii="Cambria Math" w:hAnsi="Cambria Math"/>
                <w:i/>
              </w:rPr>
            </m:ctrlPr>
          </m:sSubPr>
          <m:e>
            <m:r>
              <w:rPr>
                <w:rFonts w:ascii="Cambria Math"/>
              </w:rPr>
              <m:t>F</m:t>
            </m:r>
            <m:r>
              <w:rPr>
                <w:rFonts w:ascii="Cambria Math"/>
              </w:rPr>
              <m:t>'</m:t>
            </m:r>
          </m:e>
          <m:sub>
            <m:r>
              <w:rPr>
                <w:rFonts w:ascii="Cambria Math"/>
              </w:rPr>
              <m:t>Ed</m:t>
            </m:r>
          </m:sub>
        </m:sSub>
      </m:oMath>
      <w:r w:rsidR="004211A9" w:rsidRPr="004D3D9B">
        <w:tab/>
        <w:t>valoarea efortului rezultat din calculul structural în combinația seismică de proiectare</w:t>
      </w:r>
      <w:r w:rsidR="004D3D9B">
        <w:t>, N</w:t>
      </w:r>
      <w:r w:rsidR="004211A9" w:rsidRPr="004D3D9B">
        <w:t>;</w:t>
      </w:r>
    </w:p>
    <w:p w14:paraId="13E11C9E" w14:textId="71DEC9CA" w:rsidR="004211A9" w:rsidRPr="004D3D9B" w:rsidRDefault="004211A9" w:rsidP="004D3D9B">
      <w:pPr>
        <w:ind w:left="426" w:hanging="426"/>
      </w:pPr>
      <w:r w:rsidRPr="004D3D9B">
        <w:rPr>
          <w:i/>
          <w:iCs/>
        </w:rPr>
        <w:t>F</w:t>
      </w:r>
      <w:r w:rsidRPr="004D3D9B">
        <w:rPr>
          <w:i/>
          <w:iCs/>
          <w:vertAlign w:val="subscript"/>
        </w:rPr>
        <w:t>v,Rd(d)</w:t>
      </w:r>
      <w:r w:rsidRPr="004D3D9B">
        <w:tab/>
        <w:t>valoarea de calcul a capacității de rezistență a zonelor disipative</w:t>
      </w:r>
      <w:r w:rsidR="004D3D9B">
        <w:t>, N</w:t>
      </w:r>
      <w:r w:rsidRPr="004D3D9B">
        <w:t>;</w:t>
      </w:r>
    </w:p>
    <w:p w14:paraId="3E13A334" w14:textId="77777777" w:rsidR="004211A9" w:rsidRPr="004D3D9B" w:rsidRDefault="004211A9" w:rsidP="004D3D9B">
      <w:pPr>
        <w:ind w:left="426" w:hanging="426"/>
      </w:pPr>
      <w:r w:rsidRPr="004D3D9B">
        <w:rPr>
          <w:rFonts w:ascii="Symbol" w:hAnsi="Symbol"/>
          <w:bCs/>
          <w:i/>
          <w:iCs/>
        </w:rPr>
        <w:t></w:t>
      </w:r>
      <w:r w:rsidRPr="004D3D9B">
        <w:rPr>
          <w:bCs/>
          <w:i/>
          <w:iCs/>
          <w:vertAlign w:val="subscript"/>
        </w:rPr>
        <w:t>sd</w:t>
      </w:r>
      <w:r w:rsidRPr="004D3D9B">
        <w:rPr>
          <w:bCs/>
        </w:rPr>
        <w:t xml:space="preserve">  </w:t>
      </w:r>
      <w:r w:rsidRPr="004D3D9B">
        <w:tab/>
        <w:t xml:space="preserve">factor de degradare a rezistenței zonelor disipative sub acțiuni ciclice; </w:t>
      </w:r>
    </w:p>
    <w:p w14:paraId="1268D883" w14:textId="77777777" w:rsidR="004211A9" w:rsidRPr="004D3D9B" w:rsidRDefault="004211A9" w:rsidP="004D3D9B">
      <w:pPr>
        <w:ind w:left="426" w:hanging="426"/>
        <w:rPr>
          <w:bCs/>
          <w:vertAlign w:val="subscript"/>
        </w:rPr>
      </w:pPr>
      <w:r w:rsidRPr="004D3D9B">
        <w:rPr>
          <w:bCs/>
          <w:i/>
          <w:iCs/>
        </w:rPr>
        <w:t>k</w:t>
      </w:r>
      <w:r w:rsidRPr="004D3D9B">
        <w:rPr>
          <w:bCs/>
          <w:i/>
          <w:iCs/>
          <w:vertAlign w:val="subscript"/>
        </w:rPr>
        <w:t>mod</w:t>
      </w:r>
      <w:r w:rsidRPr="004D3D9B">
        <w:rPr>
          <w:bCs/>
          <w:vertAlign w:val="subscript"/>
        </w:rPr>
        <w:tab/>
      </w:r>
      <w:r w:rsidRPr="004D3D9B">
        <w:rPr>
          <w:bCs/>
        </w:rPr>
        <w:t>factor care ține seama de modificarea duratei încărcării și a conținutului de umiditate a lemnului, conform SR EN 1995-1-1;</w:t>
      </w:r>
    </w:p>
    <w:p w14:paraId="5B46CC2A" w14:textId="77777777" w:rsidR="004211A9" w:rsidRPr="004D3D9B" w:rsidRDefault="004211A9" w:rsidP="004D3D9B">
      <w:pPr>
        <w:ind w:left="426" w:hanging="426"/>
        <w:rPr>
          <w:bCs/>
        </w:rPr>
      </w:pPr>
      <w:r w:rsidRPr="004D3D9B">
        <w:rPr>
          <w:rFonts w:ascii="Symbol" w:hAnsi="Symbol"/>
          <w:bCs/>
          <w:i/>
          <w:iCs/>
        </w:rPr>
        <w:t></w:t>
      </w:r>
      <w:r w:rsidRPr="004D3D9B">
        <w:rPr>
          <w:bCs/>
          <w:i/>
          <w:iCs/>
          <w:vertAlign w:val="subscript"/>
        </w:rPr>
        <w:t>M</w:t>
      </w:r>
      <w:r w:rsidRPr="004D3D9B">
        <w:rPr>
          <w:bCs/>
          <w:vertAlign w:val="subscript"/>
        </w:rPr>
        <w:t xml:space="preserve"> </w:t>
      </w:r>
      <w:r w:rsidRPr="004D3D9B">
        <w:rPr>
          <w:bCs/>
        </w:rPr>
        <w:tab/>
        <w:t>coeficient parțial aplicat proprietăților materialului, ce ține seama  și de aproximări  de model și variații dimensionale, conform SR EN 1995-1-1;</w:t>
      </w:r>
    </w:p>
    <w:p w14:paraId="46135866" w14:textId="0CF3080A" w:rsidR="004211A9" w:rsidRPr="004D3D9B" w:rsidRDefault="004211A9" w:rsidP="004D3D9B">
      <w:pPr>
        <w:ind w:left="426" w:hanging="426"/>
        <w:rPr>
          <w:bCs/>
        </w:rPr>
      </w:pPr>
      <w:r w:rsidRPr="004D3D9B">
        <w:rPr>
          <w:i/>
          <w:iCs/>
        </w:rPr>
        <w:lastRenderedPageBreak/>
        <w:t>F</w:t>
      </w:r>
      <w:r w:rsidRPr="004D3D9B">
        <w:rPr>
          <w:i/>
          <w:iCs/>
          <w:vertAlign w:val="subscript"/>
        </w:rPr>
        <w:t>v,Rk</w:t>
      </w:r>
      <w:r w:rsidRPr="004D3D9B">
        <w:rPr>
          <w:vertAlign w:val="subscript"/>
        </w:rPr>
        <w:tab/>
      </w:r>
      <w:r w:rsidRPr="004D3D9B">
        <w:t xml:space="preserve">valoarea caracteristică a capacității de rezistență pentru un plan de forfecare a unui element de tip tijă, </w:t>
      </w:r>
      <w:r w:rsidRPr="004D3D9B">
        <w:rPr>
          <w:bCs/>
        </w:rPr>
        <w:t>conform SR EN 1995-1-1</w:t>
      </w:r>
      <w:r w:rsidR="004D3D9B">
        <w:rPr>
          <w:bCs/>
        </w:rPr>
        <w:t>, N</w:t>
      </w:r>
      <w:r w:rsidRPr="004D3D9B">
        <w:rPr>
          <w:bCs/>
        </w:rPr>
        <w:t>;</w:t>
      </w:r>
    </w:p>
    <w:p w14:paraId="6F332588" w14:textId="77777777" w:rsidR="004211A9" w:rsidRPr="004D3D9B" w:rsidRDefault="004211A9" w:rsidP="004D3D9B">
      <w:pPr>
        <w:ind w:left="426" w:hanging="426"/>
      </w:pPr>
      <w:r w:rsidRPr="004D3D9B">
        <w:rPr>
          <w:i/>
          <w:iCs/>
        </w:rPr>
        <w:t>n</w:t>
      </w:r>
      <w:r w:rsidRPr="004D3D9B">
        <w:rPr>
          <w:i/>
          <w:iCs/>
          <w:vertAlign w:val="subscript"/>
        </w:rPr>
        <w:t>f</w:t>
      </w:r>
      <w:r w:rsidRPr="004D3D9B">
        <w:rPr>
          <w:i/>
          <w:iCs/>
        </w:rPr>
        <w:t xml:space="preserve"> </w:t>
      </w:r>
      <w:r w:rsidRPr="004D3D9B">
        <w:tab/>
        <w:t>numărul de planuri de forfecare al îmbinării disipative;</w:t>
      </w:r>
    </w:p>
    <w:p w14:paraId="1833C280" w14:textId="77777777" w:rsidR="004211A9" w:rsidRPr="004D3D9B" w:rsidRDefault="004211A9" w:rsidP="004D3D9B">
      <w:pPr>
        <w:ind w:left="426" w:hanging="426"/>
      </w:pPr>
      <w:r w:rsidRPr="004D3D9B">
        <w:rPr>
          <w:i/>
          <w:iCs/>
        </w:rPr>
        <w:t>n</w:t>
      </w:r>
      <w:r w:rsidRPr="004D3D9B">
        <w:rPr>
          <w:i/>
          <w:iCs/>
          <w:vertAlign w:val="subscript"/>
        </w:rPr>
        <w:t>t</w:t>
      </w:r>
      <w:r w:rsidRPr="004D3D9B">
        <w:tab/>
        <w:t>numărul de tije din îmbinare;</w:t>
      </w:r>
    </w:p>
    <w:p w14:paraId="2A4326DE" w14:textId="3D41C24F" w:rsidR="004211A9" w:rsidRPr="00D42660" w:rsidRDefault="004211A9" w:rsidP="00D42660">
      <w:pPr>
        <w:pStyle w:val="ListParagraph"/>
        <w:ind w:left="426" w:hanging="426"/>
        <w:rPr>
          <w:rFonts w:eastAsia="Gungsuh"/>
          <w:bCs/>
        </w:rPr>
      </w:pPr>
      <w:r w:rsidRPr="004D3D9B">
        <w:rPr>
          <w:rFonts w:ascii="Symbol" w:hAnsi="Symbol"/>
          <w:bCs/>
          <w:i/>
          <w:iCs/>
        </w:rPr>
        <w:t></w:t>
      </w:r>
      <w:r w:rsidRPr="004D3D9B">
        <w:rPr>
          <w:bCs/>
          <w:i/>
          <w:iCs/>
          <w:vertAlign w:val="subscript"/>
        </w:rPr>
        <w:t>Rd</w:t>
      </w:r>
      <w:r w:rsidRPr="004D3D9B">
        <w:rPr>
          <w:bCs/>
        </w:rPr>
        <w:tab/>
      </w:r>
      <w:r w:rsidRPr="004D3D9B">
        <w:rPr>
          <w:rFonts w:eastAsia="Gungsuh"/>
          <w:bCs/>
        </w:rPr>
        <w:t>factor de suprarezistență;</w:t>
      </w:r>
    </w:p>
    <w:p w14:paraId="6D36DD0D" w14:textId="78290FC5" w:rsidR="004211A9" w:rsidRPr="004D3D9B" w:rsidRDefault="004211A9" w:rsidP="004D3D9B">
      <w:pPr>
        <w:pStyle w:val="ListParagraph"/>
        <w:ind w:left="426" w:hanging="426"/>
      </w:pPr>
      <w:r w:rsidRPr="004D3D9B">
        <w:rPr>
          <w:bCs/>
          <w:i/>
          <w:iCs/>
        </w:rPr>
        <w:t>F’</w:t>
      </w:r>
      <w:r w:rsidRPr="004D3D9B">
        <w:rPr>
          <w:bCs/>
          <w:i/>
          <w:iCs/>
          <w:vertAlign w:val="subscript"/>
        </w:rPr>
        <w:t>v,Rk(d)</w:t>
      </w:r>
      <w:r w:rsidRPr="004D3D9B">
        <w:rPr>
          <w:bCs/>
          <w:i/>
          <w:iCs/>
        </w:rPr>
        <w:tab/>
      </w:r>
      <w:r w:rsidRPr="004D3D9B">
        <w:rPr>
          <w:bCs/>
        </w:rPr>
        <w:t xml:space="preserve"> valoarea caracteristică a capacității de rezistență a componentei </w:t>
      </w:r>
      <w:r w:rsidRPr="004D3D9B">
        <w:t>îmbinării cu comportare ductilă (mod de cedare în tije metalice) pentru îmbinări lemn-lemn și lemn-metal, pentru un plan și două planuri de forfecare a unui element de tip tijă, conform SR EN 1995-1-1</w:t>
      </w:r>
      <w:r w:rsidR="004D3D9B">
        <w:t>, N</w:t>
      </w:r>
      <w:r w:rsidRPr="004D3D9B">
        <w:t>;</w:t>
      </w:r>
    </w:p>
    <w:p w14:paraId="6CCB23B9" w14:textId="330428C5" w:rsidR="004211A9" w:rsidRPr="004D3D9B" w:rsidRDefault="004211A9" w:rsidP="004D3D9B">
      <w:pPr>
        <w:pStyle w:val="ListParagraph"/>
        <w:ind w:left="426" w:hanging="426"/>
      </w:pPr>
      <w:r w:rsidRPr="004D3D9B">
        <w:rPr>
          <w:i/>
          <w:iCs/>
          <w:color w:val="000000" w:themeColor="text1"/>
        </w:rPr>
        <w:t>F’</w:t>
      </w:r>
      <w:r w:rsidRPr="004D3D9B">
        <w:rPr>
          <w:i/>
          <w:iCs/>
          <w:color w:val="000000" w:themeColor="text1"/>
          <w:vertAlign w:val="subscript"/>
        </w:rPr>
        <w:t>v,Rk(nd)</w:t>
      </w:r>
      <w:r w:rsidRPr="004D3D9B">
        <w:rPr>
          <w:bCs/>
        </w:rPr>
        <w:t xml:space="preserve"> val</w:t>
      </w:r>
      <w:r w:rsidR="00127928" w:rsidRPr="004D3D9B">
        <w:rPr>
          <w:bCs/>
        </w:rPr>
        <w:t>oarea caracteristică a capacităț</w:t>
      </w:r>
      <w:r w:rsidRPr="004D3D9B">
        <w:rPr>
          <w:bCs/>
        </w:rPr>
        <w:t xml:space="preserve">ii de rezistență a componentei </w:t>
      </w:r>
      <w:r w:rsidRPr="004D3D9B">
        <w:t xml:space="preserve">îmbinării cu comportare neductilă (mod </w:t>
      </w:r>
      <w:r w:rsidR="00127928" w:rsidRPr="004D3D9B">
        <w:t>de cedare în lemn) pentru îmbină</w:t>
      </w:r>
      <w:r w:rsidRPr="004D3D9B">
        <w:t>ri lemn-lemn și lemn-metal, pentru un plan și două planuri de forfecare a unui element de tip tijă, conform SR EN 1995-1-1</w:t>
      </w:r>
      <w:r w:rsidR="004D3D9B">
        <w:t>, N</w:t>
      </w:r>
      <w:r w:rsidRPr="004D3D9B">
        <w:t>;</w:t>
      </w:r>
    </w:p>
    <w:p w14:paraId="009FF85A" w14:textId="53CE72EF" w:rsidR="004211A9" w:rsidRPr="004D3D9B" w:rsidRDefault="004211A9" w:rsidP="004D3D9B">
      <w:pPr>
        <w:ind w:left="426" w:hanging="426"/>
      </w:pPr>
      <w:r w:rsidRPr="004D3D9B">
        <w:rPr>
          <w:bCs/>
          <w:i/>
          <w:iCs/>
        </w:rPr>
        <w:t>Fv,</w:t>
      </w:r>
      <w:r w:rsidRPr="004D3D9B">
        <w:rPr>
          <w:bCs/>
          <w:i/>
          <w:iCs/>
          <w:vertAlign w:val="subscript"/>
        </w:rPr>
        <w:t>Rd(nd)</w:t>
      </w:r>
      <w:r w:rsidRPr="004D3D9B">
        <w:t xml:space="preserve">  valoarea de calcul a capacității de rezistență a zonelor nedisipative de tip îmbinare</w:t>
      </w:r>
      <w:r w:rsidR="004D3D9B">
        <w:t>, N</w:t>
      </w:r>
      <w:r w:rsidRPr="004D3D9B">
        <w:t>;</w:t>
      </w:r>
    </w:p>
    <w:p w14:paraId="14073D9C" w14:textId="6E13F31A" w:rsidR="004211A9" w:rsidRPr="004D3D9B" w:rsidRDefault="004211A9" w:rsidP="004D3D9B">
      <w:pPr>
        <w:ind w:left="426" w:hanging="426"/>
      </w:pPr>
      <w:r w:rsidRPr="004D3D9B">
        <w:rPr>
          <w:bCs/>
          <w:i/>
          <w:iCs/>
        </w:rPr>
        <w:t>F</w:t>
      </w:r>
      <w:r w:rsidRPr="004D3D9B">
        <w:rPr>
          <w:bCs/>
          <w:i/>
          <w:iCs/>
          <w:vertAlign w:val="subscript"/>
        </w:rPr>
        <w:t>Rd</w:t>
      </w:r>
      <w:r w:rsidR="004D3D9B" w:rsidRPr="004D3D9B">
        <w:rPr>
          <w:bCs/>
          <w:i/>
          <w:iCs/>
          <w:vertAlign w:val="subscript"/>
        </w:rPr>
        <w:t>(</w:t>
      </w:r>
      <w:r w:rsidRPr="004D3D9B">
        <w:rPr>
          <w:bCs/>
          <w:i/>
          <w:iCs/>
          <w:vertAlign w:val="subscript"/>
        </w:rPr>
        <w:t>nd</w:t>
      </w:r>
      <w:r w:rsidR="004D3D9B" w:rsidRPr="004D3D9B">
        <w:rPr>
          <w:i/>
          <w:iCs/>
          <w:vertAlign w:val="subscript"/>
        </w:rPr>
        <w:t>)</w:t>
      </w:r>
      <w:r w:rsidRPr="004D3D9B">
        <w:t xml:space="preserve"> </w:t>
      </w:r>
      <w:r w:rsidR="009A25C0">
        <w:tab/>
      </w:r>
      <w:r w:rsidRPr="004D3D9B">
        <w:t>valoarea de calcul a capacității de rezistență a zonelor nedisipative de tip element din lemn</w:t>
      </w:r>
      <w:r w:rsidR="004D3D9B">
        <w:t>, N</w:t>
      </w:r>
      <w:r w:rsidRPr="004D3D9B">
        <w:t>;</w:t>
      </w:r>
    </w:p>
    <w:p w14:paraId="74D343E4" w14:textId="4A2E3282" w:rsidR="004211A9" w:rsidRPr="004D3D9B" w:rsidRDefault="004211A9" w:rsidP="004D3D9B">
      <w:pPr>
        <w:ind w:left="426" w:hanging="426"/>
      </w:pPr>
      <w:r w:rsidRPr="004D3D9B">
        <w:rPr>
          <w:i/>
          <w:iCs/>
        </w:rPr>
        <w:t>f</w:t>
      </w:r>
      <w:r w:rsidR="00C53942" w:rsidRPr="004D3D9B">
        <w:rPr>
          <w:i/>
          <w:iCs/>
          <w:vertAlign w:val="subscript"/>
        </w:rPr>
        <w:t>i,d</w:t>
      </w:r>
      <w:r w:rsidR="00C53942" w:rsidRPr="004D3D9B">
        <w:rPr>
          <w:vertAlign w:val="subscript"/>
        </w:rPr>
        <w:t xml:space="preserve">  </w:t>
      </w:r>
      <w:r w:rsidR="00C53942" w:rsidRPr="004D3D9B">
        <w:rPr>
          <w:vertAlign w:val="subscript"/>
        </w:rPr>
        <w:tab/>
      </w:r>
      <w:r w:rsidRPr="004D3D9B">
        <w:t>valoarea de calcul a rezistenței la solicitarea „i”;</w:t>
      </w:r>
    </w:p>
    <w:p w14:paraId="67E06C56" w14:textId="4AF28670" w:rsidR="004211A9" w:rsidRPr="004D3D9B" w:rsidRDefault="00C53942" w:rsidP="004D3D9B">
      <w:pPr>
        <w:ind w:left="426" w:hanging="426"/>
      </w:pPr>
      <w:r w:rsidRPr="004D3D9B">
        <w:rPr>
          <w:i/>
          <w:iCs/>
        </w:rPr>
        <w:t>S</w:t>
      </w:r>
      <w:r w:rsidRPr="004D3D9B">
        <w:rPr>
          <w:i/>
          <w:iCs/>
          <w:vertAlign w:val="subscript"/>
        </w:rPr>
        <w:t>i</w:t>
      </w:r>
      <w:r w:rsidRPr="004D3D9B">
        <w:tab/>
      </w:r>
      <w:r w:rsidR="004211A9" w:rsidRPr="004D3D9B">
        <w:t>caracteristica secțională pentru solicitarea „i” (arie, modul de rezistenţă), în mm</w:t>
      </w:r>
      <w:r w:rsidR="004211A9" w:rsidRPr="004D3D9B">
        <w:rPr>
          <w:vertAlign w:val="superscript"/>
        </w:rPr>
        <w:t>2</w:t>
      </w:r>
      <w:r w:rsidR="004211A9" w:rsidRPr="004D3D9B">
        <w:t xml:space="preserve"> sau mm</w:t>
      </w:r>
      <w:r w:rsidR="004211A9" w:rsidRPr="004D3D9B">
        <w:rPr>
          <w:vertAlign w:val="superscript"/>
        </w:rPr>
        <w:t>3</w:t>
      </w:r>
      <w:r w:rsidR="004211A9" w:rsidRPr="004D3D9B">
        <w:t>;</w:t>
      </w:r>
    </w:p>
    <w:p w14:paraId="27A9140F" w14:textId="77777777" w:rsidR="004211A9" w:rsidRPr="004D3D9B" w:rsidRDefault="004211A9" w:rsidP="004D3D9B">
      <w:pPr>
        <w:pStyle w:val="Paragraf"/>
        <w:tabs>
          <w:tab w:val="clear" w:pos="142"/>
          <w:tab w:val="left" w:pos="426"/>
        </w:tabs>
        <w:ind w:left="426" w:hanging="426"/>
      </w:pPr>
      <w:r w:rsidRPr="004D3D9B">
        <w:t xml:space="preserve">Simboluri folosite în anexa B: </w:t>
      </w:r>
      <w:r w:rsidRPr="004D3D9B">
        <w:rPr>
          <w:i/>
          <w:color w:val="FFFFFF"/>
          <w:sz w:val="12"/>
          <w:szCs w:val="12"/>
        </w:rPr>
        <w:fldChar w:fldCharType="begin"/>
      </w:r>
      <w:r w:rsidRPr="004D3D9B">
        <w:rPr>
          <w:i/>
          <w:color w:val="FFFFFF"/>
          <w:sz w:val="12"/>
          <w:szCs w:val="12"/>
        </w:rPr>
        <w:instrText xml:space="preserve"> LISTNUM \l 1 \s 0 </w:instrText>
      </w:r>
      <w:r w:rsidRPr="004D3D9B">
        <w:rPr>
          <w:i/>
          <w:color w:val="FFFFFF"/>
          <w:sz w:val="12"/>
          <w:szCs w:val="12"/>
        </w:rPr>
        <w:fldChar w:fldCharType="end"/>
      </w:r>
    </w:p>
    <w:p w14:paraId="1C733DBF" w14:textId="1D572B28" w:rsidR="004211A9" w:rsidRPr="004D3D9B" w:rsidRDefault="004211A9" w:rsidP="004D3D9B">
      <w:pPr>
        <w:ind w:left="426" w:hanging="426"/>
        <w:rPr>
          <w:lang w:eastAsia="zh-TW"/>
        </w:rPr>
      </w:pPr>
      <w:r w:rsidRPr="004D3D9B">
        <w:rPr>
          <w:i/>
          <w:iCs/>
          <w:lang w:eastAsia="zh-TW"/>
        </w:rPr>
        <w:t>d</w:t>
      </w:r>
      <w:r w:rsidRPr="004D3D9B">
        <w:rPr>
          <w:i/>
          <w:iCs/>
          <w:vertAlign w:val="subscript"/>
          <w:lang w:eastAsia="zh-TW"/>
        </w:rPr>
        <w:t>r</w:t>
      </w:r>
      <w:r w:rsidRPr="004D3D9B">
        <w:rPr>
          <w:i/>
          <w:iCs/>
          <w:vertAlign w:val="superscript"/>
          <w:lang w:eastAsia="zh-TW"/>
        </w:rPr>
        <w:t>SLS</w:t>
      </w:r>
      <w:r w:rsidRPr="004D3D9B">
        <w:rPr>
          <w:i/>
          <w:iCs/>
          <w:lang w:eastAsia="zh-TW"/>
        </w:rPr>
        <w:t xml:space="preserve"> </w:t>
      </w:r>
      <w:r w:rsidRPr="004D3D9B">
        <w:rPr>
          <w:lang w:eastAsia="zh-TW"/>
        </w:rPr>
        <w:tab/>
        <w:t>deplasarea relativă de nivel sub acţiunea efectelor grupării fundamentale asociate SLS, determinată prin calcul static elastic</w:t>
      </w:r>
      <w:r w:rsidR="004D3D9B">
        <w:rPr>
          <w:lang w:eastAsia="zh-TW"/>
        </w:rPr>
        <w:t>, mm</w:t>
      </w:r>
      <w:r w:rsidRPr="004D3D9B">
        <w:rPr>
          <w:lang w:eastAsia="zh-TW"/>
        </w:rPr>
        <w:t>;</w:t>
      </w:r>
    </w:p>
    <w:p w14:paraId="0C148801" w14:textId="1DE55E4D" w:rsidR="004211A9" w:rsidRPr="004D3D9B" w:rsidRDefault="004211A9" w:rsidP="004D3D9B">
      <w:pPr>
        <w:ind w:left="426" w:hanging="426"/>
        <w:rPr>
          <w:lang w:eastAsia="zh-TW"/>
        </w:rPr>
      </w:pPr>
      <w:r w:rsidRPr="004D3D9B">
        <w:rPr>
          <w:i/>
          <w:iCs/>
          <w:lang w:eastAsia="zh-TW"/>
        </w:rPr>
        <w:t>d</w:t>
      </w:r>
      <w:r w:rsidRPr="004D3D9B">
        <w:rPr>
          <w:i/>
          <w:iCs/>
          <w:vertAlign w:val="subscript"/>
          <w:lang w:eastAsia="zh-TW"/>
        </w:rPr>
        <w:t>r</w:t>
      </w:r>
      <w:r w:rsidRPr="004D3D9B">
        <w:rPr>
          <w:i/>
          <w:iCs/>
          <w:lang w:eastAsia="zh-TW"/>
        </w:rPr>
        <w:t>,</w:t>
      </w:r>
      <w:r w:rsidRPr="004D3D9B">
        <w:rPr>
          <w:i/>
          <w:iCs/>
          <w:vertAlign w:val="subscript"/>
          <w:lang w:eastAsia="zh-TW"/>
        </w:rPr>
        <w:t>adm</w:t>
      </w:r>
      <w:r w:rsidRPr="004D3D9B">
        <w:rPr>
          <w:i/>
          <w:iCs/>
          <w:vertAlign w:val="superscript"/>
          <w:lang w:eastAsia="zh-TW"/>
        </w:rPr>
        <w:t>SLS</w:t>
      </w:r>
      <w:r w:rsidRPr="004D3D9B">
        <w:rPr>
          <w:lang w:eastAsia="zh-TW"/>
        </w:rPr>
        <w:t xml:space="preserve">  valoarea admisibilă a deplasării relative de nivel</w:t>
      </w:r>
      <w:r w:rsidR="004D3D9B">
        <w:rPr>
          <w:lang w:eastAsia="zh-TW"/>
        </w:rPr>
        <w:t>, mm</w:t>
      </w:r>
      <w:r w:rsidRPr="004D3D9B">
        <w:rPr>
          <w:lang w:eastAsia="zh-TW"/>
        </w:rPr>
        <w:t>;</w:t>
      </w:r>
    </w:p>
    <w:p w14:paraId="0AB24A03" w14:textId="101687E5" w:rsidR="004211A9" w:rsidRPr="004D3D9B" w:rsidRDefault="004211A9" w:rsidP="004D3D9B">
      <w:pPr>
        <w:pStyle w:val="Notatii"/>
        <w:ind w:left="426" w:hanging="426"/>
        <w:rPr>
          <w:lang w:eastAsia="zh-TW"/>
        </w:rPr>
      </w:pPr>
      <w:r w:rsidRPr="004D3D9B">
        <w:rPr>
          <w:i/>
          <w:iCs/>
          <w:lang w:eastAsia="zh-TW"/>
        </w:rPr>
        <w:t>d</w:t>
      </w:r>
      <w:r w:rsidRPr="004D3D9B">
        <w:rPr>
          <w:i/>
          <w:iCs/>
          <w:vertAlign w:val="subscript"/>
          <w:lang w:eastAsia="zh-TW"/>
        </w:rPr>
        <w:t>r,adm</w:t>
      </w:r>
      <w:r w:rsidRPr="004D3D9B">
        <w:rPr>
          <w:i/>
          <w:iCs/>
          <w:vertAlign w:val="superscript"/>
          <w:lang w:eastAsia="zh-TW"/>
        </w:rPr>
        <w:t>SL</w:t>
      </w:r>
      <w:r w:rsidR="004D3D9B" w:rsidRPr="004D3D9B">
        <w:rPr>
          <w:i/>
          <w:iCs/>
          <w:vertAlign w:val="superscript"/>
          <w:lang w:eastAsia="zh-TW"/>
        </w:rPr>
        <w:t>S</w:t>
      </w:r>
      <w:r w:rsidRPr="004D3D9B">
        <w:rPr>
          <w:lang w:eastAsia="zh-TW"/>
        </w:rPr>
        <w:t xml:space="preserve">  valoarea admisibilă a deplasării relative de nivel</w:t>
      </w:r>
      <w:r w:rsidR="004D3D9B">
        <w:rPr>
          <w:lang w:eastAsia="zh-TW"/>
        </w:rPr>
        <w:t>, mm</w:t>
      </w:r>
      <w:r w:rsidRPr="004D3D9B">
        <w:rPr>
          <w:lang w:eastAsia="zh-TW"/>
        </w:rPr>
        <w:t>;</w:t>
      </w:r>
    </w:p>
    <w:p w14:paraId="33AC4B24" w14:textId="1F92589B" w:rsidR="004D3D9B" w:rsidRDefault="004211A9" w:rsidP="004D3D9B">
      <w:pPr>
        <w:pStyle w:val="Notatii"/>
        <w:ind w:left="426" w:hanging="426"/>
        <w:rPr>
          <w:lang w:eastAsia="zh-TW"/>
        </w:rPr>
      </w:pPr>
      <w:r w:rsidRPr="004D3D9B">
        <w:rPr>
          <w:lang w:eastAsia="zh-TW"/>
        </w:rPr>
        <w:t xml:space="preserve"> </w:t>
      </w:r>
      <w:r w:rsidRPr="004D3D9B">
        <w:rPr>
          <w:i/>
          <w:iCs/>
          <w:lang w:eastAsia="zh-TW"/>
        </w:rPr>
        <w:t>h</w:t>
      </w:r>
      <w:r w:rsidRPr="004D3D9B">
        <w:rPr>
          <w:lang w:eastAsia="zh-TW"/>
        </w:rPr>
        <w:tab/>
        <w:t>înălțime de nivel</w:t>
      </w:r>
      <w:r w:rsidR="004D3D9B">
        <w:rPr>
          <w:lang w:eastAsia="zh-TW"/>
        </w:rPr>
        <w:t>, m;</w:t>
      </w:r>
    </w:p>
    <w:p w14:paraId="42AECF5C" w14:textId="0FB14AE1" w:rsidR="00AD468C" w:rsidRPr="00D0607D" w:rsidRDefault="004D3D9B" w:rsidP="004D3D9B">
      <w:pPr>
        <w:pStyle w:val="Notatii"/>
        <w:ind w:left="426" w:hanging="426"/>
        <w:rPr>
          <w:lang w:eastAsia="zh-TW"/>
        </w:rPr>
      </w:pPr>
      <w:r>
        <w:rPr>
          <w:i/>
          <w:iCs/>
          <w:lang w:eastAsia="zh-TW"/>
        </w:rPr>
        <w:t>H</w:t>
      </w:r>
      <w:r>
        <w:rPr>
          <w:i/>
          <w:iCs/>
          <w:lang w:eastAsia="zh-TW"/>
        </w:rPr>
        <w:tab/>
      </w:r>
      <w:r w:rsidRPr="004D3D9B">
        <w:rPr>
          <w:lang w:eastAsia="zh-TW"/>
        </w:rPr>
        <w:t>înălțime</w:t>
      </w:r>
      <w:r>
        <w:rPr>
          <w:lang w:eastAsia="zh-TW"/>
        </w:rPr>
        <w:t xml:space="preserve"> totală a cladirii, m.</w:t>
      </w:r>
    </w:p>
    <w:p w14:paraId="376147A3" w14:textId="2E55EAED" w:rsidR="004E4EFA" w:rsidRPr="00D0607D" w:rsidRDefault="004E4EFA" w:rsidP="003849B2">
      <w:pPr>
        <w:pStyle w:val="Titlu11"/>
      </w:pPr>
      <w:bookmarkStart w:id="43" w:name="_Toc493837105"/>
      <w:bookmarkStart w:id="44" w:name="_Toc507575380"/>
      <w:bookmarkStart w:id="45" w:name="_Toc510098786"/>
      <w:bookmarkStart w:id="46" w:name="_Toc433298"/>
      <w:bookmarkStart w:id="47" w:name="_Toc433371"/>
      <w:bookmarkStart w:id="48" w:name="_Toc15553269"/>
      <w:bookmarkStart w:id="49" w:name="_Toc101259154"/>
      <w:r w:rsidRPr="00D0607D">
        <w:t>Documente normative de referință</w:t>
      </w:r>
      <w:bookmarkEnd w:id="43"/>
      <w:bookmarkEnd w:id="44"/>
      <w:bookmarkEnd w:id="45"/>
      <w:bookmarkEnd w:id="46"/>
      <w:bookmarkEnd w:id="47"/>
      <w:bookmarkEnd w:id="48"/>
      <w:bookmarkEnd w:id="49"/>
    </w:p>
    <w:p w14:paraId="2A0600D2" w14:textId="2D9CB80A" w:rsidR="004E4EFA" w:rsidRPr="00D0607D" w:rsidRDefault="004E4EFA" w:rsidP="003849B2">
      <w:pPr>
        <w:pStyle w:val="Paragraf"/>
        <w:tabs>
          <w:tab w:val="clear" w:pos="142"/>
          <w:tab w:val="left" w:pos="426"/>
        </w:tabs>
        <w:ind w:left="0" w:firstLine="0"/>
      </w:pPr>
      <w:r w:rsidRPr="00D0607D">
        <w:t xml:space="preserve"> Documentele normative de referință sunt cele din </w:t>
      </w:r>
      <w:r w:rsidRPr="00D0607D">
        <w:fldChar w:fldCharType="begin"/>
      </w:r>
      <w:r w:rsidRPr="00D0607D">
        <w:instrText xml:space="preserve"> REF _Ref99700455 \r \h </w:instrText>
      </w:r>
      <w:r>
        <w:instrText xml:space="preserve"> \* MERGEFORMAT </w:instrText>
      </w:r>
      <w:r w:rsidRPr="00D0607D">
        <w:fldChar w:fldCharType="separate"/>
      </w:r>
      <w:r w:rsidR="00081836">
        <w:t>Tabelul 1.1</w:t>
      </w:r>
      <w:r w:rsidRPr="00D0607D">
        <w:fldChar w:fldCharType="end"/>
      </w:r>
      <w:r w:rsidRPr="00D0607D">
        <w:t xml:space="preserve"> și cele </w:t>
      </w:r>
      <w:r w:rsidRPr="00D0607D">
        <w:fldChar w:fldCharType="begin"/>
      </w:r>
      <w:r w:rsidRPr="00D0607D">
        <w:instrText xml:space="preserve"> REF _Ref99700464 \r \h </w:instrText>
      </w:r>
      <w:r>
        <w:instrText xml:space="preserve"> \* MERGEFORMAT </w:instrText>
      </w:r>
      <w:r w:rsidRPr="00D0607D">
        <w:fldChar w:fldCharType="separate"/>
      </w:r>
      <w:r w:rsidR="00081836">
        <w:t>Tabelul 1.2</w:t>
      </w:r>
      <w:r w:rsidRPr="00D0607D">
        <w:fldChar w:fldCharType="end"/>
      </w:r>
      <w:r>
        <w:t>.</w:t>
      </w:r>
    </w:p>
    <w:p w14:paraId="435A5281" w14:textId="77777777" w:rsidR="004E4EFA" w:rsidRPr="00D0607D" w:rsidRDefault="004E4EFA" w:rsidP="003849B2">
      <w:pPr>
        <w:pStyle w:val="Tabelul"/>
      </w:pPr>
      <w:bookmarkStart w:id="50" w:name="_Ref99700455"/>
      <w:r w:rsidRPr="00D0607D">
        <w:t>Reglementări tehnice de referință</w:t>
      </w:r>
      <w:bookmarkEnd w:id="50"/>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12"/>
      </w:tblGrid>
      <w:tr w:rsidR="004E4EFA" w:rsidRPr="00D0607D" w14:paraId="01E6974E" w14:textId="77777777" w:rsidTr="00391C1C">
        <w:trPr>
          <w:trHeight w:val="539"/>
        </w:trPr>
        <w:tc>
          <w:tcPr>
            <w:tcW w:w="880" w:type="dxa"/>
            <w:tcBorders>
              <w:top w:val="single" w:sz="4" w:space="0" w:color="auto"/>
              <w:left w:val="single" w:sz="4" w:space="0" w:color="auto"/>
              <w:bottom w:val="single" w:sz="4" w:space="0" w:color="auto"/>
              <w:right w:val="single" w:sz="4" w:space="0" w:color="auto"/>
            </w:tcBorders>
          </w:tcPr>
          <w:p w14:paraId="7B1BED03" w14:textId="77777777" w:rsidR="004E4EFA" w:rsidRPr="00D0607D" w:rsidRDefault="004E4EFA" w:rsidP="003849B2">
            <w:pPr>
              <w:rPr>
                <w:sz w:val="20"/>
                <w:szCs w:val="20"/>
              </w:rPr>
            </w:pPr>
            <w:r w:rsidRPr="00D0607D">
              <w:rPr>
                <w:sz w:val="20"/>
                <w:szCs w:val="20"/>
              </w:rPr>
              <w:t>Nr.</w:t>
            </w:r>
          </w:p>
          <w:p w14:paraId="7960773C" w14:textId="77777777" w:rsidR="004E4EFA" w:rsidRPr="00D0607D" w:rsidRDefault="004E4EFA" w:rsidP="003849B2">
            <w:pPr>
              <w:rPr>
                <w:sz w:val="20"/>
                <w:szCs w:val="20"/>
              </w:rPr>
            </w:pPr>
            <w:r w:rsidRPr="00D0607D">
              <w:rPr>
                <w:sz w:val="20"/>
                <w:szCs w:val="20"/>
              </w:rPr>
              <w:t>crt.</w:t>
            </w:r>
          </w:p>
        </w:tc>
        <w:tc>
          <w:tcPr>
            <w:tcW w:w="7512" w:type="dxa"/>
            <w:tcBorders>
              <w:top w:val="single" w:sz="4" w:space="0" w:color="auto"/>
              <w:left w:val="single" w:sz="4" w:space="0" w:color="auto"/>
              <w:bottom w:val="single" w:sz="4" w:space="0" w:color="auto"/>
              <w:right w:val="single" w:sz="4" w:space="0" w:color="auto"/>
            </w:tcBorders>
          </w:tcPr>
          <w:p w14:paraId="04CB2F6A" w14:textId="54006C0F" w:rsidR="004E4EFA" w:rsidRPr="00D0607D" w:rsidRDefault="00953B12" w:rsidP="003849B2">
            <w:pPr>
              <w:rPr>
                <w:bCs/>
                <w:sz w:val="20"/>
                <w:szCs w:val="20"/>
              </w:rPr>
            </w:pPr>
            <w:r>
              <w:rPr>
                <w:bCs/>
                <w:noProof/>
                <w:sz w:val="20"/>
                <w:szCs w:val="20"/>
                <w:lang w:val="en-US"/>
              </w:rPr>
              <mc:AlternateContent>
                <mc:Choice Requires="wps">
                  <w:drawing>
                    <wp:inline distT="0" distB="0" distL="0" distR="0" wp14:anchorId="4A8A9C3E" wp14:editId="68B07188">
                      <wp:extent cx="107950" cy="203200"/>
                      <wp:effectExtent l="0" t="0" r="0" b="0"/>
                      <wp:docPr id="2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79CB7" id="AutoShape 1" o:spid="_x0000_s1026" style="width:8.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HQsgIAALg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" filled="f" stroked="f">
                      <o:lock v:ext="edit" aspectratio="t"/>
                      <w10:anchorlock/>
                    </v:rect>
                  </w:pict>
                </mc:Fallback>
              </mc:AlternateContent>
            </w:r>
            <w:r w:rsidR="004E4EFA" w:rsidRPr="00D0607D">
              <w:rPr>
                <w:bCs/>
                <w:sz w:val="20"/>
                <w:szCs w:val="20"/>
              </w:rPr>
              <w:t>Reglementare tehnică</w:t>
            </w:r>
          </w:p>
        </w:tc>
      </w:tr>
      <w:tr w:rsidR="004E4EFA" w:rsidRPr="00D0607D" w14:paraId="210D8FAA" w14:textId="77777777" w:rsidTr="00391C1C">
        <w:trPr>
          <w:trHeight w:val="539"/>
        </w:trPr>
        <w:tc>
          <w:tcPr>
            <w:tcW w:w="880" w:type="dxa"/>
            <w:tcBorders>
              <w:top w:val="single" w:sz="4" w:space="0" w:color="auto"/>
              <w:left w:val="single" w:sz="4" w:space="0" w:color="auto"/>
              <w:bottom w:val="single" w:sz="4" w:space="0" w:color="auto"/>
              <w:right w:val="single" w:sz="4" w:space="0" w:color="auto"/>
            </w:tcBorders>
          </w:tcPr>
          <w:p w14:paraId="06473BBE" w14:textId="77777777" w:rsidR="004E4EFA" w:rsidRPr="00D0607D" w:rsidRDefault="004E4EFA" w:rsidP="003849B2">
            <w:pPr>
              <w:pStyle w:val="ListParagraph"/>
              <w:numPr>
                <w:ilvl w:val="0"/>
                <w:numId w:val="31"/>
              </w:numPr>
              <w:ind w:left="0" w:firstLine="0"/>
              <w:jc w:val="left"/>
              <w:rPr>
                <w:sz w:val="20"/>
                <w:szCs w:val="20"/>
              </w:rPr>
            </w:pPr>
          </w:p>
        </w:tc>
        <w:tc>
          <w:tcPr>
            <w:tcW w:w="7512" w:type="dxa"/>
            <w:tcBorders>
              <w:top w:val="single" w:sz="4" w:space="0" w:color="auto"/>
              <w:left w:val="single" w:sz="4" w:space="0" w:color="auto"/>
              <w:bottom w:val="single" w:sz="4" w:space="0" w:color="auto"/>
              <w:right w:val="single" w:sz="4" w:space="0" w:color="auto"/>
            </w:tcBorders>
          </w:tcPr>
          <w:p w14:paraId="75CBA889" w14:textId="77777777" w:rsidR="004E4EFA" w:rsidRPr="00D0607D" w:rsidRDefault="004E4EFA" w:rsidP="003849B2">
            <w:pPr>
              <w:rPr>
                <w:bCs/>
                <w:sz w:val="20"/>
                <w:szCs w:val="20"/>
              </w:rPr>
            </w:pPr>
            <w:r w:rsidRPr="00D0607D">
              <w:rPr>
                <w:bCs/>
                <w:sz w:val="20"/>
                <w:szCs w:val="20"/>
              </w:rPr>
              <w:t xml:space="preserve">Cod de proiectare. Bazele proiectării construcțiilor, indicativ CR 0 </w:t>
            </w:r>
          </w:p>
        </w:tc>
      </w:tr>
      <w:tr w:rsidR="004E4EFA" w:rsidRPr="00D0607D" w14:paraId="5177CACF" w14:textId="77777777" w:rsidTr="00391C1C">
        <w:trPr>
          <w:trHeight w:val="539"/>
        </w:trPr>
        <w:tc>
          <w:tcPr>
            <w:tcW w:w="880" w:type="dxa"/>
            <w:tcBorders>
              <w:top w:val="single" w:sz="4" w:space="0" w:color="auto"/>
              <w:left w:val="single" w:sz="4" w:space="0" w:color="auto"/>
              <w:bottom w:val="single" w:sz="4" w:space="0" w:color="auto"/>
              <w:right w:val="single" w:sz="4" w:space="0" w:color="auto"/>
            </w:tcBorders>
          </w:tcPr>
          <w:p w14:paraId="204D39B6" w14:textId="77777777" w:rsidR="004E4EFA" w:rsidRPr="00D0607D" w:rsidRDefault="004E4EFA" w:rsidP="003849B2">
            <w:pPr>
              <w:pStyle w:val="ListParagraph"/>
              <w:numPr>
                <w:ilvl w:val="0"/>
                <w:numId w:val="31"/>
              </w:numPr>
              <w:ind w:left="0" w:firstLine="0"/>
              <w:jc w:val="left"/>
              <w:rPr>
                <w:sz w:val="20"/>
                <w:szCs w:val="20"/>
              </w:rPr>
            </w:pPr>
          </w:p>
        </w:tc>
        <w:tc>
          <w:tcPr>
            <w:tcW w:w="7512" w:type="dxa"/>
            <w:tcBorders>
              <w:top w:val="single" w:sz="4" w:space="0" w:color="auto"/>
              <w:left w:val="single" w:sz="4" w:space="0" w:color="auto"/>
              <w:bottom w:val="single" w:sz="4" w:space="0" w:color="auto"/>
              <w:right w:val="single" w:sz="4" w:space="0" w:color="auto"/>
            </w:tcBorders>
          </w:tcPr>
          <w:p w14:paraId="4DABC37F" w14:textId="77777777" w:rsidR="004E4EFA" w:rsidRPr="00D0607D" w:rsidRDefault="004E4EFA" w:rsidP="003849B2">
            <w:pPr>
              <w:rPr>
                <w:bCs/>
                <w:sz w:val="20"/>
                <w:szCs w:val="20"/>
              </w:rPr>
            </w:pPr>
            <w:r w:rsidRPr="00D0607D">
              <w:rPr>
                <w:bCs/>
                <w:sz w:val="20"/>
                <w:szCs w:val="20"/>
              </w:rPr>
              <w:t>Cod de proiectare seismică-Partea I-Prevederi de proiectare pentru clădiri, indicativ P100-1</w:t>
            </w:r>
          </w:p>
        </w:tc>
      </w:tr>
      <w:tr w:rsidR="004E4EFA" w:rsidRPr="00D0607D" w14:paraId="3507B8D1" w14:textId="77777777" w:rsidTr="00391C1C">
        <w:trPr>
          <w:trHeight w:val="539"/>
        </w:trPr>
        <w:tc>
          <w:tcPr>
            <w:tcW w:w="880" w:type="dxa"/>
            <w:tcBorders>
              <w:top w:val="single" w:sz="4" w:space="0" w:color="auto"/>
              <w:left w:val="single" w:sz="4" w:space="0" w:color="auto"/>
              <w:bottom w:val="single" w:sz="4" w:space="0" w:color="auto"/>
              <w:right w:val="single" w:sz="4" w:space="0" w:color="auto"/>
            </w:tcBorders>
          </w:tcPr>
          <w:p w14:paraId="7BAC41B6" w14:textId="77777777" w:rsidR="004E4EFA" w:rsidRPr="00D0607D" w:rsidRDefault="004E4EFA" w:rsidP="003849B2">
            <w:pPr>
              <w:pStyle w:val="ListParagraph"/>
              <w:numPr>
                <w:ilvl w:val="0"/>
                <w:numId w:val="31"/>
              </w:numPr>
              <w:ind w:left="0" w:firstLine="0"/>
              <w:jc w:val="left"/>
              <w:rPr>
                <w:sz w:val="20"/>
                <w:szCs w:val="20"/>
              </w:rPr>
            </w:pPr>
          </w:p>
        </w:tc>
        <w:tc>
          <w:tcPr>
            <w:tcW w:w="7512" w:type="dxa"/>
            <w:tcBorders>
              <w:top w:val="single" w:sz="4" w:space="0" w:color="auto"/>
              <w:left w:val="single" w:sz="4" w:space="0" w:color="auto"/>
              <w:bottom w:val="single" w:sz="4" w:space="0" w:color="auto"/>
              <w:right w:val="single" w:sz="4" w:space="0" w:color="auto"/>
            </w:tcBorders>
          </w:tcPr>
          <w:p w14:paraId="1A61CD25" w14:textId="77777777" w:rsidR="004E4EFA" w:rsidRPr="00D0607D" w:rsidRDefault="004E4EFA" w:rsidP="003849B2">
            <w:pPr>
              <w:rPr>
                <w:bCs/>
                <w:sz w:val="20"/>
                <w:szCs w:val="20"/>
              </w:rPr>
            </w:pPr>
            <w:r w:rsidRPr="00D0607D">
              <w:rPr>
                <w:bCs/>
                <w:sz w:val="20"/>
                <w:szCs w:val="20"/>
              </w:rPr>
              <w:t>Cod de proiectare. Evaluarea acțiunii zăpezii asupra construcțiilor, indicativ CR 1-1-3</w:t>
            </w:r>
          </w:p>
        </w:tc>
      </w:tr>
      <w:tr w:rsidR="004E4EFA" w:rsidRPr="00D0607D" w14:paraId="29482DA0" w14:textId="77777777" w:rsidTr="00391C1C">
        <w:trPr>
          <w:trHeight w:val="539"/>
        </w:trPr>
        <w:tc>
          <w:tcPr>
            <w:tcW w:w="880" w:type="dxa"/>
            <w:tcBorders>
              <w:top w:val="single" w:sz="4" w:space="0" w:color="auto"/>
              <w:left w:val="single" w:sz="4" w:space="0" w:color="auto"/>
              <w:bottom w:val="single" w:sz="4" w:space="0" w:color="auto"/>
              <w:right w:val="single" w:sz="4" w:space="0" w:color="auto"/>
            </w:tcBorders>
          </w:tcPr>
          <w:p w14:paraId="044A027F" w14:textId="77777777" w:rsidR="004E4EFA" w:rsidRPr="00D0607D" w:rsidRDefault="004E4EFA" w:rsidP="003849B2">
            <w:pPr>
              <w:pStyle w:val="ListParagraph"/>
              <w:numPr>
                <w:ilvl w:val="0"/>
                <w:numId w:val="31"/>
              </w:numPr>
              <w:ind w:left="0" w:firstLine="0"/>
              <w:jc w:val="left"/>
              <w:rPr>
                <w:sz w:val="20"/>
                <w:szCs w:val="20"/>
              </w:rPr>
            </w:pPr>
          </w:p>
        </w:tc>
        <w:tc>
          <w:tcPr>
            <w:tcW w:w="7512" w:type="dxa"/>
            <w:tcBorders>
              <w:top w:val="single" w:sz="4" w:space="0" w:color="auto"/>
              <w:left w:val="single" w:sz="4" w:space="0" w:color="auto"/>
              <w:bottom w:val="single" w:sz="4" w:space="0" w:color="auto"/>
              <w:right w:val="single" w:sz="4" w:space="0" w:color="auto"/>
            </w:tcBorders>
          </w:tcPr>
          <w:p w14:paraId="264E6A13" w14:textId="77777777" w:rsidR="004E4EFA" w:rsidRPr="00D0607D" w:rsidRDefault="004E4EFA" w:rsidP="003849B2">
            <w:pPr>
              <w:rPr>
                <w:bCs/>
                <w:sz w:val="20"/>
                <w:szCs w:val="20"/>
              </w:rPr>
            </w:pPr>
            <w:r w:rsidRPr="00D0607D">
              <w:rPr>
                <w:bCs/>
                <w:sz w:val="20"/>
                <w:szCs w:val="20"/>
              </w:rPr>
              <w:t>Cod de proiectare. Evaluarea acțiunii vântului asupra construcțiilor, indicativ CR 1-1-4</w:t>
            </w:r>
          </w:p>
        </w:tc>
      </w:tr>
      <w:tr w:rsidR="004E4EFA" w:rsidRPr="00D0607D" w14:paraId="3512F00D" w14:textId="77777777" w:rsidTr="00391C1C">
        <w:tblPrEx>
          <w:tblLook w:val="01E0" w:firstRow="1" w:lastRow="1" w:firstColumn="1" w:lastColumn="1" w:noHBand="0" w:noVBand="0"/>
        </w:tblPrEx>
        <w:tc>
          <w:tcPr>
            <w:tcW w:w="880" w:type="dxa"/>
          </w:tcPr>
          <w:p w14:paraId="510B1AFB" w14:textId="77777777" w:rsidR="004E4EFA" w:rsidRPr="00D0607D" w:rsidRDefault="004E4EFA" w:rsidP="003849B2">
            <w:pPr>
              <w:pStyle w:val="ListParagraph"/>
              <w:numPr>
                <w:ilvl w:val="0"/>
                <w:numId w:val="31"/>
              </w:numPr>
              <w:ind w:left="0" w:firstLine="0"/>
              <w:jc w:val="left"/>
              <w:rPr>
                <w:rFonts w:cs="Arial"/>
                <w:color w:val="000000"/>
                <w:sz w:val="20"/>
                <w:szCs w:val="20"/>
              </w:rPr>
            </w:pPr>
          </w:p>
        </w:tc>
        <w:tc>
          <w:tcPr>
            <w:tcW w:w="7512" w:type="dxa"/>
          </w:tcPr>
          <w:p w14:paraId="3216F071" w14:textId="77777777" w:rsidR="004E4EFA" w:rsidRPr="00D0607D" w:rsidRDefault="004E4EFA" w:rsidP="003849B2">
            <w:pPr>
              <w:rPr>
                <w:sz w:val="20"/>
                <w:szCs w:val="20"/>
              </w:rPr>
            </w:pPr>
            <w:r w:rsidRPr="00D0607D">
              <w:rPr>
                <w:sz w:val="20"/>
                <w:szCs w:val="20"/>
              </w:rPr>
              <w:t>Instrucţiuni tehnice privind manipularea livrarea, depozitarea, transportul şi montarea în construcţii a tâmplăriei din lemn, indicativ C 199</w:t>
            </w:r>
          </w:p>
        </w:tc>
      </w:tr>
      <w:tr w:rsidR="004E4EFA" w:rsidRPr="00D0607D" w14:paraId="00BD4022" w14:textId="77777777" w:rsidTr="00391C1C">
        <w:tblPrEx>
          <w:tblLook w:val="01E0" w:firstRow="1" w:lastRow="1" w:firstColumn="1" w:lastColumn="1" w:noHBand="0" w:noVBand="0"/>
        </w:tblPrEx>
        <w:tc>
          <w:tcPr>
            <w:tcW w:w="880" w:type="dxa"/>
          </w:tcPr>
          <w:p w14:paraId="328FE3C3" w14:textId="77777777" w:rsidR="004E4EFA" w:rsidRPr="00D0607D" w:rsidRDefault="004E4EFA" w:rsidP="003849B2">
            <w:pPr>
              <w:pStyle w:val="ListParagraph"/>
              <w:numPr>
                <w:ilvl w:val="0"/>
                <w:numId w:val="31"/>
              </w:numPr>
              <w:ind w:left="0" w:firstLine="0"/>
              <w:jc w:val="left"/>
              <w:rPr>
                <w:rFonts w:cs="Arial"/>
                <w:color w:val="000000"/>
                <w:sz w:val="20"/>
                <w:szCs w:val="20"/>
              </w:rPr>
            </w:pPr>
          </w:p>
        </w:tc>
        <w:tc>
          <w:tcPr>
            <w:tcW w:w="7512" w:type="dxa"/>
          </w:tcPr>
          <w:p w14:paraId="55217CCA" w14:textId="77777777" w:rsidR="004E4EFA" w:rsidRPr="00D0607D" w:rsidRDefault="004E4EFA" w:rsidP="003849B2">
            <w:pPr>
              <w:rPr>
                <w:rFonts w:cs="Arial"/>
                <w:color w:val="000000"/>
                <w:sz w:val="20"/>
                <w:szCs w:val="20"/>
              </w:rPr>
            </w:pPr>
            <w:r w:rsidRPr="00D0607D">
              <w:rPr>
                <w:rFonts w:cs="Arial"/>
                <w:color w:val="000000"/>
                <w:sz w:val="20"/>
                <w:szCs w:val="20"/>
              </w:rPr>
              <w:t>Instrucţiuni tehnice privind proiectarea executarea şi recepţionarea pereţilor despărţitori din panouri prefabricate pe bază de produse lemnoase, indicativ P 113</w:t>
            </w:r>
          </w:p>
        </w:tc>
      </w:tr>
      <w:tr w:rsidR="004E4EFA" w:rsidRPr="00D0607D" w14:paraId="07CA0FD4" w14:textId="77777777" w:rsidTr="00391C1C">
        <w:tblPrEx>
          <w:tblLook w:val="01E0" w:firstRow="1" w:lastRow="1" w:firstColumn="1" w:lastColumn="1" w:noHBand="0" w:noVBand="0"/>
        </w:tblPrEx>
        <w:tc>
          <w:tcPr>
            <w:tcW w:w="880" w:type="dxa"/>
          </w:tcPr>
          <w:p w14:paraId="7751F74B" w14:textId="77777777" w:rsidR="004E4EFA" w:rsidRPr="00D0607D" w:rsidRDefault="004E4EFA" w:rsidP="003849B2">
            <w:pPr>
              <w:pStyle w:val="ListParagraph"/>
              <w:numPr>
                <w:ilvl w:val="0"/>
                <w:numId w:val="31"/>
              </w:numPr>
              <w:ind w:left="0" w:firstLine="0"/>
              <w:jc w:val="left"/>
              <w:rPr>
                <w:rFonts w:cs="Arial"/>
                <w:color w:val="000000"/>
                <w:sz w:val="20"/>
                <w:szCs w:val="20"/>
              </w:rPr>
            </w:pPr>
          </w:p>
        </w:tc>
        <w:tc>
          <w:tcPr>
            <w:tcW w:w="7512" w:type="dxa"/>
          </w:tcPr>
          <w:p w14:paraId="1E88F920" w14:textId="77777777" w:rsidR="004E4EFA" w:rsidRPr="00D0607D" w:rsidRDefault="004E4EFA" w:rsidP="003849B2">
            <w:pPr>
              <w:rPr>
                <w:rFonts w:cs="Arial"/>
                <w:color w:val="000000"/>
                <w:sz w:val="20"/>
                <w:szCs w:val="20"/>
              </w:rPr>
            </w:pPr>
            <w:r w:rsidRPr="00D0607D">
              <w:rPr>
                <w:rFonts w:cs="Arial"/>
                <w:color w:val="000000"/>
                <w:sz w:val="20"/>
                <w:szCs w:val="20"/>
              </w:rPr>
              <w:t xml:space="preserve">Îndrumător privind utilizarea în construcții a plăcilor din așchii de lemn și a plăcilor din fibre de lemn, indicativ C 36 </w:t>
            </w:r>
          </w:p>
        </w:tc>
      </w:tr>
      <w:tr w:rsidR="004E4EFA" w:rsidRPr="00D0607D" w14:paraId="718D3B34" w14:textId="77777777" w:rsidTr="00391C1C">
        <w:tblPrEx>
          <w:tblLook w:val="01E0" w:firstRow="1" w:lastRow="1" w:firstColumn="1" w:lastColumn="1" w:noHBand="0" w:noVBand="0"/>
        </w:tblPrEx>
        <w:tc>
          <w:tcPr>
            <w:tcW w:w="880" w:type="dxa"/>
          </w:tcPr>
          <w:p w14:paraId="6DCDEB44" w14:textId="77777777" w:rsidR="004E4EFA" w:rsidRPr="00D0607D" w:rsidRDefault="004E4EFA" w:rsidP="003849B2">
            <w:pPr>
              <w:pStyle w:val="ListParagraph"/>
              <w:numPr>
                <w:ilvl w:val="0"/>
                <w:numId w:val="31"/>
              </w:numPr>
              <w:ind w:left="0" w:firstLine="0"/>
              <w:jc w:val="left"/>
              <w:rPr>
                <w:rFonts w:cs="Arial"/>
                <w:color w:val="000000"/>
                <w:sz w:val="20"/>
                <w:szCs w:val="20"/>
              </w:rPr>
            </w:pPr>
          </w:p>
        </w:tc>
        <w:tc>
          <w:tcPr>
            <w:tcW w:w="7512" w:type="dxa"/>
          </w:tcPr>
          <w:p w14:paraId="0FC772D6" w14:textId="77777777" w:rsidR="004E4EFA" w:rsidRPr="00D0607D" w:rsidRDefault="004E4EFA" w:rsidP="003849B2">
            <w:pPr>
              <w:rPr>
                <w:rFonts w:cs="Arial"/>
                <w:color w:val="000000"/>
                <w:sz w:val="20"/>
                <w:szCs w:val="20"/>
              </w:rPr>
            </w:pPr>
            <w:r w:rsidRPr="00D0607D">
              <w:rPr>
                <w:rFonts w:cs="Arial"/>
                <w:color w:val="000000"/>
                <w:sz w:val="20"/>
                <w:szCs w:val="20"/>
              </w:rPr>
              <w:t>Îndrumător privind realizarea și utilizarea la pereții despărțitori a panourilor de perete demontabil, indicativ P 113/I</w:t>
            </w:r>
          </w:p>
        </w:tc>
      </w:tr>
      <w:tr w:rsidR="004E4EFA" w:rsidRPr="00D0607D" w14:paraId="75B2C7E0" w14:textId="77777777" w:rsidTr="00391C1C">
        <w:tblPrEx>
          <w:tblLook w:val="01E0" w:firstRow="1" w:lastRow="1" w:firstColumn="1" w:lastColumn="1" w:noHBand="0" w:noVBand="0"/>
        </w:tblPrEx>
        <w:tc>
          <w:tcPr>
            <w:tcW w:w="880" w:type="dxa"/>
          </w:tcPr>
          <w:p w14:paraId="52253453" w14:textId="77777777" w:rsidR="004E4EFA" w:rsidRPr="00D0607D" w:rsidRDefault="004E4EFA" w:rsidP="003849B2">
            <w:pPr>
              <w:pStyle w:val="ListParagraph"/>
              <w:numPr>
                <w:ilvl w:val="0"/>
                <w:numId w:val="31"/>
              </w:numPr>
              <w:ind w:left="0" w:firstLine="0"/>
              <w:jc w:val="left"/>
              <w:rPr>
                <w:rFonts w:cs="Arial"/>
                <w:color w:val="000000"/>
                <w:sz w:val="20"/>
                <w:szCs w:val="20"/>
              </w:rPr>
            </w:pPr>
          </w:p>
        </w:tc>
        <w:tc>
          <w:tcPr>
            <w:tcW w:w="7512" w:type="dxa"/>
          </w:tcPr>
          <w:p w14:paraId="7855267F" w14:textId="77777777" w:rsidR="004E4EFA" w:rsidRPr="00D0607D" w:rsidRDefault="004E4EFA" w:rsidP="003849B2">
            <w:pPr>
              <w:rPr>
                <w:rFonts w:cs="Arial"/>
                <w:color w:val="000000"/>
                <w:sz w:val="20"/>
                <w:szCs w:val="20"/>
              </w:rPr>
            </w:pPr>
            <w:r w:rsidRPr="00D0607D">
              <w:rPr>
                <w:rFonts w:cs="Arial"/>
                <w:color w:val="000000"/>
                <w:sz w:val="20"/>
                <w:szCs w:val="20"/>
              </w:rPr>
              <w:t>Specificație tehnică privind protecția elementelor de construcții din lemn împotriva agenților agresivi. Cerințe, criterii de performanță și măsuri de prevenire și combatere, indicativ ST 049</w:t>
            </w:r>
          </w:p>
        </w:tc>
      </w:tr>
      <w:tr w:rsidR="004E4EFA" w:rsidRPr="00D0607D" w14:paraId="77DB9FD0" w14:textId="77777777" w:rsidTr="00391C1C">
        <w:tblPrEx>
          <w:tblLook w:val="01E0" w:firstRow="1" w:lastRow="1" w:firstColumn="1" w:lastColumn="1" w:noHBand="0" w:noVBand="0"/>
        </w:tblPrEx>
        <w:tc>
          <w:tcPr>
            <w:tcW w:w="880" w:type="dxa"/>
          </w:tcPr>
          <w:p w14:paraId="66AAD263" w14:textId="77777777" w:rsidR="004E4EFA" w:rsidRPr="00D0607D" w:rsidRDefault="004E4EFA" w:rsidP="003849B2">
            <w:pPr>
              <w:pStyle w:val="ListParagraph"/>
              <w:numPr>
                <w:ilvl w:val="0"/>
                <w:numId w:val="31"/>
              </w:numPr>
              <w:ind w:left="0" w:firstLine="0"/>
              <w:jc w:val="left"/>
              <w:rPr>
                <w:rFonts w:cs="Arial"/>
                <w:color w:val="000000"/>
                <w:sz w:val="20"/>
                <w:szCs w:val="20"/>
              </w:rPr>
            </w:pPr>
          </w:p>
        </w:tc>
        <w:tc>
          <w:tcPr>
            <w:tcW w:w="7512" w:type="dxa"/>
          </w:tcPr>
          <w:p w14:paraId="4255FD1A" w14:textId="77777777" w:rsidR="004E4EFA" w:rsidRPr="00D0607D" w:rsidRDefault="004E4EFA" w:rsidP="003849B2">
            <w:pPr>
              <w:rPr>
                <w:rFonts w:cs="Arial"/>
                <w:color w:val="000000"/>
                <w:sz w:val="20"/>
                <w:szCs w:val="20"/>
              </w:rPr>
            </w:pPr>
            <w:r w:rsidRPr="00D0607D">
              <w:rPr>
                <w:rFonts w:cs="Arial"/>
                <w:color w:val="000000"/>
                <w:sz w:val="20"/>
                <w:szCs w:val="20"/>
              </w:rPr>
              <w:t>Ghid privind calculul și alcătuirea constructivă a plașeelor compuse lemn-beton la clădiri vechi și noi, indicativ GP 116</w:t>
            </w:r>
          </w:p>
        </w:tc>
      </w:tr>
    </w:tbl>
    <w:p w14:paraId="3F8EF8CE" w14:textId="77777777" w:rsidR="004E4EFA" w:rsidRPr="00D0607D" w:rsidRDefault="004E4EFA" w:rsidP="003849B2">
      <w:pPr>
        <w:pStyle w:val="Paragraf"/>
        <w:numPr>
          <w:ilvl w:val="0"/>
          <w:numId w:val="0"/>
        </w:numPr>
      </w:pPr>
    </w:p>
    <w:p w14:paraId="6AEBD59E" w14:textId="77777777" w:rsidR="004E4EFA" w:rsidRPr="00D0607D" w:rsidRDefault="004E4EFA" w:rsidP="003849B2">
      <w:pPr>
        <w:pStyle w:val="Tabelul"/>
      </w:pPr>
      <w:bookmarkStart w:id="51" w:name="_Ref99700464"/>
      <w:r w:rsidRPr="00D0607D">
        <w:t>Standarde române de referință</w:t>
      </w:r>
      <w:bookmarkEnd w:id="51"/>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2409"/>
        <w:gridCol w:w="5075"/>
      </w:tblGrid>
      <w:tr w:rsidR="004E4EFA" w:rsidRPr="00D0607D" w14:paraId="2569AD2A" w14:textId="77777777" w:rsidTr="00391C1C">
        <w:tc>
          <w:tcPr>
            <w:tcW w:w="880" w:type="dxa"/>
          </w:tcPr>
          <w:p w14:paraId="746F05FB" w14:textId="77777777" w:rsidR="004E4EFA" w:rsidRPr="00D0607D" w:rsidRDefault="004E4EFA" w:rsidP="003849B2">
            <w:pPr>
              <w:jc w:val="center"/>
              <w:rPr>
                <w:rFonts w:cs="Arial"/>
                <w:color w:val="000000"/>
                <w:sz w:val="20"/>
                <w:szCs w:val="20"/>
              </w:rPr>
            </w:pPr>
            <w:r w:rsidRPr="00D0607D">
              <w:rPr>
                <w:rFonts w:cs="Arial"/>
                <w:color w:val="000000"/>
                <w:sz w:val="20"/>
                <w:szCs w:val="20"/>
              </w:rPr>
              <w:t>Nr. crt.</w:t>
            </w:r>
          </w:p>
        </w:tc>
        <w:tc>
          <w:tcPr>
            <w:tcW w:w="2409" w:type="dxa"/>
          </w:tcPr>
          <w:p w14:paraId="62456A7D" w14:textId="77777777" w:rsidR="004E4EFA" w:rsidRPr="00D0607D" w:rsidRDefault="004E4EFA" w:rsidP="003849B2">
            <w:pPr>
              <w:jc w:val="left"/>
              <w:rPr>
                <w:sz w:val="20"/>
                <w:szCs w:val="20"/>
              </w:rPr>
            </w:pPr>
            <w:r w:rsidRPr="00D0607D">
              <w:rPr>
                <w:sz w:val="20"/>
                <w:szCs w:val="20"/>
              </w:rPr>
              <w:t>Indicativ</w:t>
            </w:r>
          </w:p>
        </w:tc>
        <w:tc>
          <w:tcPr>
            <w:tcW w:w="5075" w:type="dxa"/>
          </w:tcPr>
          <w:p w14:paraId="1C132470" w14:textId="77777777" w:rsidR="004E4EFA" w:rsidRPr="00D0607D" w:rsidRDefault="004E4EFA" w:rsidP="003849B2">
            <w:pPr>
              <w:rPr>
                <w:sz w:val="20"/>
                <w:szCs w:val="20"/>
              </w:rPr>
            </w:pPr>
            <w:r w:rsidRPr="00D0607D">
              <w:rPr>
                <w:sz w:val="20"/>
                <w:szCs w:val="20"/>
              </w:rPr>
              <w:t>Titlu</w:t>
            </w:r>
          </w:p>
        </w:tc>
      </w:tr>
      <w:tr w:rsidR="004E4EFA" w:rsidRPr="00D0607D" w14:paraId="33E97ACA" w14:textId="77777777" w:rsidTr="00391C1C">
        <w:tc>
          <w:tcPr>
            <w:tcW w:w="880" w:type="dxa"/>
          </w:tcPr>
          <w:p w14:paraId="6224DAE1"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3AEDD38A" w14:textId="77777777" w:rsidR="004E4EFA" w:rsidRPr="00D0607D" w:rsidRDefault="004E4EFA" w:rsidP="003849B2">
            <w:pPr>
              <w:jc w:val="left"/>
              <w:rPr>
                <w:rFonts w:cs="Arial"/>
                <w:color w:val="000000"/>
                <w:sz w:val="20"/>
                <w:szCs w:val="20"/>
              </w:rPr>
            </w:pPr>
            <w:r w:rsidRPr="00D0607D">
              <w:rPr>
                <w:rFonts w:cs="Arial"/>
                <w:color w:val="000000"/>
                <w:sz w:val="20"/>
                <w:szCs w:val="20"/>
              </w:rPr>
              <w:t>SR EN 1990</w:t>
            </w:r>
          </w:p>
        </w:tc>
        <w:tc>
          <w:tcPr>
            <w:tcW w:w="5075" w:type="dxa"/>
          </w:tcPr>
          <w:p w14:paraId="50D91AE4" w14:textId="77777777" w:rsidR="004E4EFA" w:rsidRPr="00D0607D" w:rsidRDefault="004E4EFA" w:rsidP="003849B2">
            <w:pPr>
              <w:rPr>
                <w:rFonts w:cs="Arial"/>
                <w:color w:val="000000"/>
                <w:sz w:val="20"/>
                <w:szCs w:val="20"/>
              </w:rPr>
            </w:pPr>
            <w:r w:rsidRPr="00D0607D">
              <w:rPr>
                <w:rFonts w:cs="Arial"/>
                <w:color w:val="000000"/>
                <w:sz w:val="20"/>
                <w:szCs w:val="20"/>
              </w:rPr>
              <w:t>Eurocod: Bazele proiectării structurilor</w:t>
            </w:r>
          </w:p>
        </w:tc>
      </w:tr>
      <w:tr w:rsidR="004E4EFA" w:rsidRPr="00D0607D" w14:paraId="101B429A" w14:textId="77777777" w:rsidTr="00391C1C">
        <w:tc>
          <w:tcPr>
            <w:tcW w:w="880" w:type="dxa"/>
          </w:tcPr>
          <w:p w14:paraId="1F1868AF"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0674B820" w14:textId="77777777" w:rsidR="004E4EFA" w:rsidRPr="00D0607D" w:rsidRDefault="004E4EFA" w:rsidP="003849B2">
            <w:pPr>
              <w:rPr>
                <w:rFonts w:cs="Arial"/>
                <w:color w:val="000000"/>
                <w:sz w:val="20"/>
                <w:szCs w:val="20"/>
              </w:rPr>
            </w:pPr>
            <w:r w:rsidRPr="00D0607D">
              <w:rPr>
                <w:rFonts w:cs="Arial"/>
                <w:color w:val="000000"/>
                <w:sz w:val="20"/>
                <w:szCs w:val="20"/>
              </w:rPr>
              <w:t>SR EN 1991-1-1</w:t>
            </w:r>
          </w:p>
        </w:tc>
        <w:tc>
          <w:tcPr>
            <w:tcW w:w="5075" w:type="dxa"/>
          </w:tcPr>
          <w:p w14:paraId="46C86018"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1-1: Acţiuni generale. Greutăţi specifice, greutăţi proprii, încărcări utile pentru clădiri</w:t>
            </w:r>
          </w:p>
        </w:tc>
      </w:tr>
      <w:tr w:rsidR="004E4EFA" w:rsidRPr="00D0607D" w14:paraId="42671850" w14:textId="77777777" w:rsidTr="00391C1C">
        <w:tc>
          <w:tcPr>
            <w:tcW w:w="880" w:type="dxa"/>
          </w:tcPr>
          <w:p w14:paraId="00D6C52C"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4A56D771" w14:textId="77777777" w:rsidR="004E4EFA" w:rsidRPr="00D0607D" w:rsidRDefault="004E4EFA" w:rsidP="003849B2">
            <w:pPr>
              <w:rPr>
                <w:rFonts w:cs="Arial"/>
                <w:color w:val="000000"/>
                <w:sz w:val="20"/>
                <w:szCs w:val="20"/>
              </w:rPr>
            </w:pPr>
            <w:r w:rsidRPr="00D0607D">
              <w:rPr>
                <w:rFonts w:cs="Arial"/>
                <w:color w:val="000000"/>
                <w:sz w:val="20"/>
                <w:szCs w:val="20"/>
              </w:rPr>
              <w:t>SR EN 1991-1-3</w:t>
            </w:r>
          </w:p>
        </w:tc>
        <w:tc>
          <w:tcPr>
            <w:tcW w:w="5075" w:type="dxa"/>
          </w:tcPr>
          <w:p w14:paraId="0093D536"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1-3: Acţiuni generale. Încărcări date de zăpadă</w:t>
            </w:r>
          </w:p>
        </w:tc>
      </w:tr>
      <w:tr w:rsidR="004E4EFA" w:rsidRPr="00D0607D" w14:paraId="3A842626" w14:textId="77777777" w:rsidTr="00391C1C">
        <w:tc>
          <w:tcPr>
            <w:tcW w:w="880" w:type="dxa"/>
          </w:tcPr>
          <w:p w14:paraId="081C888A"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49AEBC0C" w14:textId="77777777" w:rsidR="004E4EFA" w:rsidRPr="00D0607D" w:rsidRDefault="004E4EFA" w:rsidP="003849B2">
            <w:pPr>
              <w:rPr>
                <w:rFonts w:cs="Arial"/>
                <w:color w:val="000000"/>
                <w:sz w:val="20"/>
                <w:szCs w:val="20"/>
              </w:rPr>
            </w:pPr>
            <w:r w:rsidRPr="00D0607D">
              <w:rPr>
                <w:rFonts w:cs="Arial"/>
                <w:color w:val="000000"/>
                <w:sz w:val="20"/>
                <w:szCs w:val="20"/>
              </w:rPr>
              <w:t>SR EN 1991-1-4</w:t>
            </w:r>
          </w:p>
        </w:tc>
        <w:tc>
          <w:tcPr>
            <w:tcW w:w="5075" w:type="dxa"/>
          </w:tcPr>
          <w:p w14:paraId="4F70EEC0"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1-4: Acţiuni generale - Acţiuni ale vântului</w:t>
            </w:r>
          </w:p>
        </w:tc>
      </w:tr>
      <w:tr w:rsidR="004E4EFA" w:rsidRPr="00D0607D" w14:paraId="6A195C43" w14:textId="77777777" w:rsidTr="00391C1C">
        <w:tc>
          <w:tcPr>
            <w:tcW w:w="880" w:type="dxa"/>
          </w:tcPr>
          <w:p w14:paraId="7AB856F1"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0CEC6546" w14:textId="77777777" w:rsidR="004E4EFA" w:rsidRPr="00D0607D" w:rsidRDefault="004E4EFA" w:rsidP="003849B2">
            <w:pPr>
              <w:rPr>
                <w:rFonts w:cs="Arial"/>
                <w:color w:val="000000"/>
                <w:sz w:val="20"/>
                <w:szCs w:val="20"/>
              </w:rPr>
            </w:pPr>
            <w:r w:rsidRPr="00D0607D">
              <w:rPr>
                <w:rFonts w:cs="Arial"/>
                <w:color w:val="000000"/>
                <w:sz w:val="20"/>
                <w:szCs w:val="20"/>
              </w:rPr>
              <w:t>SR EN 1991-1-5</w:t>
            </w:r>
          </w:p>
        </w:tc>
        <w:tc>
          <w:tcPr>
            <w:tcW w:w="5075" w:type="dxa"/>
          </w:tcPr>
          <w:p w14:paraId="63F5DC82"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1-5: Acţiuni generale - Acţiuni termice</w:t>
            </w:r>
          </w:p>
        </w:tc>
      </w:tr>
      <w:tr w:rsidR="004E4EFA" w:rsidRPr="00D0607D" w14:paraId="10D1A786" w14:textId="77777777" w:rsidTr="00391C1C">
        <w:tc>
          <w:tcPr>
            <w:tcW w:w="880" w:type="dxa"/>
          </w:tcPr>
          <w:p w14:paraId="69F56BE6"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07395689" w14:textId="77777777" w:rsidR="004E4EFA" w:rsidRPr="00D0607D" w:rsidRDefault="004E4EFA" w:rsidP="003849B2">
            <w:pPr>
              <w:rPr>
                <w:rFonts w:cs="Arial"/>
                <w:color w:val="000000"/>
                <w:sz w:val="20"/>
                <w:szCs w:val="20"/>
              </w:rPr>
            </w:pPr>
            <w:r w:rsidRPr="00D0607D">
              <w:rPr>
                <w:rFonts w:cs="Arial"/>
                <w:color w:val="000000"/>
                <w:sz w:val="20"/>
                <w:szCs w:val="20"/>
              </w:rPr>
              <w:t>SR EN 1991-1-6</w:t>
            </w:r>
          </w:p>
        </w:tc>
        <w:tc>
          <w:tcPr>
            <w:tcW w:w="5075" w:type="dxa"/>
          </w:tcPr>
          <w:p w14:paraId="3DB98289"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1-6: Acţiuni generale. Acţiuni pe durata execuţiei</w:t>
            </w:r>
          </w:p>
        </w:tc>
      </w:tr>
      <w:tr w:rsidR="004E4EFA" w:rsidRPr="00D0607D" w14:paraId="3075E0CE" w14:textId="77777777" w:rsidTr="00391C1C">
        <w:tc>
          <w:tcPr>
            <w:tcW w:w="880" w:type="dxa"/>
          </w:tcPr>
          <w:p w14:paraId="56148CC8"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6D69AAF9" w14:textId="77777777" w:rsidR="004E4EFA" w:rsidRPr="00D0607D" w:rsidRDefault="004E4EFA" w:rsidP="003849B2">
            <w:pPr>
              <w:rPr>
                <w:rFonts w:cs="Arial"/>
                <w:color w:val="000000"/>
                <w:sz w:val="20"/>
                <w:szCs w:val="20"/>
              </w:rPr>
            </w:pPr>
            <w:r w:rsidRPr="00D0607D">
              <w:rPr>
                <w:rFonts w:cs="Arial"/>
                <w:color w:val="000000"/>
                <w:sz w:val="20"/>
                <w:szCs w:val="20"/>
              </w:rPr>
              <w:t>SR EN 1991-1-7</w:t>
            </w:r>
          </w:p>
        </w:tc>
        <w:tc>
          <w:tcPr>
            <w:tcW w:w="5075" w:type="dxa"/>
          </w:tcPr>
          <w:p w14:paraId="09D0F5E4"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1-7: Acţiuni generale. Acţiuni accidentale</w:t>
            </w:r>
          </w:p>
        </w:tc>
      </w:tr>
      <w:tr w:rsidR="004E4EFA" w:rsidRPr="00D0607D" w14:paraId="02B8D2C3" w14:textId="77777777" w:rsidTr="00391C1C">
        <w:tc>
          <w:tcPr>
            <w:tcW w:w="880" w:type="dxa"/>
          </w:tcPr>
          <w:p w14:paraId="353E026C"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26EFBCEE" w14:textId="77777777" w:rsidR="004E4EFA" w:rsidRPr="00D0607D" w:rsidRDefault="004E4EFA" w:rsidP="003849B2">
            <w:pPr>
              <w:rPr>
                <w:rFonts w:cs="Arial"/>
                <w:color w:val="000000"/>
                <w:sz w:val="20"/>
                <w:szCs w:val="20"/>
              </w:rPr>
            </w:pPr>
            <w:r w:rsidRPr="00D0607D">
              <w:rPr>
                <w:rFonts w:cs="Arial"/>
                <w:color w:val="000000"/>
                <w:sz w:val="20"/>
                <w:szCs w:val="20"/>
              </w:rPr>
              <w:t>SR EN 1992-4</w:t>
            </w:r>
          </w:p>
        </w:tc>
        <w:tc>
          <w:tcPr>
            <w:tcW w:w="5075" w:type="dxa"/>
          </w:tcPr>
          <w:p w14:paraId="562FCC2E" w14:textId="77777777" w:rsidR="004E4EFA" w:rsidRPr="00D0607D" w:rsidRDefault="004E4EFA" w:rsidP="003849B2">
            <w:pPr>
              <w:rPr>
                <w:rFonts w:cs="Arial"/>
                <w:color w:val="000000"/>
                <w:sz w:val="20"/>
                <w:szCs w:val="20"/>
              </w:rPr>
            </w:pPr>
            <w:r w:rsidRPr="00D0607D">
              <w:rPr>
                <w:rFonts w:cs="Arial"/>
                <w:color w:val="000000"/>
                <w:sz w:val="20"/>
                <w:szCs w:val="20"/>
              </w:rPr>
              <w:t>Eurocod 2. Proiectarea structurilor de beton. Partea 4: Proiectarea prinderilor pentru beton</w:t>
            </w:r>
          </w:p>
        </w:tc>
      </w:tr>
      <w:tr w:rsidR="004E4EFA" w:rsidRPr="00D0607D" w14:paraId="5B6814CB" w14:textId="77777777" w:rsidTr="00391C1C">
        <w:tc>
          <w:tcPr>
            <w:tcW w:w="880" w:type="dxa"/>
          </w:tcPr>
          <w:p w14:paraId="077A3259"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75EA39F4" w14:textId="77777777" w:rsidR="004E4EFA" w:rsidRPr="00D0607D" w:rsidRDefault="004E4EFA" w:rsidP="003849B2">
            <w:pPr>
              <w:jc w:val="left"/>
              <w:rPr>
                <w:rFonts w:cs="Arial"/>
                <w:color w:val="000000"/>
                <w:sz w:val="20"/>
                <w:szCs w:val="20"/>
              </w:rPr>
            </w:pPr>
            <w:r w:rsidRPr="00D0607D">
              <w:rPr>
                <w:sz w:val="20"/>
                <w:szCs w:val="20"/>
              </w:rPr>
              <w:t>SR EN 1995-1</w:t>
            </w:r>
          </w:p>
        </w:tc>
        <w:tc>
          <w:tcPr>
            <w:tcW w:w="5075" w:type="dxa"/>
          </w:tcPr>
          <w:p w14:paraId="35BE2A43" w14:textId="77777777" w:rsidR="004E4EFA" w:rsidRPr="00D0607D" w:rsidRDefault="004E4EFA" w:rsidP="003849B2">
            <w:pPr>
              <w:rPr>
                <w:sz w:val="20"/>
                <w:szCs w:val="20"/>
              </w:rPr>
            </w:pPr>
            <w:r w:rsidRPr="00D0607D">
              <w:rPr>
                <w:sz w:val="20"/>
                <w:szCs w:val="20"/>
              </w:rPr>
              <w:t>Eurocod 5: Proiectarea structurilor de lemn. Partea 1-1: Generalităţi. Reguli comune şi reguli pentru clădiri</w:t>
            </w:r>
          </w:p>
        </w:tc>
      </w:tr>
      <w:tr w:rsidR="004E4EFA" w:rsidRPr="00D0607D" w14:paraId="52B4CEA5" w14:textId="77777777" w:rsidTr="00391C1C">
        <w:tc>
          <w:tcPr>
            <w:tcW w:w="880" w:type="dxa"/>
          </w:tcPr>
          <w:p w14:paraId="42F2A263"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Pr>
          <w:p w14:paraId="714C865B" w14:textId="77777777" w:rsidR="004E4EFA" w:rsidRPr="00D0607D" w:rsidRDefault="004E4EFA" w:rsidP="003849B2">
            <w:pPr>
              <w:rPr>
                <w:rFonts w:cs="Arial"/>
                <w:color w:val="000000"/>
                <w:sz w:val="20"/>
                <w:szCs w:val="20"/>
              </w:rPr>
            </w:pPr>
            <w:r w:rsidRPr="00D0607D">
              <w:rPr>
                <w:rFonts w:cs="Arial"/>
                <w:color w:val="000000"/>
                <w:sz w:val="20"/>
                <w:szCs w:val="20"/>
              </w:rPr>
              <w:t>SR EN 1995-1-2</w:t>
            </w:r>
          </w:p>
        </w:tc>
        <w:tc>
          <w:tcPr>
            <w:tcW w:w="5075" w:type="dxa"/>
          </w:tcPr>
          <w:p w14:paraId="1FCB3B76" w14:textId="77777777" w:rsidR="004E4EFA" w:rsidRPr="00D0607D" w:rsidRDefault="004E4EFA" w:rsidP="003849B2">
            <w:pPr>
              <w:rPr>
                <w:rFonts w:cs="Arial"/>
                <w:color w:val="000000"/>
                <w:sz w:val="20"/>
                <w:szCs w:val="20"/>
              </w:rPr>
            </w:pPr>
            <w:r w:rsidRPr="00D0607D">
              <w:rPr>
                <w:rFonts w:cs="Arial"/>
                <w:color w:val="000000"/>
                <w:sz w:val="20"/>
                <w:szCs w:val="20"/>
              </w:rPr>
              <w:t>Eurocod 5: Proiectarea structurilor de lemn. Partea 1-2: Generalităţi. Calculul structurilor la foc</w:t>
            </w:r>
          </w:p>
        </w:tc>
      </w:tr>
      <w:tr w:rsidR="004E4EFA" w:rsidRPr="00D0607D" w14:paraId="0E923622" w14:textId="77777777" w:rsidTr="00391C1C">
        <w:tc>
          <w:tcPr>
            <w:tcW w:w="880" w:type="dxa"/>
            <w:tcBorders>
              <w:top w:val="single" w:sz="4" w:space="0" w:color="auto"/>
              <w:left w:val="single" w:sz="4" w:space="0" w:color="auto"/>
              <w:bottom w:val="single" w:sz="4" w:space="0" w:color="auto"/>
              <w:right w:val="single" w:sz="4" w:space="0" w:color="auto"/>
            </w:tcBorders>
          </w:tcPr>
          <w:p w14:paraId="7D68734B"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B1BFEE8" w14:textId="77777777" w:rsidR="004E4EFA" w:rsidRPr="00D0607D" w:rsidRDefault="004E4EFA" w:rsidP="003849B2">
            <w:pPr>
              <w:rPr>
                <w:rFonts w:cs="Arial"/>
                <w:color w:val="000000"/>
                <w:sz w:val="20"/>
                <w:szCs w:val="20"/>
              </w:rPr>
            </w:pPr>
            <w:r w:rsidRPr="00D0607D">
              <w:rPr>
                <w:rFonts w:cs="Arial"/>
                <w:color w:val="000000"/>
                <w:sz w:val="20"/>
                <w:szCs w:val="20"/>
              </w:rPr>
              <w:t>SR EN 1990:2004/NA</w:t>
            </w:r>
          </w:p>
        </w:tc>
        <w:tc>
          <w:tcPr>
            <w:tcW w:w="5075" w:type="dxa"/>
            <w:tcBorders>
              <w:top w:val="single" w:sz="4" w:space="0" w:color="auto"/>
              <w:left w:val="single" w:sz="4" w:space="0" w:color="auto"/>
              <w:bottom w:val="single" w:sz="4" w:space="0" w:color="auto"/>
              <w:right w:val="single" w:sz="4" w:space="0" w:color="auto"/>
            </w:tcBorders>
          </w:tcPr>
          <w:p w14:paraId="6C0ECB18" w14:textId="77777777" w:rsidR="004E4EFA" w:rsidRPr="00D0607D" w:rsidRDefault="004E4EFA" w:rsidP="003849B2">
            <w:pPr>
              <w:rPr>
                <w:rFonts w:cs="Arial"/>
                <w:color w:val="000000"/>
                <w:sz w:val="20"/>
                <w:szCs w:val="20"/>
              </w:rPr>
            </w:pPr>
            <w:r w:rsidRPr="00D0607D">
              <w:rPr>
                <w:rFonts w:cs="Arial"/>
                <w:color w:val="000000"/>
                <w:sz w:val="20"/>
                <w:szCs w:val="20"/>
              </w:rPr>
              <w:t>Eurocod: Bazele proiectării structurilor. Anexă naţională</w:t>
            </w:r>
          </w:p>
        </w:tc>
      </w:tr>
      <w:tr w:rsidR="004E4EFA" w:rsidRPr="00D0607D" w14:paraId="4D529EF4" w14:textId="77777777" w:rsidTr="00391C1C">
        <w:tc>
          <w:tcPr>
            <w:tcW w:w="880" w:type="dxa"/>
            <w:tcBorders>
              <w:top w:val="single" w:sz="4" w:space="0" w:color="auto"/>
              <w:left w:val="single" w:sz="4" w:space="0" w:color="auto"/>
              <w:bottom w:val="single" w:sz="4" w:space="0" w:color="auto"/>
              <w:right w:val="single" w:sz="4" w:space="0" w:color="auto"/>
            </w:tcBorders>
          </w:tcPr>
          <w:p w14:paraId="1A3364BC"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0AC447B" w14:textId="77777777" w:rsidR="004E4EFA" w:rsidRPr="00D0607D" w:rsidRDefault="004E4EFA" w:rsidP="003849B2">
            <w:pPr>
              <w:rPr>
                <w:rFonts w:cs="Arial"/>
                <w:color w:val="000000"/>
                <w:sz w:val="20"/>
                <w:szCs w:val="20"/>
              </w:rPr>
            </w:pPr>
            <w:r w:rsidRPr="00D0607D">
              <w:rPr>
                <w:rFonts w:cs="Arial"/>
                <w:color w:val="000000"/>
                <w:sz w:val="20"/>
                <w:szCs w:val="20"/>
              </w:rPr>
              <w:t>SR EN 1991-1-1:2004/NA</w:t>
            </w:r>
          </w:p>
        </w:tc>
        <w:tc>
          <w:tcPr>
            <w:tcW w:w="5075" w:type="dxa"/>
            <w:tcBorders>
              <w:top w:val="single" w:sz="4" w:space="0" w:color="auto"/>
              <w:left w:val="single" w:sz="4" w:space="0" w:color="auto"/>
              <w:bottom w:val="single" w:sz="4" w:space="0" w:color="auto"/>
              <w:right w:val="single" w:sz="4" w:space="0" w:color="auto"/>
            </w:tcBorders>
          </w:tcPr>
          <w:p w14:paraId="2BCC07C3"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1-1: Acţiuni generale. Greutăţi specifice, greutăţi proprii, încărcări din exploatare pentru construcţii. Anexă naţională</w:t>
            </w:r>
          </w:p>
        </w:tc>
      </w:tr>
      <w:tr w:rsidR="004E4EFA" w:rsidRPr="00D0607D" w14:paraId="4BAC18C4" w14:textId="77777777" w:rsidTr="00391C1C">
        <w:tc>
          <w:tcPr>
            <w:tcW w:w="880" w:type="dxa"/>
            <w:tcBorders>
              <w:top w:val="single" w:sz="4" w:space="0" w:color="auto"/>
              <w:left w:val="single" w:sz="4" w:space="0" w:color="auto"/>
              <w:bottom w:val="single" w:sz="4" w:space="0" w:color="auto"/>
              <w:right w:val="single" w:sz="4" w:space="0" w:color="auto"/>
            </w:tcBorders>
          </w:tcPr>
          <w:p w14:paraId="75A8CBAE" w14:textId="77777777" w:rsidR="004E4EFA" w:rsidRPr="00D0607D" w:rsidRDefault="004E4EFA" w:rsidP="003849B2">
            <w:pPr>
              <w:pStyle w:val="ListParagraph"/>
              <w:numPr>
                <w:ilvl w:val="0"/>
                <w:numId w:val="32"/>
              </w:numPr>
              <w:ind w:left="0" w:firstLine="0"/>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79AD8A1" w14:textId="77777777" w:rsidR="004E4EFA" w:rsidRPr="00D0607D" w:rsidRDefault="004E4EFA" w:rsidP="003849B2">
            <w:pPr>
              <w:rPr>
                <w:rFonts w:cs="Arial"/>
                <w:color w:val="000000"/>
                <w:sz w:val="20"/>
                <w:szCs w:val="20"/>
              </w:rPr>
            </w:pPr>
            <w:r w:rsidRPr="00D0607D">
              <w:rPr>
                <w:rFonts w:cs="Arial"/>
                <w:color w:val="000000"/>
                <w:sz w:val="20"/>
                <w:szCs w:val="20"/>
              </w:rPr>
              <w:t>SR EN 1991-1-1:2004/NA</w:t>
            </w:r>
          </w:p>
        </w:tc>
        <w:tc>
          <w:tcPr>
            <w:tcW w:w="5075" w:type="dxa"/>
            <w:tcBorders>
              <w:top w:val="single" w:sz="4" w:space="0" w:color="auto"/>
              <w:left w:val="single" w:sz="4" w:space="0" w:color="auto"/>
              <w:bottom w:val="single" w:sz="4" w:space="0" w:color="auto"/>
              <w:right w:val="single" w:sz="4" w:space="0" w:color="auto"/>
            </w:tcBorders>
          </w:tcPr>
          <w:p w14:paraId="3A759399"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1-1: Acţiuni generale. Greutăţi specifice, greutăţi proprii, încărcări din exploatare pentru construcţii. Anexă naţională</w:t>
            </w:r>
          </w:p>
        </w:tc>
      </w:tr>
      <w:tr w:rsidR="004E4EFA" w:rsidRPr="00D0607D" w14:paraId="5680873B" w14:textId="77777777" w:rsidTr="00391C1C">
        <w:tc>
          <w:tcPr>
            <w:tcW w:w="880" w:type="dxa"/>
            <w:tcBorders>
              <w:top w:val="single" w:sz="4" w:space="0" w:color="auto"/>
              <w:left w:val="single" w:sz="4" w:space="0" w:color="auto"/>
              <w:bottom w:val="single" w:sz="4" w:space="0" w:color="auto"/>
              <w:right w:val="single" w:sz="4" w:space="0" w:color="auto"/>
            </w:tcBorders>
          </w:tcPr>
          <w:p w14:paraId="243EFC49"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F613145" w14:textId="77777777" w:rsidR="004E4EFA" w:rsidRPr="00D0607D" w:rsidRDefault="004E4EFA" w:rsidP="003849B2">
            <w:pPr>
              <w:rPr>
                <w:rFonts w:cs="Arial"/>
                <w:color w:val="000000"/>
                <w:sz w:val="20"/>
                <w:szCs w:val="20"/>
              </w:rPr>
            </w:pPr>
            <w:r w:rsidRPr="00D0607D">
              <w:rPr>
                <w:rFonts w:cs="Arial"/>
                <w:color w:val="000000"/>
                <w:sz w:val="20"/>
                <w:szCs w:val="20"/>
              </w:rPr>
              <w:t>SR EN 1991-1-3:2005/NA</w:t>
            </w:r>
          </w:p>
        </w:tc>
        <w:tc>
          <w:tcPr>
            <w:tcW w:w="5075" w:type="dxa"/>
            <w:tcBorders>
              <w:top w:val="single" w:sz="4" w:space="0" w:color="auto"/>
              <w:left w:val="single" w:sz="4" w:space="0" w:color="auto"/>
              <w:bottom w:val="single" w:sz="4" w:space="0" w:color="auto"/>
              <w:right w:val="single" w:sz="4" w:space="0" w:color="auto"/>
            </w:tcBorders>
          </w:tcPr>
          <w:p w14:paraId="6EABF91C"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1-3: Acţiuni generale - Încărcări date de zăpadă. Anexă naţională</w:t>
            </w:r>
          </w:p>
        </w:tc>
      </w:tr>
      <w:tr w:rsidR="004E4EFA" w:rsidRPr="00D0607D" w14:paraId="09C44B2F" w14:textId="77777777" w:rsidTr="00391C1C">
        <w:tc>
          <w:tcPr>
            <w:tcW w:w="880" w:type="dxa"/>
            <w:tcBorders>
              <w:top w:val="single" w:sz="4" w:space="0" w:color="auto"/>
              <w:left w:val="single" w:sz="4" w:space="0" w:color="auto"/>
              <w:bottom w:val="single" w:sz="4" w:space="0" w:color="auto"/>
              <w:right w:val="single" w:sz="4" w:space="0" w:color="auto"/>
            </w:tcBorders>
          </w:tcPr>
          <w:p w14:paraId="1BD0B72E"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11023E6" w14:textId="77777777" w:rsidR="004E4EFA" w:rsidRPr="00D0607D" w:rsidRDefault="004E4EFA" w:rsidP="003849B2">
            <w:pPr>
              <w:rPr>
                <w:rFonts w:cs="Arial"/>
                <w:color w:val="000000"/>
                <w:sz w:val="20"/>
                <w:szCs w:val="20"/>
              </w:rPr>
            </w:pPr>
            <w:r w:rsidRPr="00D0607D">
              <w:rPr>
                <w:rFonts w:cs="Arial"/>
                <w:color w:val="000000"/>
                <w:sz w:val="20"/>
                <w:szCs w:val="20"/>
              </w:rPr>
              <w:t>SR EN 1991-1-4:2006/NB</w:t>
            </w:r>
          </w:p>
        </w:tc>
        <w:tc>
          <w:tcPr>
            <w:tcW w:w="5075" w:type="dxa"/>
            <w:tcBorders>
              <w:top w:val="single" w:sz="4" w:space="0" w:color="auto"/>
              <w:left w:val="single" w:sz="4" w:space="0" w:color="auto"/>
              <w:bottom w:val="single" w:sz="4" w:space="0" w:color="auto"/>
              <w:right w:val="single" w:sz="4" w:space="0" w:color="auto"/>
            </w:tcBorders>
          </w:tcPr>
          <w:p w14:paraId="533DED45"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1-4: Acţiuni generale - Acţiuni ale vântului. Anexa naţională</w:t>
            </w:r>
          </w:p>
        </w:tc>
      </w:tr>
      <w:tr w:rsidR="004E4EFA" w:rsidRPr="00D0607D" w14:paraId="74FF4A60" w14:textId="77777777" w:rsidTr="00391C1C">
        <w:tc>
          <w:tcPr>
            <w:tcW w:w="880" w:type="dxa"/>
            <w:tcBorders>
              <w:top w:val="single" w:sz="4" w:space="0" w:color="auto"/>
              <w:left w:val="single" w:sz="4" w:space="0" w:color="auto"/>
              <w:bottom w:val="single" w:sz="4" w:space="0" w:color="auto"/>
              <w:right w:val="single" w:sz="4" w:space="0" w:color="auto"/>
            </w:tcBorders>
          </w:tcPr>
          <w:p w14:paraId="4A84F8C1"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A47E42B" w14:textId="77777777" w:rsidR="004E4EFA" w:rsidRPr="00D0607D" w:rsidRDefault="004E4EFA" w:rsidP="003849B2">
            <w:pPr>
              <w:rPr>
                <w:rFonts w:cs="Arial"/>
                <w:color w:val="000000"/>
                <w:sz w:val="20"/>
                <w:szCs w:val="20"/>
              </w:rPr>
            </w:pPr>
            <w:r w:rsidRPr="00D0607D">
              <w:rPr>
                <w:rFonts w:cs="Arial"/>
                <w:color w:val="000000"/>
                <w:sz w:val="20"/>
                <w:szCs w:val="20"/>
              </w:rPr>
              <w:t>SR EN 1991-1-6:2005/NB</w:t>
            </w:r>
          </w:p>
        </w:tc>
        <w:tc>
          <w:tcPr>
            <w:tcW w:w="5075" w:type="dxa"/>
            <w:tcBorders>
              <w:top w:val="single" w:sz="4" w:space="0" w:color="auto"/>
              <w:left w:val="single" w:sz="4" w:space="0" w:color="auto"/>
              <w:bottom w:val="single" w:sz="4" w:space="0" w:color="auto"/>
              <w:right w:val="single" w:sz="4" w:space="0" w:color="auto"/>
            </w:tcBorders>
          </w:tcPr>
          <w:p w14:paraId="63094094"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1-6: Acţiuni generale. Acţiuni pe durata execuţiei. Anexa Naţională</w:t>
            </w:r>
          </w:p>
        </w:tc>
      </w:tr>
      <w:tr w:rsidR="004E4EFA" w:rsidRPr="00D0607D" w14:paraId="06F2B74A" w14:textId="77777777" w:rsidTr="00391C1C">
        <w:tc>
          <w:tcPr>
            <w:tcW w:w="880" w:type="dxa"/>
            <w:tcBorders>
              <w:top w:val="single" w:sz="4" w:space="0" w:color="auto"/>
              <w:left w:val="single" w:sz="4" w:space="0" w:color="auto"/>
              <w:bottom w:val="single" w:sz="4" w:space="0" w:color="auto"/>
              <w:right w:val="single" w:sz="4" w:space="0" w:color="auto"/>
            </w:tcBorders>
          </w:tcPr>
          <w:p w14:paraId="00D53233"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DF3829B" w14:textId="77777777" w:rsidR="004E4EFA" w:rsidRPr="00D0607D" w:rsidRDefault="004E4EFA" w:rsidP="003849B2">
            <w:pPr>
              <w:rPr>
                <w:rFonts w:cs="Arial"/>
                <w:color w:val="000000"/>
                <w:sz w:val="20"/>
                <w:szCs w:val="20"/>
              </w:rPr>
            </w:pPr>
            <w:r w:rsidRPr="00D0607D">
              <w:rPr>
                <w:rFonts w:cs="Arial"/>
                <w:color w:val="000000"/>
                <w:sz w:val="20"/>
                <w:szCs w:val="20"/>
              </w:rPr>
              <w:t>SR EN 1991-1-7:2007/AC</w:t>
            </w:r>
          </w:p>
        </w:tc>
        <w:tc>
          <w:tcPr>
            <w:tcW w:w="5075" w:type="dxa"/>
            <w:tcBorders>
              <w:top w:val="single" w:sz="4" w:space="0" w:color="auto"/>
              <w:left w:val="single" w:sz="4" w:space="0" w:color="auto"/>
              <w:bottom w:val="single" w:sz="4" w:space="0" w:color="auto"/>
              <w:right w:val="single" w:sz="4" w:space="0" w:color="auto"/>
            </w:tcBorders>
          </w:tcPr>
          <w:p w14:paraId="51E63100" w14:textId="77777777" w:rsidR="004E4EFA" w:rsidRPr="00D0607D" w:rsidRDefault="004E4EFA" w:rsidP="003849B2">
            <w:pPr>
              <w:rPr>
                <w:rFonts w:cs="Arial"/>
                <w:color w:val="000000"/>
                <w:sz w:val="20"/>
                <w:szCs w:val="20"/>
              </w:rPr>
            </w:pPr>
            <w:r w:rsidRPr="00D0607D">
              <w:rPr>
                <w:rFonts w:cs="Arial"/>
                <w:color w:val="000000"/>
                <w:sz w:val="20"/>
                <w:szCs w:val="20"/>
              </w:rPr>
              <w:t>Eurocod 1: Acţiuni asupra structurilor. Partea 1-7: Acţiuni generale. Acţiuni accidentale</w:t>
            </w:r>
          </w:p>
        </w:tc>
      </w:tr>
      <w:tr w:rsidR="004E4EFA" w:rsidRPr="00D0607D" w14:paraId="4C7DD6D2" w14:textId="77777777" w:rsidTr="00391C1C">
        <w:tc>
          <w:tcPr>
            <w:tcW w:w="880" w:type="dxa"/>
            <w:tcBorders>
              <w:top w:val="single" w:sz="4" w:space="0" w:color="auto"/>
              <w:left w:val="single" w:sz="4" w:space="0" w:color="auto"/>
              <w:bottom w:val="single" w:sz="4" w:space="0" w:color="auto"/>
              <w:right w:val="single" w:sz="4" w:space="0" w:color="auto"/>
            </w:tcBorders>
          </w:tcPr>
          <w:p w14:paraId="286E4B6E"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A50819F" w14:textId="77777777" w:rsidR="004E4EFA" w:rsidRPr="00D0607D" w:rsidRDefault="004E4EFA" w:rsidP="003849B2">
            <w:pPr>
              <w:rPr>
                <w:rFonts w:cs="Arial"/>
                <w:color w:val="000000"/>
                <w:sz w:val="20"/>
                <w:szCs w:val="20"/>
              </w:rPr>
            </w:pPr>
            <w:r w:rsidRPr="00D0607D">
              <w:rPr>
                <w:rFonts w:cs="Arial"/>
                <w:color w:val="000000"/>
                <w:sz w:val="20"/>
                <w:szCs w:val="20"/>
              </w:rPr>
              <w:t>SR EN 1995-1-2</w:t>
            </w:r>
          </w:p>
        </w:tc>
        <w:tc>
          <w:tcPr>
            <w:tcW w:w="5075" w:type="dxa"/>
            <w:tcBorders>
              <w:top w:val="single" w:sz="4" w:space="0" w:color="auto"/>
              <w:left w:val="single" w:sz="4" w:space="0" w:color="auto"/>
              <w:bottom w:val="single" w:sz="4" w:space="0" w:color="auto"/>
              <w:right w:val="single" w:sz="4" w:space="0" w:color="auto"/>
            </w:tcBorders>
          </w:tcPr>
          <w:p w14:paraId="6D896F40" w14:textId="77777777" w:rsidR="004E4EFA" w:rsidRPr="00D0607D" w:rsidRDefault="004E4EFA" w:rsidP="003849B2">
            <w:pPr>
              <w:rPr>
                <w:rFonts w:cs="Arial"/>
                <w:color w:val="000000"/>
                <w:sz w:val="20"/>
                <w:szCs w:val="20"/>
              </w:rPr>
            </w:pPr>
            <w:r w:rsidRPr="00D0607D">
              <w:rPr>
                <w:rFonts w:cs="Arial"/>
                <w:color w:val="000000"/>
                <w:sz w:val="20"/>
                <w:szCs w:val="20"/>
              </w:rPr>
              <w:t>Eurocod 5: Proiectarea structurilor de lemn. Partea 1-2: Generalităţi. Calculul structurilor la foc</w:t>
            </w:r>
          </w:p>
        </w:tc>
      </w:tr>
      <w:tr w:rsidR="004E4EFA" w:rsidRPr="00D0607D" w14:paraId="5FA548ED" w14:textId="77777777" w:rsidTr="00391C1C">
        <w:tc>
          <w:tcPr>
            <w:tcW w:w="880" w:type="dxa"/>
            <w:tcBorders>
              <w:top w:val="single" w:sz="4" w:space="0" w:color="auto"/>
              <w:left w:val="single" w:sz="4" w:space="0" w:color="auto"/>
              <w:bottom w:val="single" w:sz="4" w:space="0" w:color="auto"/>
              <w:right w:val="single" w:sz="4" w:space="0" w:color="auto"/>
            </w:tcBorders>
          </w:tcPr>
          <w:p w14:paraId="12A717C6"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F47C678" w14:textId="77777777" w:rsidR="004E4EFA" w:rsidRPr="00D0607D" w:rsidRDefault="004E4EFA" w:rsidP="003849B2">
            <w:pPr>
              <w:rPr>
                <w:rFonts w:cs="Arial"/>
                <w:color w:val="000000"/>
                <w:sz w:val="20"/>
                <w:szCs w:val="20"/>
              </w:rPr>
            </w:pPr>
            <w:r w:rsidRPr="00D0607D">
              <w:rPr>
                <w:rFonts w:cs="Arial"/>
                <w:color w:val="000000"/>
                <w:sz w:val="20"/>
                <w:szCs w:val="20"/>
              </w:rPr>
              <w:t>SR EN 1992-1-1:2004/AC</w:t>
            </w:r>
          </w:p>
        </w:tc>
        <w:tc>
          <w:tcPr>
            <w:tcW w:w="5075" w:type="dxa"/>
            <w:tcBorders>
              <w:top w:val="single" w:sz="4" w:space="0" w:color="auto"/>
              <w:left w:val="single" w:sz="4" w:space="0" w:color="auto"/>
              <w:bottom w:val="single" w:sz="4" w:space="0" w:color="auto"/>
              <w:right w:val="single" w:sz="4" w:space="0" w:color="auto"/>
            </w:tcBorders>
          </w:tcPr>
          <w:p w14:paraId="6F95C4A1" w14:textId="77777777" w:rsidR="004E4EFA" w:rsidRPr="00D0607D" w:rsidRDefault="004E4EFA" w:rsidP="003849B2">
            <w:pPr>
              <w:rPr>
                <w:rFonts w:cs="Arial"/>
                <w:color w:val="000000"/>
                <w:sz w:val="20"/>
                <w:szCs w:val="20"/>
              </w:rPr>
            </w:pPr>
            <w:r w:rsidRPr="00D0607D">
              <w:rPr>
                <w:rFonts w:cs="Arial"/>
                <w:color w:val="000000"/>
                <w:sz w:val="20"/>
                <w:szCs w:val="20"/>
              </w:rPr>
              <w:t>Eurocod 2: Proiectarea structurilor de beton. Partea 1-1: Reguli generale şi reguli pentru clădiri</w:t>
            </w:r>
          </w:p>
        </w:tc>
      </w:tr>
      <w:tr w:rsidR="004E4EFA" w:rsidRPr="00D0607D" w14:paraId="37F635AE" w14:textId="77777777" w:rsidTr="00391C1C">
        <w:tc>
          <w:tcPr>
            <w:tcW w:w="880" w:type="dxa"/>
            <w:tcBorders>
              <w:top w:val="single" w:sz="4" w:space="0" w:color="auto"/>
              <w:left w:val="single" w:sz="4" w:space="0" w:color="auto"/>
              <w:bottom w:val="single" w:sz="4" w:space="0" w:color="auto"/>
              <w:right w:val="single" w:sz="4" w:space="0" w:color="auto"/>
            </w:tcBorders>
          </w:tcPr>
          <w:p w14:paraId="62EB906D"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21087C2" w14:textId="77777777" w:rsidR="004E4EFA" w:rsidRPr="00D0607D" w:rsidRDefault="004E4EFA" w:rsidP="003849B2">
            <w:pPr>
              <w:rPr>
                <w:rFonts w:cs="Arial"/>
                <w:color w:val="000000"/>
                <w:sz w:val="20"/>
                <w:szCs w:val="20"/>
              </w:rPr>
            </w:pPr>
            <w:r w:rsidRPr="00D0607D">
              <w:rPr>
                <w:rFonts w:cs="Arial"/>
                <w:color w:val="000000"/>
                <w:sz w:val="20"/>
                <w:szCs w:val="20"/>
              </w:rPr>
              <w:t>SR EN 1992-1-1:2004/NB</w:t>
            </w:r>
          </w:p>
        </w:tc>
        <w:tc>
          <w:tcPr>
            <w:tcW w:w="5075" w:type="dxa"/>
            <w:tcBorders>
              <w:top w:val="single" w:sz="4" w:space="0" w:color="auto"/>
              <w:left w:val="single" w:sz="4" w:space="0" w:color="auto"/>
              <w:bottom w:val="single" w:sz="4" w:space="0" w:color="auto"/>
              <w:right w:val="single" w:sz="4" w:space="0" w:color="auto"/>
            </w:tcBorders>
          </w:tcPr>
          <w:p w14:paraId="4F34CF01" w14:textId="77777777" w:rsidR="004E4EFA" w:rsidRPr="00D0607D" w:rsidRDefault="004E4EFA" w:rsidP="003849B2">
            <w:pPr>
              <w:rPr>
                <w:rFonts w:cs="Arial"/>
                <w:color w:val="000000"/>
                <w:sz w:val="20"/>
                <w:szCs w:val="20"/>
              </w:rPr>
            </w:pPr>
            <w:r w:rsidRPr="00D0607D">
              <w:rPr>
                <w:rFonts w:cs="Arial"/>
                <w:color w:val="000000"/>
                <w:sz w:val="20"/>
                <w:szCs w:val="20"/>
              </w:rPr>
              <w:t>Eurocod 2: Proiectarea structurilor de beton. Partea 1-1: Reguli generale şi reguli pentru clădiri. Anexă naţională</w:t>
            </w:r>
          </w:p>
        </w:tc>
      </w:tr>
      <w:tr w:rsidR="004E4EFA" w:rsidRPr="00D0607D" w14:paraId="0EB0D987" w14:textId="77777777" w:rsidTr="00391C1C">
        <w:tc>
          <w:tcPr>
            <w:tcW w:w="880" w:type="dxa"/>
            <w:tcBorders>
              <w:top w:val="single" w:sz="4" w:space="0" w:color="auto"/>
              <w:left w:val="single" w:sz="4" w:space="0" w:color="auto"/>
              <w:bottom w:val="single" w:sz="4" w:space="0" w:color="auto"/>
              <w:right w:val="single" w:sz="4" w:space="0" w:color="auto"/>
            </w:tcBorders>
          </w:tcPr>
          <w:p w14:paraId="7B76164B"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C424363" w14:textId="77777777" w:rsidR="004E4EFA" w:rsidRPr="00D0607D" w:rsidRDefault="004E4EFA" w:rsidP="003849B2">
            <w:pPr>
              <w:rPr>
                <w:rFonts w:cs="Arial"/>
                <w:color w:val="000000"/>
                <w:sz w:val="20"/>
                <w:szCs w:val="20"/>
              </w:rPr>
            </w:pPr>
            <w:r w:rsidRPr="00D0607D">
              <w:rPr>
                <w:rFonts w:cs="Arial"/>
                <w:color w:val="000000"/>
                <w:sz w:val="20"/>
                <w:szCs w:val="20"/>
              </w:rPr>
              <w:t>SR EN 1993-1-1:2006/NA</w:t>
            </w:r>
          </w:p>
        </w:tc>
        <w:tc>
          <w:tcPr>
            <w:tcW w:w="5075" w:type="dxa"/>
            <w:tcBorders>
              <w:top w:val="single" w:sz="4" w:space="0" w:color="auto"/>
              <w:left w:val="single" w:sz="4" w:space="0" w:color="auto"/>
              <w:bottom w:val="single" w:sz="4" w:space="0" w:color="auto"/>
              <w:right w:val="single" w:sz="4" w:space="0" w:color="auto"/>
            </w:tcBorders>
          </w:tcPr>
          <w:p w14:paraId="15202ED2" w14:textId="77777777" w:rsidR="004E4EFA" w:rsidRPr="00D0607D" w:rsidRDefault="004E4EFA" w:rsidP="003849B2">
            <w:pPr>
              <w:rPr>
                <w:rFonts w:cs="Arial"/>
                <w:color w:val="000000"/>
                <w:sz w:val="20"/>
                <w:szCs w:val="20"/>
              </w:rPr>
            </w:pPr>
            <w:r w:rsidRPr="00D0607D">
              <w:rPr>
                <w:rFonts w:cs="Arial"/>
                <w:color w:val="000000"/>
                <w:sz w:val="20"/>
                <w:szCs w:val="20"/>
              </w:rPr>
              <w:t>Eurocod 3: Proiectarea structurilor din oţel. Partea 1-1: Reguli generale şi reguli pentru clădiri. Anexa naţională</w:t>
            </w:r>
          </w:p>
        </w:tc>
      </w:tr>
      <w:tr w:rsidR="004E4EFA" w:rsidRPr="00D0607D" w14:paraId="6AF5F11F" w14:textId="77777777" w:rsidTr="00391C1C">
        <w:tc>
          <w:tcPr>
            <w:tcW w:w="880" w:type="dxa"/>
            <w:tcBorders>
              <w:top w:val="single" w:sz="4" w:space="0" w:color="auto"/>
              <w:left w:val="single" w:sz="4" w:space="0" w:color="auto"/>
              <w:bottom w:val="single" w:sz="4" w:space="0" w:color="auto"/>
              <w:right w:val="single" w:sz="4" w:space="0" w:color="auto"/>
            </w:tcBorders>
          </w:tcPr>
          <w:p w14:paraId="3195BC1A"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585E03CA" w14:textId="77777777" w:rsidR="004E4EFA" w:rsidRPr="00D0607D" w:rsidRDefault="004E4EFA" w:rsidP="003849B2">
            <w:pPr>
              <w:rPr>
                <w:rFonts w:cs="Arial"/>
                <w:color w:val="000000"/>
                <w:sz w:val="20"/>
                <w:szCs w:val="20"/>
              </w:rPr>
            </w:pPr>
            <w:r w:rsidRPr="00D0607D">
              <w:rPr>
                <w:rFonts w:cs="Arial"/>
                <w:color w:val="000000"/>
                <w:sz w:val="20"/>
                <w:szCs w:val="20"/>
              </w:rPr>
              <w:t>SR EN 1995-1-2:2004/NB</w:t>
            </w:r>
          </w:p>
        </w:tc>
        <w:tc>
          <w:tcPr>
            <w:tcW w:w="5075" w:type="dxa"/>
            <w:tcBorders>
              <w:top w:val="single" w:sz="4" w:space="0" w:color="auto"/>
              <w:left w:val="single" w:sz="4" w:space="0" w:color="auto"/>
              <w:bottom w:val="single" w:sz="4" w:space="0" w:color="auto"/>
              <w:right w:val="single" w:sz="4" w:space="0" w:color="auto"/>
            </w:tcBorders>
          </w:tcPr>
          <w:p w14:paraId="29C44E20" w14:textId="77777777" w:rsidR="004E4EFA" w:rsidRPr="00D0607D" w:rsidRDefault="004E4EFA" w:rsidP="003849B2">
            <w:pPr>
              <w:rPr>
                <w:rFonts w:cs="Arial"/>
                <w:color w:val="000000"/>
                <w:sz w:val="20"/>
                <w:szCs w:val="20"/>
              </w:rPr>
            </w:pPr>
            <w:r w:rsidRPr="00D0607D">
              <w:rPr>
                <w:rFonts w:cs="Arial"/>
                <w:color w:val="000000"/>
                <w:sz w:val="20"/>
                <w:szCs w:val="20"/>
              </w:rPr>
              <w:t>Eurocod 5: Proiectarea structurilor de lemn. Partea 1-2: Generalităţi. Calculul structurilor la foc. Anexă naţională</w:t>
            </w:r>
          </w:p>
        </w:tc>
      </w:tr>
      <w:tr w:rsidR="004E4EFA" w:rsidRPr="00D0607D" w14:paraId="2B0242CD" w14:textId="77777777" w:rsidTr="00391C1C">
        <w:tc>
          <w:tcPr>
            <w:tcW w:w="880" w:type="dxa"/>
            <w:tcBorders>
              <w:top w:val="single" w:sz="4" w:space="0" w:color="auto"/>
              <w:left w:val="single" w:sz="4" w:space="0" w:color="auto"/>
              <w:bottom w:val="single" w:sz="4" w:space="0" w:color="auto"/>
              <w:right w:val="single" w:sz="4" w:space="0" w:color="auto"/>
            </w:tcBorders>
          </w:tcPr>
          <w:p w14:paraId="783027BF"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A71C365" w14:textId="77777777" w:rsidR="004E4EFA" w:rsidRPr="00D0607D" w:rsidRDefault="004E4EFA" w:rsidP="003849B2">
            <w:pPr>
              <w:rPr>
                <w:rFonts w:cs="Arial"/>
                <w:color w:val="000000"/>
                <w:sz w:val="20"/>
                <w:szCs w:val="20"/>
              </w:rPr>
            </w:pPr>
            <w:r w:rsidRPr="00D0607D">
              <w:rPr>
                <w:rFonts w:cs="Arial"/>
                <w:color w:val="000000"/>
                <w:sz w:val="20"/>
                <w:szCs w:val="20"/>
              </w:rPr>
              <w:t>SR EN 1995-1-1:2004/A1</w:t>
            </w:r>
          </w:p>
        </w:tc>
        <w:tc>
          <w:tcPr>
            <w:tcW w:w="5075" w:type="dxa"/>
            <w:tcBorders>
              <w:top w:val="single" w:sz="4" w:space="0" w:color="auto"/>
              <w:left w:val="single" w:sz="4" w:space="0" w:color="auto"/>
              <w:bottom w:val="single" w:sz="4" w:space="0" w:color="auto"/>
              <w:right w:val="single" w:sz="4" w:space="0" w:color="auto"/>
            </w:tcBorders>
          </w:tcPr>
          <w:p w14:paraId="2961E105" w14:textId="77777777" w:rsidR="004E4EFA" w:rsidRPr="00D0607D" w:rsidRDefault="004E4EFA" w:rsidP="003849B2">
            <w:pPr>
              <w:rPr>
                <w:rFonts w:cs="Arial"/>
                <w:color w:val="000000"/>
                <w:sz w:val="20"/>
                <w:szCs w:val="20"/>
              </w:rPr>
            </w:pPr>
            <w:r w:rsidRPr="00D0607D">
              <w:rPr>
                <w:rFonts w:cs="Arial"/>
                <w:color w:val="000000"/>
                <w:sz w:val="20"/>
                <w:szCs w:val="20"/>
              </w:rPr>
              <w:t>Eurocod 5: Proiectarea structurilor de lemn. Partea 1-1: Generalităţi. Reguli comune şi reguli pentru clădiri</w:t>
            </w:r>
          </w:p>
        </w:tc>
      </w:tr>
      <w:tr w:rsidR="004E4EFA" w:rsidRPr="00D0607D" w14:paraId="3A9BB512" w14:textId="77777777" w:rsidTr="00391C1C">
        <w:tc>
          <w:tcPr>
            <w:tcW w:w="880" w:type="dxa"/>
            <w:tcBorders>
              <w:top w:val="single" w:sz="4" w:space="0" w:color="auto"/>
              <w:left w:val="single" w:sz="4" w:space="0" w:color="auto"/>
              <w:bottom w:val="single" w:sz="4" w:space="0" w:color="auto"/>
              <w:right w:val="single" w:sz="4" w:space="0" w:color="auto"/>
            </w:tcBorders>
          </w:tcPr>
          <w:p w14:paraId="10C97EFA"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D1901C2" w14:textId="77777777" w:rsidR="004E4EFA" w:rsidRPr="00D0607D" w:rsidRDefault="004E4EFA" w:rsidP="003849B2">
            <w:pPr>
              <w:rPr>
                <w:rFonts w:cs="Arial"/>
                <w:color w:val="000000"/>
                <w:sz w:val="20"/>
                <w:szCs w:val="20"/>
              </w:rPr>
            </w:pPr>
            <w:r w:rsidRPr="00D0607D">
              <w:rPr>
                <w:rFonts w:cs="Arial"/>
                <w:color w:val="000000"/>
                <w:sz w:val="20"/>
                <w:szCs w:val="20"/>
              </w:rPr>
              <w:t>SR EN 1995-1-1:2004/NB</w:t>
            </w:r>
          </w:p>
        </w:tc>
        <w:tc>
          <w:tcPr>
            <w:tcW w:w="5075" w:type="dxa"/>
            <w:tcBorders>
              <w:top w:val="single" w:sz="4" w:space="0" w:color="auto"/>
              <w:left w:val="single" w:sz="4" w:space="0" w:color="auto"/>
              <w:bottom w:val="single" w:sz="4" w:space="0" w:color="auto"/>
              <w:right w:val="single" w:sz="4" w:space="0" w:color="auto"/>
            </w:tcBorders>
          </w:tcPr>
          <w:p w14:paraId="63652725" w14:textId="77777777" w:rsidR="004E4EFA" w:rsidRPr="00D0607D" w:rsidRDefault="004E4EFA" w:rsidP="003849B2">
            <w:pPr>
              <w:rPr>
                <w:rFonts w:cs="Arial"/>
                <w:color w:val="000000"/>
                <w:sz w:val="20"/>
                <w:szCs w:val="20"/>
              </w:rPr>
            </w:pPr>
            <w:r w:rsidRPr="00D0607D">
              <w:rPr>
                <w:rFonts w:cs="Arial"/>
                <w:color w:val="000000"/>
                <w:sz w:val="20"/>
                <w:szCs w:val="20"/>
              </w:rPr>
              <w:t>Eurocod 5: Proiectarea structurilor de lemn. Partea 1-1: Generalităţi. Reguli comune şi reguli pentru clădiri. Anexă naţională</w:t>
            </w:r>
          </w:p>
        </w:tc>
      </w:tr>
      <w:tr w:rsidR="004E4EFA" w:rsidRPr="00D0607D" w14:paraId="33DF3AA9" w14:textId="77777777" w:rsidTr="00391C1C">
        <w:tc>
          <w:tcPr>
            <w:tcW w:w="880" w:type="dxa"/>
            <w:tcBorders>
              <w:top w:val="single" w:sz="4" w:space="0" w:color="auto"/>
              <w:left w:val="single" w:sz="4" w:space="0" w:color="auto"/>
              <w:bottom w:val="single" w:sz="4" w:space="0" w:color="auto"/>
              <w:right w:val="single" w:sz="4" w:space="0" w:color="auto"/>
            </w:tcBorders>
          </w:tcPr>
          <w:p w14:paraId="027E4C55"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24315B9" w14:textId="77777777" w:rsidR="004E4EFA" w:rsidRPr="00D0607D" w:rsidRDefault="004E4EFA" w:rsidP="003849B2">
            <w:pPr>
              <w:rPr>
                <w:rFonts w:cs="Arial"/>
                <w:color w:val="000000"/>
                <w:sz w:val="20"/>
                <w:szCs w:val="20"/>
              </w:rPr>
            </w:pPr>
            <w:r w:rsidRPr="00D0607D">
              <w:rPr>
                <w:rFonts w:cs="Arial"/>
                <w:color w:val="000000"/>
                <w:sz w:val="20"/>
                <w:szCs w:val="20"/>
              </w:rPr>
              <w:t>SR EN 323</w:t>
            </w:r>
          </w:p>
        </w:tc>
        <w:tc>
          <w:tcPr>
            <w:tcW w:w="5075" w:type="dxa"/>
            <w:tcBorders>
              <w:top w:val="single" w:sz="4" w:space="0" w:color="auto"/>
              <w:left w:val="single" w:sz="4" w:space="0" w:color="auto"/>
              <w:bottom w:val="single" w:sz="4" w:space="0" w:color="auto"/>
              <w:right w:val="single" w:sz="4" w:space="0" w:color="auto"/>
            </w:tcBorders>
          </w:tcPr>
          <w:p w14:paraId="22A52092" w14:textId="77777777" w:rsidR="004E4EFA" w:rsidRPr="00D0607D" w:rsidRDefault="004E4EFA" w:rsidP="003849B2">
            <w:pPr>
              <w:rPr>
                <w:rFonts w:cs="Arial"/>
                <w:color w:val="000000"/>
                <w:sz w:val="20"/>
                <w:szCs w:val="20"/>
              </w:rPr>
            </w:pPr>
            <w:r w:rsidRPr="00D0607D">
              <w:rPr>
                <w:rFonts w:cs="Arial"/>
                <w:color w:val="000000"/>
                <w:sz w:val="20"/>
                <w:szCs w:val="20"/>
              </w:rPr>
              <w:t>Plăci pe bază de lemn. Determinare a masei volumice</w:t>
            </w:r>
          </w:p>
        </w:tc>
      </w:tr>
      <w:tr w:rsidR="004E4EFA" w:rsidRPr="00D0607D" w14:paraId="19B446E0" w14:textId="77777777" w:rsidTr="00391C1C">
        <w:tc>
          <w:tcPr>
            <w:tcW w:w="880" w:type="dxa"/>
            <w:tcBorders>
              <w:top w:val="single" w:sz="4" w:space="0" w:color="auto"/>
              <w:left w:val="single" w:sz="4" w:space="0" w:color="auto"/>
              <w:bottom w:val="single" w:sz="4" w:space="0" w:color="auto"/>
              <w:right w:val="single" w:sz="4" w:space="0" w:color="auto"/>
            </w:tcBorders>
          </w:tcPr>
          <w:p w14:paraId="15DA3306"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EE4278C" w14:textId="77777777" w:rsidR="004E4EFA" w:rsidRPr="00D0607D" w:rsidRDefault="004E4EFA" w:rsidP="003849B2">
            <w:pPr>
              <w:rPr>
                <w:rFonts w:cs="Arial"/>
                <w:color w:val="000000"/>
                <w:sz w:val="20"/>
                <w:szCs w:val="20"/>
              </w:rPr>
            </w:pPr>
            <w:r w:rsidRPr="00D0607D">
              <w:rPr>
                <w:rFonts w:cs="Arial"/>
                <w:color w:val="000000"/>
                <w:sz w:val="20"/>
                <w:szCs w:val="20"/>
              </w:rPr>
              <w:t>SR EN 317</w:t>
            </w:r>
          </w:p>
        </w:tc>
        <w:tc>
          <w:tcPr>
            <w:tcW w:w="5075" w:type="dxa"/>
            <w:tcBorders>
              <w:top w:val="single" w:sz="4" w:space="0" w:color="auto"/>
              <w:left w:val="single" w:sz="4" w:space="0" w:color="auto"/>
              <w:bottom w:val="single" w:sz="4" w:space="0" w:color="auto"/>
              <w:right w:val="single" w:sz="4" w:space="0" w:color="auto"/>
            </w:tcBorders>
          </w:tcPr>
          <w:p w14:paraId="41CE12CE" w14:textId="77777777" w:rsidR="004E4EFA" w:rsidRPr="00D0607D" w:rsidRDefault="004E4EFA" w:rsidP="003849B2">
            <w:pPr>
              <w:rPr>
                <w:rFonts w:cs="Arial"/>
                <w:color w:val="000000"/>
                <w:sz w:val="20"/>
                <w:szCs w:val="20"/>
              </w:rPr>
            </w:pPr>
            <w:r w:rsidRPr="00D0607D">
              <w:rPr>
                <w:rFonts w:cs="Arial"/>
                <w:color w:val="000000"/>
                <w:sz w:val="20"/>
                <w:szCs w:val="20"/>
              </w:rPr>
              <w:t>Plăci de aşchii şi plăci de fibre. Determinare a umflării în grosime după imersie în apă</w:t>
            </w:r>
          </w:p>
        </w:tc>
      </w:tr>
      <w:tr w:rsidR="004E4EFA" w:rsidRPr="00D0607D" w14:paraId="7AA17599" w14:textId="77777777" w:rsidTr="00391C1C">
        <w:tc>
          <w:tcPr>
            <w:tcW w:w="880" w:type="dxa"/>
            <w:tcBorders>
              <w:top w:val="single" w:sz="4" w:space="0" w:color="auto"/>
              <w:left w:val="single" w:sz="4" w:space="0" w:color="auto"/>
              <w:bottom w:val="single" w:sz="4" w:space="0" w:color="auto"/>
              <w:right w:val="single" w:sz="4" w:space="0" w:color="auto"/>
            </w:tcBorders>
          </w:tcPr>
          <w:p w14:paraId="340FB147"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5910C995" w14:textId="77777777" w:rsidR="004E4EFA" w:rsidRPr="00D0607D" w:rsidRDefault="004E4EFA" w:rsidP="003849B2">
            <w:pPr>
              <w:rPr>
                <w:rFonts w:cs="Arial"/>
                <w:color w:val="000000"/>
                <w:sz w:val="20"/>
                <w:szCs w:val="20"/>
              </w:rPr>
            </w:pPr>
            <w:r w:rsidRPr="00D0607D">
              <w:rPr>
                <w:rFonts w:cs="Arial"/>
                <w:color w:val="000000"/>
                <w:sz w:val="20"/>
                <w:szCs w:val="20"/>
              </w:rPr>
              <w:t>SR EN 312</w:t>
            </w:r>
          </w:p>
        </w:tc>
        <w:tc>
          <w:tcPr>
            <w:tcW w:w="5075" w:type="dxa"/>
            <w:tcBorders>
              <w:top w:val="single" w:sz="4" w:space="0" w:color="auto"/>
              <w:left w:val="single" w:sz="4" w:space="0" w:color="auto"/>
              <w:bottom w:val="single" w:sz="4" w:space="0" w:color="auto"/>
              <w:right w:val="single" w:sz="4" w:space="0" w:color="auto"/>
            </w:tcBorders>
          </w:tcPr>
          <w:p w14:paraId="74123C55" w14:textId="77777777" w:rsidR="004E4EFA" w:rsidRPr="00D0607D" w:rsidRDefault="004E4EFA" w:rsidP="003849B2">
            <w:pPr>
              <w:rPr>
                <w:rFonts w:cs="Arial"/>
                <w:color w:val="000000"/>
                <w:sz w:val="20"/>
                <w:szCs w:val="20"/>
              </w:rPr>
            </w:pPr>
            <w:r w:rsidRPr="00D0607D">
              <w:rPr>
                <w:rFonts w:cs="Arial"/>
                <w:color w:val="000000"/>
                <w:sz w:val="20"/>
                <w:szCs w:val="20"/>
              </w:rPr>
              <w:t>Plăci de aşchii de lemn. Cerinţe</w:t>
            </w:r>
          </w:p>
        </w:tc>
      </w:tr>
      <w:tr w:rsidR="004E4EFA" w:rsidRPr="00D0607D" w14:paraId="17B4AA00" w14:textId="77777777" w:rsidTr="00391C1C">
        <w:tc>
          <w:tcPr>
            <w:tcW w:w="880" w:type="dxa"/>
            <w:tcBorders>
              <w:top w:val="single" w:sz="4" w:space="0" w:color="auto"/>
              <w:left w:val="single" w:sz="4" w:space="0" w:color="auto"/>
              <w:bottom w:val="single" w:sz="4" w:space="0" w:color="auto"/>
              <w:right w:val="single" w:sz="4" w:space="0" w:color="auto"/>
            </w:tcBorders>
          </w:tcPr>
          <w:p w14:paraId="1F295E01"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10803BD" w14:textId="77777777" w:rsidR="004E4EFA" w:rsidRPr="00D0607D" w:rsidRDefault="004E4EFA" w:rsidP="003849B2">
            <w:pPr>
              <w:rPr>
                <w:rFonts w:cs="Arial"/>
                <w:color w:val="000000"/>
                <w:sz w:val="20"/>
                <w:szCs w:val="20"/>
              </w:rPr>
            </w:pPr>
            <w:r w:rsidRPr="00D0607D">
              <w:rPr>
                <w:rFonts w:cs="Arial"/>
                <w:color w:val="000000"/>
                <w:sz w:val="20"/>
                <w:szCs w:val="20"/>
              </w:rPr>
              <w:t>SR EN 594</w:t>
            </w:r>
          </w:p>
        </w:tc>
        <w:tc>
          <w:tcPr>
            <w:tcW w:w="5075" w:type="dxa"/>
            <w:tcBorders>
              <w:top w:val="single" w:sz="4" w:space="0" w:color="auto"/>
              <w:left w:val="single" w:sz="4" w:space="0" w:color="auto"/>
              <w:bottom w:val="single" w:sz="4" w:space="0" w:color="auto"/>
              <w:right w:val="single" w:sz="4" w:space="0" w:color="auto"/>
            </w:tcBorders>
          </w:tcPr>
          <w:p w14:paraId="7B84260D" w14:textId="77777777" w:rsidR="004E4EFA" w:rsidRPr="00D0607D" w:rsidRDefault="004E4EFA" w:rsidP="003849B2">
            <w:pPr>
              <w:rPr>
                <w:rFonts w:cs="Arial"/>
                <w:color w:val="000000"/>
                <w:sz w:val="20"/>
                <w:szCs w:val="20"/>
              </w:rPr>
            </w:pPr>
            <w:r w:rsidRPr="00D0607D">
              <w:rPr>
                <w:rFonts w:cs="Arial"/>
                <w:color w:val="000000"/>
                <w:sz w:val="20"/>
                <w:szCs w:val="20"/>
              </w:rPr>
              <w:t>Structuri de lemn. Metode de încercare. Rezistenţa la solicitări axiale în plan şi rigiditatea panourilor pentru pereţi cu structură de lemn</w:t>
            </w:r>
          </w:p>
        </w:tc>
      </w:tr>
      <w:tr w:rsidR="004E4EFA" w:rsidRPr="00D0607D" w14:paraId="17B00C7B" w14:textId="77777777" w:rsidTr="00391C1C">
        <w:tc>
          <w:tcPr>
            <w:tcW w:w="880" w:type="dxa"/>
            <w:tcBorders>
              <w:top w:val="single" w:sz="4" w:space="0" w:color="auto"/>
              <w:left w:val="single" w:sz="4" w:space="0" w:color="auto"/>
              <w:bottom w:val="single" w:sz="4" w:space="0" w:color="auto"/>
              <w:right w:val="single" w:sz="4" w:space="0" w:color="auto"/>
            </w:tcBorders>
          </w:tcPr>
          <w:p w14:paraId="08EA7D6C"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6DA4D49" w14:textId="77777777" w:rsidR="004E4EFA" w:rsidRPr="00D0607D" w:rsidRDefault="004E4EFA" w:rsidP="003849B2">
            <w:pPr>
              <w:rPr>
                <w:rFonts w:cs="Arial"/>
                <w:color w:val="000000"/>
                <w:sz w:val="20"/>
                <w:szCs w:val="20"/>
              </w:rPr>
            </w:pPr>
            <w:r w:rsidRPr="00D0607D">
              <w:rPr>
                <w:rFonts w:cs="Arial"/>
                <w:color w:val="000000"/>
                <w:sz w:val="20"/>
                <w:szCs w:val="20"/>
              </w:rPr>
              <w:t>SR EN 622-2</w:t>
            </w:r>
          </w:p>
        </w:tc>
        <w:tc>
          <w:tcPr>
            <w:tcW w:w="5075" w:type="dxa"/>
            <w:tcBorders>
              <w:top w:val="single" w:sz="4" w:space="0" w:color="auto"/>
              <w:left w:val="single" w:sz="4" w:space="0" w:color="auto"/>
              <w:bottom w:val="single" w:sz="4" w:space="0" w:color="auto"/>
              <w:right w:val="single" w:sz="4" w:space="0" w:color="auto"/>
            </w:tcBorders>
          </w:tcPr>
          <w:p w14:paraId="1FD3B413" w14:textId="77777777" w:rsidR="004E4EFA" w:rsidRPr="00D0607D" w:rsidRDefault="004E4EFA" w:rsidP="003849B2">
            <w:pPr>
              <w:rPr>
                <w:rFonts w:cs="Arial"/>
                <w:color w:val="000000"/>
                <w:sz w:val="20"/>
                <w:szCs w:val="20"/>
              </w:rPr>
            </w:pPr>
            <w:r w:rsidRPr="00D0607D">
              <w:rPr>
                <w:rFonts w:cs="Arial"/>
                <w:color w:val="000000"/>
                <w:sz w:val="20"/>
                <w:szCs w:val="20"/>
              </w:rPr>
              <w:t>Plăci de fibre. Condiţii. Partea 2: Condiţii pentru plăci dure</w:t>
            </w:r>
          </w:p>
        </w:tc>
      </w:tr>
      <w:tr w:rsidR="004E4EFA" w:rsidRPr="00D0607D" w14:paraId="4AEA1043" w14:textId="77777777" w:rsidTr="00391C1C">
        <w:tc>
          <w:tcPr>
            <w:tcW w:w="880" w:type="dxa"/>
            <w:tcBorders>
              <w:top w:val="single" w:sz="4" w:space="0" w:color="auto"/>
              <w:left w:val="single" w:sz="4" w:space="0" w:color="auto"/>
              <w:bottom w:val="single" w:sz="4" w:space="0" w:color="auto"/>
              <w:right w:val="single" w:sz="4" w:space="0" w:color="auto"/>
            </w:tcBorders>
          </w:tcPr>
          <w:p w14:paraId="57DB7A69"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9F40309" w14:textId="77777777" w:rsidR="004E4EFA" w:rsidRPr="00D0607D" w:rsidRDefault="004E4EFA" w:rsidP="003849B2">
            <w:pPr>
              <w:rPr>
                <w:rFonts w:cs="Arial"/>
                <w:color w:val="000000"/>
                <w:sz w:val="20"/>
                <w:szCs w:val="20"/>
              </w:rPr>
            </w:pPr>
            <w:r w:rsidRPr="00D0607D">
              <w:rPr>
                <w:rFonts w:cs="Arial"/>
                <w:color w:val="000000"/>
                <w:sz w:val="20"/>
                <w:szCs w:val="20"/>
              </w:rPr>
              <w:t>SR EN 622-3</w:t>
            </w:r>
          </w:p>
        </w:tc>
        <w:tc>
          <w:tcPr>
            <w:tcW w:w="5075" w:type="dxa"/>
            <w:tcBorders>
              <w:top w:val="single" w:sz="4" w:space="0" w:color="auto"/>
              <w:left w:val="single" w:sz="4" w:space="0" w:color="auto"/>
              <w:bottom w:val="single" w:sz="4" w:space="0" w:color="auto"/>
              <w:right w:val="single" w:sz="4" w:space="0" w:color="auto"/>
            </w:tcBorders>
          </w:tcPr>
          <w:p w14:paraId="41253188" w14:textId="77777777" w:rsidR="004E4EFA" w:rsidRPr="00D0607D" w:rsidRDefault="004E4EFA" w:rsidP="003849B2">
            <w:pPr>
              <w:rPr>
                <w:rFonts w:cs="Arial"/>
                <w:color w:val="000000"/>
                <w:sz w:val="20"/>
                <w:szCs w:val="20"/>
              </w:rPr>
            </w:pPr>
            <w:r w:rsidRPr="00D0607D">
              <w:rPr>
                <w:rFonts w:cs="Arial"/>
                <w:color w:val="000000"/>
                <w:sz w:val="20"/>
                <w:szCs w:val="20"/>
              </w:rPr>
              <w:t>Plăci de fibre. Condiţii. Partea 3: Condiţii pentru plăci semidure</w:t>
            </w:r>
          </w:p>
        </w:tc>
      </w:tr>
      <w:tr w:rsidR="004E4EFA" w:rsidRPr="00D0607D" w14:paraId="4750679D" w14:textId="77777777" w:rsidTr="00391C1C">
        <w:tc>
          <w:tcPr>
            <w:tcW w:w="880" w:type="dxa"/>
            <w:tcBorders>
              <w:top w:val="single" w:sz="4" w:space="0" w:color="auto"/>
              <w:left w:val="single" w:sz="4" w:space="0" w:color="auto"/>
              <w:bottom w:val="single" w:sz="4" w:space="0" w:color="auto"/>
              <w:right w:val="single" w:sz="4" w:space="0" w:color="auto"/>
            </w:tcBorders>
          </w:tcPr>
          <w:p w14:paraId="107EBCB9"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91ACBA3" w14:textId="77777777" w:rsidR="004E4EFA" w:rsidRPr="00D0607D" w:rsidRDefault="004E4EFA" w:rsidP="003849B2">
            <w:pPr>
              <w:rPr>
                <w:rFonts w:cs="Arial"/>
                <w:color w:val="000000"/>
                <w:sz w:val="20"/>
                <w:szCs w:val="20"/>
              </w:rPr>
            </w:pPr>
            <w:r w:rsidRPr="00D0607D">
              <w:rPr>
                <w:rFonts w:cs="Arial"/>
                <w:color w:val="000000"/>
                <w:sz w:val="20"/>
                <w:szCs w:val="20"/>
              </w:rPr>
              <w:t>SR EN 622-4</w:t>
            </w:r>
          </w:p>
        </w:tc>
        <w:tc>
          <w:tcPr>
            <w:tcW w:w="5075" w:type="dxa"/>
            <w:tcBorders>
              <w:top w:val="single" w:sz="4" w:space="0" w:color="auto"/>
              <w:left w:val="single" w:sz="4" w:space="0" w:color="auto"/>
              <w:bottom w:val="single" w:sz="4" w:space="0" w:color="auto"/>
              <w:right w:val="single" w:sz="4" w:space="0" w:color="auto"/>
            </w:tcBorders>
          </w:tcPr>
          <w:p w14:paraId="44032287" w14:textId="77777777" w:rsidR="004E4EFA" w:rsidRPr="00D0607D" w:rsidRDefault="004E4EFA" w:rsidP="003849B2">
            <w:pPr>
              <w:rPr>
                <w:rFonts w:cs="Arial"/>
                <w:color w:val="000000"/>
                <w:sz w:val="20"/>
                <w:szCs w:val="20"/>
              </w:rPr>
            </w:pPr>
            <w:r w:rsidRPr="00D0607D">
              <w:rPr>
                <w:rFonts w:cs="Arial"/>
                <w:color w:val="000000"/>
                <w:sz w:val="20"/>
                <w:szCs w:val="20"/>
              </w:rPr>
              <w:t>Plăci de fibre. Cerințe. Partea 4: Cerințe pentru plăci moi</w:t>
            </w:r>
          </w:p>
        </w:tc>
      </w:tr>
      <w:tr w:rsidR="004E4EFA" w:rsidRPr="00D0607D" w14:paraId="2FEA286A" w14:textId="77777777" w:rsidTr="00391C1C">
        <w:tc>
          <w:tcPr>
            <w:tcW w:w="880" w:type="dxa"/>
            <w:tcBorders>
              <w:top w:val="single" w:sz="4" w:space="0" w:color="auto"/>
              <w:left w:val="single" w:sz="4" w:space="0" w:color="auto"/>
              <w:bottom w:val="single" w:sz="4" w:space="0" w:color="auto"/>
              <w:right w:val="single" w:sz="4" w:space="0" w:color="auto"/>
            </w:tcBorders>
          </w:tcPr>
          <w:p w14:paraId="72A3D251"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1C856EE" w14:textId="77777777" w:rsidR="004E4EFA" w:rsidRPr="00D0607D" w:rsidRDefault="004E4EFA" w:rsidP="003849B2">
            <w:pPr>
              <w:rPr>
                <w:rFonts w:cs="Arial"/>
                <w:color w:val="000000"/>
                <w:sz w:val="20"/>
                <w:szCs w:val="20"/>
              </w:rPr>
            </w:pPr>
            <w:r w:rsidRPr="00D0607D">
              <w:rPr>
                <w:rFonts w:cs="Arial"/>
                <w:color w:val="000000"/>
                <w:sz w:val="20"/>
                <w:szCs w:val="20"/>
              </w:rPr>
              <w:t>SR EN 622-5</w:t>
            </w:r>
          </w:p>
        </w:tc>
        <w:tc>
          <w:tcPr>
            <w:tcW w:w="5075" w:type="dxa"/>
            <w:tcBorders>
              <w:top w:val="single" w:sz="4" w:space="0" w:color="auto"/>
              <w:left w:val="single" w:sz="4" w:space="0" w:color="auto"/>
              <w:bottom w:val="single" w:sz="4" w:space="0" w:color="auto"/>
              <w:right w:val="single" w:sz="4" w:space="0" w:color="auto"/>
            </w:tcBorders>
          </w:tcPr>
          <w:p w14:paraId="4DBB9258" w14:textId="77777777" w:rsidR="004E4EFA" w:rsidRPr="00D0607D" w:rsidRDefault="004E4EFA" w:rsidP="003849B2">
            <w:pPr>
              <w:rPr>
                <w:rFonts w:cs="Arial"/>
                <w:color w:val="000000"/>
                <w:sz w:val="20"/>
                <w:szCs w:val="20"/>
              </w:rPr>
            </w:pPr>
            <w:r w:rsidRPr="00D0607D">
              <w:rPr>
                <w:rFonts w:cs="Arial"/>
                <w:color w:val="000000"/>
                <w:sz w:val="20"/>
                <w:szCs w:val="20"/>
              </w:rPr>
              <w:t>Plăci de fibre. Condiţii. Partea 5: Condiţii pentru plăci obţinute prin procedeul uscat (MDF)</w:t>
            </w:r>
          </w:p>
        </w:tc>
      </w:tr>
      <w:tr w:rsidR="004E4EFA" w:rsidRPr="00D0607D" w14:paraId="548E1E2B" w14:textId="77777777" w:rsidTr="00391C1C">
        <w:tc>
          <w:tcPr>
            <w:tcW w:w="880" w:type="dxa"/>
            <w:tcBorders>
              <w:top w:val="single" w:sz="4" w:space="0" w:color="auto"/>
              <w:left w:val="single" w:sz="4" w:space="0" w:color="auto"/>
              <w:bottom w:val="single" w:sz="4" w:space="0" w:color="auto"/>
              <w:right w:val="single" w:sz="4" w:space="0" w:color="auto"/>
            </w:tcBorders>
          </w:tcPr>
          <w:p w14:paraId="451D3A4E"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D52AD56" w14:textId="77777777" w:rsidR="004E4EFA" w:rsidRPr="00D0607D" w:rsidRDefault="004E4EFA" w:rsidP="003849B2">
            <w:pPr>
              <w:rPr>
                <w:rFonts w:cs="Arial"/>
                <w:color w:val="000000"/>
                <w:sz w:val="20"/>
                <w:szCs w:val="20"/>
              </w:rPr>
            </w:pPr>
            <w:r w:rsidRPr="00D0607D">
              <w:rPr>
                <w:rFonts w:cs="Arial"/>
                <w:color w:val="000000"/>
                <w:sz w:val="20"/>
                <w:szCs w:val="20"/>
              </w:rPr>
              <w:t>SR EN 15228</w:t>
            </w:r>
          </w:p>
        </w:tc>
        <w:tc>
          <w:tcPr>
            <w:tcW w:w="5075" w:type="dxa"/>
            <w:tcBorders>
              <w:top w:val="single" w:sz="4" w:space="0" w:color="auto"/>
              <w:left w:val="single" w:sz="4" w:space="0" w:color="auto"/>
              <w:bottom w:val="single" w:sz="4" w:space="0" w:color="auto"/>
              <w:right w:val="single" w:sz="4" w:space="0" w:color="auto"/>
            </w:tcBorders>
          </w:tcPr>
          <w:p w14:paraId="37D07E68" w14:textId="77777777" w:rsidR="004E4EFA" w:rsidRPr="00D0607D" w:rsidRDefault="004E4EFA" w:rsidP="003849B2">
            <w:pPr>
              <w:rPr>
                <w:rFonts w:cs="Arial"/>
                <w:color w:val="000000"/>
                <w:sz w:val="20"/>
                <w:szCs w:val="20"/>
              </w:rPr>
            </w:pPr>
            <w:r w:rsidRPr="00D0607D">
              <w:rPr>
                <w:rFonts w:cs="Arial"/>
                <w:color w:val="000000"/>
                <w:sz w:val="20"/>
                <w:szCs w:val="20"/>
              </w:rPr>
              <w:t>Lemn pentru construcţii. Lemn pentru construcţii tratat cu un produs de protecţie împotriva atacurilor biologice</w:t>
            </w:r>
          </w:p>
        </w:tc>
      </w:tr>
      <w:tr w:rsidR="004E4EFA" w:rsidRPr="00D0607D" w14:paraId="30B9BC16" w14:textId="77777777" w:rsidTr="00391C1C">
        <w:tc>
          <w:tcPr>
            <w:tcW w:w="880" w:type="dxa"/>
            <w:tcBorders>
              <w:top w:val="single" w:sz="4" w:space="0" w:color="auto"/>
              <w:left w:val="single" w:sz="4" w:space="0" w:color="auto"/>
              <w:bottom w:val="single" w:sz="4" w:space="0" w:color="auto"/>
              <w:right w:val="single" w:sz="4" w:space="0" w:color="auto"/>
            </w:tcBorders>
          </w:tcPr>
          <w:p w14:paraId="6B282EE9"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F9C91EF" w14:textId="77777777" w:rsidR="004E4EFA" w:rsidRPr="00D0607D" w:rsidRDefault="004E4EFA" w:rsidP="003849B2">
            <w:pPr>
              <w:rPr>
                <w:rFonts w:cs="Arial"/>
                <w:color w:val="000000"/>
                <w:sz w:val="20"/>
                <w:szCs w:val="20"/>
              </w:rPr>
            </w:pPr>
            <w:r w:rsidRPr="00D0607D">
              <w:rPr>
                <w:rFonts w:cs="Arial"/>
                <w:color w:val="000000"/>
                <w:sz w:val="20"/>
                <w:szCs w:val="20"/>
              </w:rPr>
              <w:t>SR EN 335</w:t>
            </w:r>
          </w:p>
        </w:tc>
        <w:tc>
          <w:tcPr>
            <w:tcW w:w="5075" w:type="dxa"/>
            <w:tcBorders>
              <w:top w:val="single" w:sz="4" w:space="0" w:color="auto"/>
              <w:left w:val="single" w:sz="4" w:space="0" w:color="auto"/>
              <w:bottom w:val="single" w:sz="4" w:space="0" w:color="auto"/>
              <w:right w:val="single" w:sz="4" w:space="0" w:color="auto"/>
            </w:tcBorders>
          </w:tcPr>
          <w:p w14:paraId="3497703E" w14:textId="77777777" w:rsidR="004E4EFA" w:rsidRPr="00D0607D" w:rsidRDefault="004E4EFA" w:rsidP="003849B2">
            <w:pPr>
              <w:rPr>
                <w:rFonts w:cs="Arial"/>
                <w:color w:val="000000"/>
                <w:sz w:val="20"/>
                <w:szCs w:val="20"/>
              </w:rPr>
            </w:pPr>
            <w:r w:rsidRPr="00D0607D">
              <w:rPr>
                <w:rFonts w:cs="Arial"/>
                <w:color w:val="000000"/>
                <w:sz w:val="20"/>
                <w:szCs w:val="20"/>
              </w:rPr>
              <w:t>Durabilitatea lemnului şi a produselor pe bază de lemn. Clase de utilizare: definiţii, aplicaţie pentru lemnul masiv şi produsele pe bază de lemn</w:t>
            </w:r>
          </w:p>
        </w:tc>
      </w:tr>
      <w:tr w:rsidR="004E4EFA" w:rsidRPr="00D0607D" w14:paraId="3B0B8612" w14:textId="77777777" w:rsidTr="00391C1C">
        <w:tc>
          <w:tcPr>
            <w:tcW w:w="880" w:type="dxa"/>
            <w:tcBorders>
              <w:top w:val="single" w:sz="4" w:space="0" w:color="auto"/>
              <w:left w:val="single" w:sz="4" w:space="0" w:color="auto"/>
              <w:bottom w:val="single" w:sz="4" w:space="0" w:color="auto"/>
              <w:right w:val="single" w:sz="4" w:space="0" w:color="auto"/>
            </w:tcBorders>
          </w:tcPr>
          <w:p w14:paraId="60716F5B"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AC9EE51" w14:textId="77777777" w:rsidR="004E4EFA" w:rsidRPr="00D0607D" w:rsidRDefault="004E4EFA" w:rsidP="003849B2">
            <w:pPr>
              <w:rPr>
                <w:rFonts w:cs="Arial"/>
                <w:color w:val="000000"/>
                <w:sz w:val="20"/>
                <w:szCs w:val="20"/>
              </w:rPr>
            </w:pPr>
            <w:r w:rsidRPr="00D0607D">
              <w:rPr>
                <w:rFonts w:cs="Arial"/>
                <w:color w:val="000000"/>
                <w:sz w:val="20"/>
                <w:szCs w:val="20"/>
              </w:rPr>
              <w:t>SR EN 350</w:t>
            </w:r>
          </w:p>
        </w:tc>
        <w:tc>
          <w:tcPr>
            <w:tcW w:w="5075" w:type="dxa"/>
            <w:tcBorders>
              <w:top w:val="single" w:sz="4" w:space="0" w:color="auto"/>
              <w:left w:val="single" w:sz="4" w:space="0" w:color="auto"/>
              <w:bottom w:val="single" w:sz="4" w:space="0" w:color="auto"/>
              <w:right w:val="single" w:sz="4" w:space="0" w:color="auto"/>
            </w:tcBorders>
          </w:tcPr>
          <w:p w14:paraId="2FC887B9" w14:textId="77777777" w:rsidR="004E4EFA" w:rsidRPr="00D0607D" w:rsidRDefault="004E4EFA" w:rsidP="003849B2">
            <w:pPr>
              <w:rPr>
                <w:rFonts w:cs="Arial"/>
                <w:color w:val="000000"/>
                <w:sz w:val="20"/>
                <w:szCs w:val="20"/>
              </w:rPr>
            </w:pPr>
            <w:r w:rsidRPr="00D0607D">
              <w:rPr>
                <w:rFonts w:cs="Arial"/>
                <w:color w:val="000000"/>
                <w:sz w:val="20"/>
                <w:szCs w:val="20"/>
              </w:rPr>
              <w:t>Durabilitatea lemnului şi a produselor derivate din lemn. Încercarea şi clasificarea durabilităţii lemnului şi a produselor derivate din lemn la agenţi biologici</w:t>
            </w:r>
          </w:p>
        </w:tc>
      </w:tr>
      <w:tr w:rsidR="004E4EFA" w:rsidRPr="00D0607D" w14:paraId="1FD9F46B" w14:textId="77777777" w:rsidTr="00391C1C">
        <w:tc>
          <w:tcPr>
            <w:tcW w:w="880" w:type="dxa"/>
            <w:tcBorders>
              <w:top w:val="single" w:sz="4" w:space="0" w:color="auto"/>
              <w:left w:val="single" w:sz="4" w:space="0" w:color="auto"/>
              <w:bottom w:val="single" w:sz="4" w:space="0" w:color="auto"/>
              <w:right w:val="single" w:sz="4" w:space="0" w:color="auto"/>
            </w:tcBorders>
          </w:tcPr>
          <w:p w14:paraId="44232D6A"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4922349" w14:textId="77777777" w:rsidR="004E4EFA" w:rsidRPr="00D0607D" w:rsidRDefault="004E4EFA" w:rsidP="003849B2">
            <w:pPr>
              <w:rPr>
                <w:rFonts w:cs="Arial"/>
                <w:color w:val="000000"/>
                <w:sz w:val="20"/>
                <w:szCs w:val="20"/>
              </w:rPr>
            </w:pPr>
            <w:r w:rsidRPr="00D0607D">
              <w:rPr>
                <w:rFonts w:cs="Arial"/>
                <w:color w:val="000000"/>
                <w:sz w:val="20"/>
                <w:szCs w:val="20"/>
              </w:rPr>
              <w:t>SR EN 460</w:t>
            </w:r>
          </w:p>
        </w:tc>
        <w:tc>
          <w:tcPr>
            <w:tcW w:w="5075" w:type="dxa"/>
            <w:tcBorders>
              <w:top w:val="single" w:sz="4" w:space="0" w:color="auto"/>
              <w:left w:val="single" w:sz="4" w:space="0" w:color="auto"/>
              <w:bottom w:val="single" w:sz="4" w:space="0" w:color="auto"/>
              <w:right w:val="single" w:sz="4" w:space="0" w:color="auto"/>
            </w:tcBorders>
          </w:tcPr>
          <w:p w14:paraId="456070F3" w14:textId="77777777" w:rsidR="004E4EFA" w:rsidRPr="00D0607D" w:rsidRDefault="004E4EFA" w:rsidP="003849B2">
            <w:pPr>
              <w:rPr>
                <w:rFonts w:cs="Arial"/>
                <w:color w:val="000000"/>
                <w:sz w:val="20"/>
                <w:szCs w:val="20"/>
              </w:rPr>
            </w:pPr>
            <w:r w:rsidRPr="00D0607D">
              <w:rPr>
                <w:rFonts w:cs="Arial"/>
                <w:color w:val="000000"/>
                <w:sz w:val="20"/>
                <w:szCs w:val="20"/>
              </w:rPr>
              <w:t>Durabilitatea lemnului şi a materialelor derivate din lemn. Durabilitatea naturală a lemnului masiv. Ghid de condiţii referitoare la durabilitatea lemnului pentru anumite utilizări, conform claselor de risc</w:t>
            </w:r>
          </w:p>
        </w:tc>
      </w:tr>
      <w:tr w:rsidR="004E4EFA" w:rsidRPr="00D0607D" w14:paraId="4FC00AAA" w14:textId="77777777" w:rsidTr="00391C1C">
        <w:tc>
          <w:tcPr>
            <w:tcW w:w="880" w:type="dxa"/>
            <w:tcBorders>
              <w:top w:val="single" w:sz="4" w:space="0" w:color="auto"/>
              <w:left w:val="single" w:sz="4" w:space="0" w:color="auto"/>
              <w:bottom w:val="single" w:sz="4" w:space="0" w:color="auto"/>
              <w:right w:val="single" w:sz="4" w:space="0" w:color="auto"/>
            </w:tcBorders>
          </w:tcPr>
          <w:p w14:paraId="0782740F"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2AB05FE" w14:textId="77777777" w:rsidR="004E4EFA" w:rsidRPr="00D0607D" w:rsidRDefault="004E4EFA" w:rsidP="003849B2">
            <w:pPr>
              <w:rPr>
                <w:rFonts w:cs="Arial"/>
                <w:color w:val="000000"/>
                <w:sz w:val="20"/>
                <w:szCs w:val="20"/>
              </w:rPr>
            </w:pPr>
            <w:r w:rsidRPr="00D0607D">
              <w:rPr>
                <w:rFonts w:cs="Arial"/>
                <w:color w:val="000000"/>
                <w:sz w:val="20"/>
                <w:szCs w:val="20"/>
              </w:rPr>
              <w:t>SR EN 351-1</w:t>
            </w:r>
          </w:p>
        </w:tc>
        <w:tc>
          <w:tcPr>
            <w:tcW w:w="5075" w:type="dxa"/>
            <w:tcBorders>
              <w:top w:val="single" w:sz="4" w:space="0" w:color="auto"/>
              <w:left w:val="single" w:sz="4" w:space="0" w:color="auto"/>
              <w:bottom w:val="single" w:sz="4" w:space="0" w:color="auto"/>
              <w:right w:val="single" w:sz="4" w:space="0" w:color="auto"/>
            </w:tcBorders>
          </w:tcPr>
          <w:p w14:paraId="6611B0FF" w14:textId="77777777" w:rsidR="004E4EFA" w:rsidRPr="00D0607D" w:rsidRDefault="004E4EFA" w:rsidP="003849B2">
            <w:pPr>
              <w:rPr>
                <w:rFonts w:cs="Arial"/>
                <w:color w:val="000000"/>
                <w:sz w:val="20"/>
                <w:szCs w:val="20"/>
              </w:rPr>
            </w:pPr>
            <w:r w:rsidRPr="00D0607D">
              <w:rPr>
                <w:rFonts w:cs="Arial"/>
                <w:color w:val="000000"/>
                <w:sz w:val="20"/>
                <w:szCs w:val="20"/>
              </w:rPr>
              <w:t>Durabilitatea lemnului şi a produselor pe bază de lemn. Lemn masiv tratat cu produs de protecţie. Partea 1: Clasificarea penetrării şi retenţiei produselor de protecţie</w:t>
            </w:r>
          </w:p>
        </w:tc>
      </w:tr>
      <w:tr w:rsidR="004E4EFA" w:rsidRPr="00D0607D" w14:paraId="3DF8327C" w14:textId="77777777" w:rsidTr="00391C1C">
        <w:tc>
          <w:tcPr>
            <w:tcW w:w="880" w:type="dxa"/>
            <w:tcBorders>
              <w:top w:val="single" w:sz="4" w:space="0" w:color="auto"/>
              <w:left w:val="single" w:sz="4" w:space="0" w:color="auto"/>
              <w:bottom w:val="single" w:sz="4" w:space="0" w:color="auto"/>
              <w:right w:val="single" w:sz="4" w:space="0" w:color="auto"/>
            </w:tcBorders>
          </w:tcPr>
          <w:p w14:paraId="15660868"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65D3FCC" w14:textId="77777777" w:rsidR="004E4EFA" w:rsidRPr="00D0607D" w:rsidRDefault="004E4EFA" w:rsidP="003849B2">
            <w:pPr>
              <w:rPr>
                <w:rFonts w:cs="Arial"/>
                <w:color w:val="000000"/>
                <w:sz w:val="20"/>
                <w:szCs w:val="20"/>
              </w:rPr>
            </w:pPr>
            <w:r w:rsidRPr="00D0607D">
              <w:rPr>
                <w:rFonts w:cs="Arial"/>
                <w:color w:val="000000"/>
                <w:sz w:val="20"/>
                <w:szCs w:val="20"/>
              </w:rPr>
              <w:t>SR EN 927-1</w:t>
            </w:r>
          </w:p>
        </w:tc>
        <w:tc>
          <w:tcPr>
            <w:tcW w:w="5075" w:type="dxa"/>
            <w:tcBorders>
              <w:top w:val="single" w:sz="4" w:space="0" w:color="auto"/>
              <w:left w:val="single" w:sz="4" w:space="0" w:color="auto"/>
              <w:bottom w:val="single" w:sz="4" w:space="0" w:color="auto"/>
              <w:right w:val="single" w:sz="4" w:space="0" w:color="auto"/>
            </w:tcBorders>
          </w:tcPr>
          <w:p w14:paraId="4265298F" w14:textId="77777777" w:rsidR="004E4EFA" w:rsidRPr="00D0607D" w:rsidRDefault="004E4EFA" w:rsidP="003849B2">
            <w:pPr>
              <w:rPr>
                <w:rFonts w:cs="Arial"/>
                <w:color w:val="000000"/>
                <w:sz w:val="20"/>
                <w:szCs w:val="20"/>
              </w:rPr>
            </w:pPr>
            <w:r w:rsidRPr="00D0607D">
              <w:rPr>
                <w:rFonts w:cs="Arial"/>
                <w:color w:val="000000"/>
                <w:sz w:val="20"/>
                <w:szCs w:val="20"/>
              </w:rPr>
              <w:t>Vopsele şi lacuri. Produse de vopsire şi sisteme de vopsire pentru lemn în exterior. Partea 1: Clasificare şi selecţie</w:t>
            </w:r>
          </w:p>
        </w:tc>
      </w:tr>
      <w:tr w:rsidR="004E4EFA" w:rsidRPr="00D0607D" w14:paraId="77F8F586" w14:textId="77777777" w:rsidTr="00391C1C">
        <w:tc>
          <w:tcPr>
            <w:tcW w:w="880" w:type="dxa"/>
            <w:tcBorders>
              <w:top w:val="single" w:sz="4" w:space="0" w:color="auto"/>
              <w:left w:val="single" w:sz="4" w:space="0" w:color="auto"/>
              <w:bottom w:val="single" w:sz="4" w:space="0" w:color="auto"/>
              <w:right w:val="single" w:sz="4" w:space="0" w:color="auto"/>
            </w:tcBorders>
          </w:tcPr>
          <w:p w14:paraId="75B58939"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505E492A" w14:textId="77777777" w:rsidR="004E4EFA" w:rsidRPr="00D0607D" w:rsidRDefault="004E4EFA" w:rsidP="003849B2">
            <w:pPr>
              <w:rPr>
                <w:rFonts w:cs="Arial"/>
                <w:color w:val="000000"/>
                <w:sz w:val="20"/>
                <w:szCs w:val="20"/>
              </w:rPr>
            </w:pPr>
            <w:r w:rsidRPr="00D0607D">
              <w:rPr>
                <w:rFonts w:cs="Arial"/>
                <w:color w:val="000000"/>
                <w:sz w:val="20"/>
                <w:szCs w:val="20"/>
              </w:rPr>
              <w:t>SR EN 13183-1</w:t>
            </w:r>
          </w:p>
        </w:tc>
        <w:tc>
          <w:tcPr>
            <w:tcW w:w="5075" w:type="dxa"/>
            <w:tcBorders>
              <w:top w:val="single" w:sz="4" w:space="0" w:color="auto"/>
              <w:left w:val="single" w:sz="4" w:space="0" w:color="auto"/>
              <w:bottom w:val="single" w:sz="4" w:space="0" w:color="auto"/>
              <w:right w:val="single" w:sz="4" w:space="0" w:color="auto"/>
            </w:tcBorders>
          </w:tcPr>
          <w:p w14:paraId="4C29BB08" w14:textId="77777777" w:rsidR="004E4EFA" w:rsidRPr="00D0607D" w:rsidRDefault="004E4EFA" w:rsidP="003849B2">
            <w:pPr>
              <w:rPr>
                <w:rFonts w:cs="Arial"/>
                <w:color w:val="000000"/>
                <w:sz w:val="20"/>
                <w:szCs w:val="20"/>
              </w:rPr>
            </w:pPr>
            <w:r w:rsidRPr="00D0607D">
              <w:rPr>
                <w:rFonts w:cs="Arial"/>
                <w:color w:val="000000"/>
                <w:sz w:val="20"/>
                <w:szCs w:val="20"/>
              </w:rPr>
              <w:t>Conţinutul de umiditate al unei piese de cherestea. Partea 1: Determinare prin metoda de uscare</w:t>
            </w:r>
          </w:p>
        </w:tc>
      </w:tr>
      <w:tr w:rsidR="004E4EFA" w:rsidRPr="00D0607D" w14:paraId="476444E5" w14:textId="77777777" w:rsidTr="00391C1C">
        <w:tc>
          <w:tcPr>
            <w:tcW w:w="880" w:type="dxa"/>
            <w:tcBorders>
              <w:top w:val="single" w:sz="4" w:space="0" w:color="auto"/>
              <w:left w:val="single" w:sz="4" w:space="0" w:color="auto"/>
              <w:bottom w:val="single" w:sz="4" w:space="0" w:color="auto"/>
              <w:right w:val="single" w:sz="4" w:space="0" w:color="auto"/>
            </w:tcBorders>
          </w:tcPr>
          <w:p w14:paraId="24F00ACB"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7DAE3FE" w14:textId="77777777" w:rsidR="004E4EFA" w:rsidRPr="00D0607D" w:rsidRDefault="004E4EFA" w:rsidP="003849B2">
            <w:pPr>
              <w:rPr>
                <w:rFonts w:cs="Arial"/>
                <w:color w:val="000000"/>
                <w:sz w:val="20"/>
                <w:szCs w:val="20"/>
              </w:rPr>
            </w:pPr>
            <w:r w:rsidRPr="00D0607D">
              <w:rPr>
                <w:rFonts w:cs="Arial"/>
                <w:color w:val="000000"/>
                <w:sz w:val="20"/>
                <w:szCs w:val="20"/>
              </w:rPr>
              <w:t>SR EN 13183-2</w:t>
            </w:r>
          </w:p>
        </w:tc>
        <w:tc>
          <w:tcPr>
            <w:tcW w:w="5075" w:type="dxa"/>
            <w:tcBorders>
              <w:top w:val="single" w:sz="4" w:space="0" w:color="auto"/>
              <w:left w:val="single" w:sz="4" w:space="0" w:color="auto"/>
              <w:bottom w:val="single" w:sz="4" w:space="0" w:color="auto"/>
              <w:right w:val="single" w:sz="4" w:space="0" w:color="auto"/>
            </w:tcBorders>
          </w:tcPr>
          <w:p w14:paraId="13693D60" w14:textId="77777777" w:rsidR="004E4EFA" w:rsidRPr="00D0607D" w:rsidRDefault="004E4EFA" w:rsidP="003849B2">
            <w:pPr>
              <w:rPr>
                <w:rFonts w:cs="Arial"/>
                <w:color w:val="000000"/>
                <w:sz w:val="20"/>
                <w:szCs w:val="20"/>
              </w:rPr>
            </w:pPr>
            <w:r w:rsidRPr="00D0607D">
              <w:rPr>
                <w:rFonts w:cs="Arial"/>
                <w:color w:val="000000"/>
                <w:sz w:val="20"/>
                <w:szCs w:val="20"/>
              </w:rPr>
              <w:t>Conţinutul de umiditate al unei piese de cherestea. Partea 2: Determinare prin metoda rezistenţei electrice</w:t>
            </w:r>
          </w:p>
        </w:tc>
      </w:tr>
      <w:tr w:rsidR="004E4EFA" w:rsidRPr="00D0607D" w14:paraId="316A5E5A" w14:textId="77777777" w:rsidTr="00391C1C">
        <w:tc>
          <w:tcPr>
            <w:tcW w:w="880" w:type="dxa"/>
            <w:tcBorders>
              <w:top w:val="single" w:sz="4" w:space="0" w:color="auto"/>
              <w:left w:val="single" w:sz="4" w:space="0" w:color="auto"/>
              <w:bottom w:val="single" w:sz="4" w:space="0" w:color="auto"/>
              <w:right w:val="single" w:sz="4" w:space="0" w:color="auto"/>
            </w:tcBorders>
          </w:tcPr>
          <w:p w14:paraId="6CB3E7CB"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CD05872" w14:textId="77777777" w:rsidR="004E4EFA" w:rsidRPr="00D0607D" w:rsidRDefault="004E4EFA" w:rsidP="003849B2">
            <w:pPr>
              <w:rPr>
                <w:rFonts w:cs="Arial"/>
                <w:color w:val="000000"/>
                <w:sz w:val="20"/>
                <w:szCs w:val="20"/>
              </w:rPr>
            </w:pPr>
            <w:r w:rsidRPr="00D0607D">
              <w:rPr>
                <w:rFonts w:cs="Arial"/>
                <w:color w:val="000000"/>
                <w:sz w:val="20"/>
                <w:szCs w:val="20"/>
              </w:rPr>
              <w:t>SR EN 1927-1</w:t>
            </w:r>
          </w:p>
        </w:tc>
        <w:tc>
          <w:tcPr>
            <w:tcW w:w="5075" w:type="dxa"/>
            <w:tcBorders>
              <w:top w:val="single" w:sz="4" w:space="0" w:color="auto"/>
              <w:left w:val="single" w:sz="4" w:space="0" w:color="auto"/>
              <w:bottom w:val="single" w:sz="4" w:space="0" w:color="auto"/>
              <w:right w:val="single" w:sz="4" w:space="0" w:color="auto"/>
            </w:tcBorders>
          </w:tcPr>
          <w:p w14:paraId="6FDDF76F" w14:textId="77777777" w:rsidR="004E4EFA" w:rsidRPr="00D0607D" w:rsidRDefault="004E4EFA" w:rsidP="003849B2">
            <w:pPr>
              <w:rPr>
                <w:rFonts w:cs="Arial"/>
                <w:color w:val="000000"/>
                <w:sz w:val="20"/>
                <w:szCs w:val="20"/>
              </w:rPr>
            </w:pPr>
            <w:r w:rsidRPr="00D0607D">
              <w:rPr>
                <w:rFonts w:cs="Arial"/>
                <w:color w:val="000000"/>
                <w:sz w:val="20"/>
                <w:szCs w:val="20"/>
              </w:rPr>
              <w:t>Clasificarea calitativă a lemnului rotund de răşinoase. Partea 1: Molid şi brad</w:t>
            </w:r>
          </w:p>
        </w:tc>
      </w:tr>
      <w:tr w:rsidR="004E4EFA" w:rsidRPr="00D0607D" w14:paraId="2FADDC61" w14:textId="77777777" w:rsidTr="00391C1C">
        <w:tc>
          <w:tcPr>
            <w:tcW w:w="880" w:type="dxa"/>
            <w:tcBorders>
              <w:top w:val="single" w:sz="4" w:space="0" w:color="auto"/>
              <w:left w:val="single" w:sz="4" w:space="0" w:color="auto"/>
              <w:bottom w:val="single" w:sz="4" w:space="0" w:color="auto"/>
              <w:right w:val="single" w:sz="4" w:space="0" w:color="auto"/>
            </w:tcBorders>
          </w:tcPr>
          <w:p w14:paraId="58B27471"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5129F368" w14:textId="77777777" w:rsidR="004E4EFA" w:rsidRPr="00D0607D" w:rsidRDefault="004E4EFA" w:rsidP="003849B2">
            <w:pPr>
              <w:rPr>
                <w:rFonts w:cs="Arial"/>
                <w:color w:val="000000"/>
                <w:sz w:val="20"/>
                <w:szCs w:val="20"/>
              </w:rPr>
            </w:pPr>
            <w:r w:rsidRPr="00D0607D">
              <w:rPr>
                <w:rFonts w:cs="Arial"/>
                <w:color w:val="000000"/>
                <w:sz w:val="20"/>
                <w:szCs w:val="20"/>
              </w:rPr>
              <w:t>SR EN 1927-2</w:t>
            </w:r>
          </w:p>
        </w:tc>
        <w:tc>
          <w:tcPr>
            <w:tcW w:w="5075" w:type="dxa"/>
            <w:tcBorders>
              <w:top w:val="single" w:sz="4" w:space="0" w:color="auto"/>
              <w:left w:val="single" w:sz="4" w:space="0" w:color="auto"/>
              <w:bottom w:val="single" w:sz="4" w:space="0" w:color="auto"/>
              <w:right w:val="single" w:sz="4" w:space="0" w:color="auto"/>
            </w:tcBorders>
          </w:tcPr>
          <w:p w14:paraId="516BCD3F" w14:textId="77777777" w:rsidR="004E4EFA" w:rsidRPr="00D0607D" w:rsidRDefault="004E4EFA" w:rsidP="003849B2">
            <w:pPr>
              <w:rPr>
                <w:rFonts w:cs="Arial"/>
                <w:color w:val="000000"/>
                <w:sz w:val="20"/>
                <w:szCs w:val="20"/>
              </w:rPr>
            </w:pPr>
            <w:r w:rsidRPr="00D0607D">
              <w:rPr>
                <w:rFonts w:cs="Arial"/>
                <w:color w:val="000000"/>
                <w:sz w:val="20"/>
                <w:szCs w:val="20"/>
              </w:rPr>
              <w:t>Clasificarea calitativă a lemnului rotund de răşinoase. Partea 2: Pin</w:t>
            </w:r>
          </w:p>
        </w:tc>
      </w:tr>
      <w:tr w:rsidR="004E4EFA" w:rsidRPr="00D0607D" w14:paraId="3FE5B806" w14:textId="77777777" w:rsidTr="00391C1C">
        <w:tc>
          <w:tcPr>
            <w:tcW w:w="880" w:type="dxa"/>
            <w:tcBorders>
              <w:top w:val="single" w:sz="4" w:space="0" w:color="auto"/>
              <w:left w:val="single" w:sz="4" w:space="0" w:color="auto"/>
              <w:bottom w:val="single" w:sz="4" w:space="0" w:color="auto"/>
              <w:right w:val="single" w:sz="4" w:space="0" w:color="auto"/>
            </w:tcBorders>
          </w:tcPr>
          <w:p w14:paraId="3BEC3DB2"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107A1F0" w14:textId="77777777" w:rsidR="004E4EFA" w:rsidRPr="00D0607D" w:rsidRDefault="004E4EFA" w:rsidP="003849B2">
            <w:pPr>
              <w:rPr>
                <w:rFonts w:cs="Arial"/>
                <w:color w:val="000000"/>
                <w:sz w:val="20"/>
                <w:szCs w:val="20"/>
              </w:rPr>
            </w:pPr>
            <w:r w:rsidRPr="00D0607D">
              <w:rPr>
                <w:rFonts w:cs="Arial"/>
                <w:color w:val="000000"/>
                <w:sz w:val="20"/>
                <w:szCs w:val="20"/>
              </w:rPr>
              <w:t>SR EN 1927-3</w:t>
            </w:r>
          </w:p>
        </w:tc>
        <w:tc>
          <w:tcPr>
            <w:tcW w:w="5075" w:type="dxa"/>
            <w:tcBorders>
              <w:top w:val="single" w:sz="4" w:space="0" w:color="auto"/>
              <w:left w:val="single" w:sz="4" w:space="0" w:color="auto"/>
              <w:bottom w:val="single" w:sz="4" w:space="0" w:color="auto"/>
              <w:right w:val="single" w:sz="4" w:space="0" w:color="auto"/>
            </w:tcBorders>
          </w:tcPr>
          <w:p w14:paraId="4CDC70F1" w14:textId="77777777" w:rsidR="004E4EFA" w:rsidRPr="00D0607D" w:rsidRDefault="004E4EFA" w:rsidP="003849B2">
            <w:pPr>
              <w:rPr>
                <w:rFonts w:cs="Arial"/>
                <w:color w:val="000000"/>
                <w:sz w:val="20"/>
                <w:szCs w:val="20"/>
              </w:rPr>
            </w:pPr>
            <w:r w:rsidRPr="00D0607D">
              <w:rPr>
                <w:rFonts w:cs="Arial"/>
                <w:color w:val="000000"/>
                <w:sz w:val="20"/>
                <w:szCs w:val="20"/>
              </w:rPr>
              <w:t>Clasificarea calitativă a lemnului rotund de răşinoase. Partea 3: Larice şi Duglas</w:t>
            </w:r>
          </w:p>
        </w:tc>
      </w:tr>
      <w:tr w:rsidR="004E4EFA" w:rsidRPr="00D0607D" w14:paraId="6F28D720" w14:textId="77777777" w:rsidTr="00391C1C">
        <w:tc>
          <w:tcPr>
            <w:tcW w:w="880" w:type="dxa"/>
            <w:tcBorders>
              <w:top w:val="single" w:sz="4" w:space="0" w:color="auto"/>
              <w:left w:val="single" w:sz="4" w:space="0" w:color="auto"/>
              <w:bottom w:val="single" w:sz="4" w:space="0" w:color="auto"/>
              <w:right w:val="single" w:sz="4" w:space="0" w:color="auto"/>
            </w:tcBorders>
          </w:tcPr>
          <w:p w14:paraId="6AD19C4A"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665A21F" w14:textId="77777777" w:rsidR="004E4EFA" w:rsidRPr="00D0607D" w:rsidRDefault="004E4EFA" w:rsidP="003849B2">
            <w:pPr>
              <w:rPr>
                <w:rFonts w:cs="Arial"/>
                <w:color w:val="000000"/>
                <w:sz w:val="20"/>
                <w:szCs w:val="20"/>
              </w:rPr>
            </w:pPr>
            <w:r w:rsidRPr="00D0607D">
              <w:rPr>
                <w:rFonts w:cs="Arial"/>
                <w:color w:val="000000"/>
                <w:sz w:val="20"/>
                <w:szCs w:val="20"/>
              </w:rPr>
              <w:t>SR EN 1316-1</w:t>
            </w:r>
          </w:p>
        </w:tc>
        <w:tc>
          <w:tcPr>
            <w:tcW w:w="5075" w:type="dxa"/>
            <w:tcBorders>
              <w:top w:val="single" w:sz="4" w:space="0" w:color="auto"/>
              <w:left w:val="single" w:sz="4" w:space="0" w:color="auto"/>
              <w:bottom w:val="single" w:sz="4" w:space="0" w:color="auto"/>
              <w:right w:val="single" w:sz="4" w:space="0" w:color="auto"/>
            </w:tcBorders>
          </w:tcPr>
          <w:p w14:paraId="04092DA5" w14:textId="77777777" w:rsidR="004E4EFA" w:rsidRPr="00D0607D" w:rsidRDefault="004E4EFA" w:rsidP="003849B2">
            <w:pPr>
              <w:rPr>
                <w:rFonts w:cs="Arial"/>
                <w:color w:val="000000"/>
                <w:sz w:val="20"/>
                <w:szCs w:val="20"/>
              </w:rPr>
            </w:pPr>
            <w:r w:rsidRPr="00D0607D">
              <w:rPr>
                <w:rFonts w:cs="Arial"/>
                <w:color w:val="000000"/>
                <w:sz w:val="20"/>
                <w:szCs w:val="20"/>
              </w:rPr>
              <w:t>Lemn rotund de foioase. Clasificare calitativă. Partea 1: Stejar şi fag</w:t>
            </w:r>
          </w:p>
        </w:tc>
      </w:tr>
      <w:tr w:rsidR="004E4EFA" w:rsidRPr="00D0607D" w14:paraId="07B55E3C" w14:textId="77777777" w:rsidTr="00391C1C">
        <w:tc>
          <w:tcPr>
            <w:tcW w:w="880" w:type="dxa"/>
            <w:tcBorders>
              <w:top w:val="single" w:sz="4" w:space="0" w:color="auto"/>
              <w:left w:val="single" w:sz="4" w:space="0" w:color="auto"/>
              <w:bottom w:val="single" w:sz="4" w:space="0" w:color="auto"/>
              <w:right w:val="single" w:sz="4" w:space="0" w:color="auto"/>
            </w:tcBorders>
          </w:tcPr>
          <w:p w14:paraId="0CD1CBB5"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7809394" w14:textId="77777777" w:rsidR="004E4EFA" w:rsidRPr="00D0607D" w:rsidRDefault="004E4EFA" w:rsidP="003849B2">
            <w:pPr>
              <w:rPr>
                <w:rFonts w:cs="Arial"/>
                <w:color w:val="000000"/>
                <w:sz w:val="20"/>
                <w:szCs w:val="20"/>
              </w:rPr>
            </w:pPr>
            <w:r w:rsidRPr="00D0607D">
              <w:rPr>
                <w:rFonts w:cs="Arial"/>
                <w:color w:val="000000"/>
                <w:sz w:val="20"/>
                <w:szCs w:val="20"/>
              </w:rPr>
              <w:t>SR EN 1316-2</w:t>
            </w:r>
          </w:p>
        </w:tc>
        <w:tc>
          <w:tcPr>
            <w:tcW w:w="5075" w:type="dxa"/>
            <w:tcBorders>
              <w:top w:val="single" w:sz="4" w:space="0" w:color="auto"/>
              <w:left w:val="single" w:sz="4" w:space="0" w:color="auto"/>
              <w:bottom w:val="single" w:sz="4" w:space="0" w:color="auto"/>
              <w:right w:val="single" w:sz="4" w:space="0" w:color="auto"/>
            </w:tcBorders>
          </w:tcPr>
          <w:p w14:paraId="4AAA70C7" w14:textId="77777777" w:rsidR="004E4EFA" w:rsidRPr="00D0607D" w:rsidRDefault="004E4EFA" w:rsidP="003849B2">
            <w:pPr>
              <w:rPr>
                <w:rFonts w:cs="Arial"/>
                <w:color w:val="000000"/>
                <w:sz w:val="20"/>
                <w:szCs w:val="20"/>
              </w:rPr>
            </w:pPr>
            <w:r w:rsidRPr="00D0607D">
              <w:rPr>
                <w:rFonts w:cs="Arial"/>
                <w:color w:val="000000"/>
                <w:sz w:val="20"/>
                <w:szCs w:val="20"/>
              </w:rPr>
              <w:t>Lemn rotund de foioase. Clasificare calitativă. Partea 2: Plop</w:t>
            </w:r>
          </w:p>
        </w:tc>
      </w:tr>
      <w:tr w:rsidR="004E4EFA" w:rsidRPr="00D0607D" w14:paraId="624DC2C9" w14:textId="77777777" w:rsidTr="00391C1C">
        <w:tc>
          <w:tcPr>
            <w:tcW w:w="880" w:type="dxa"/>
            <w:tcBorders>
              <w:top w:val="single" w:sz="4" w:space="0" w:color="auto"/>
              <w:left w:val="single" w:sz="4" w:space="0" w:color="auto"/>
              <w:bottom w:val="single" w:sz="4" w:space="0" w:color="auto"/>
              <w:right w:val="single" w:sz="4" w:space="0" w:color="auto"/>
            </w:tcBorders>
          </w:tcPr>
          <w:p w14:paraId="53ECD267"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F509282" w14:textId="77777777" w:rsidR="004E4EFA" w:rsidRPr="00D0607D" w:rsidRDefault="004E4EFA" w:rsidP="003849B2">
            <w:pPr>
              <w:rPr>
                <w:rFonts w:cs="Arial"/>
                <w:color w:val="000000"/>
                <w:sz w:val="20"/>
                <w:szCs w:val="20"/>
              </w:rPr>
            </w:pPr>
            <w:r w:rsidRPr="00D0607D">
              <w:rPr>
                <w:rFonts w:cs="Arial"/>
                <w:color w:val="000000"/>
                <w:sz w:val="20"/>
                <w:szCs w:val="20"/>
              </w:rPr>
              <w:t>SR EN 1611-1</w:t>
            </w:r>
          </w:p>
        </w:tc>
        <w:tc>
          <w:tcPr>
            <w:tcW w:w="5075" w:type="dxa"/>
            <w:tcBorders>
              <w:top w:val="single" w:sz="4" w:space="0" w:color="auto"/>
              <w:left w:val="single" w:sz="4" w:space="0" w:color="auto"/>
              <w:bottom w:val="single" w:sz="4" w:space="0" w:color="auto"/>
              <w:right w:val="single" w:sz="4" w:space="0" w:color="auto"/>
            </w:tcBorders>
          </w:tcPr>
          <w:p w14:paraId="11115DF2" w14:textId="77777777" w:rsidR="004E4EFA" w:rsidRPr="00D0607D" w:rsidRDefault="004E4EFA" w:rsidP="003849B2">
            <w:pPr>
              <w:rPr>
                <w:rFonts w:cs="Arial"/>
                <w:color w:val="000000"/>
                <w:sz w:val="20"/>
                <w:szCs w:val="20"/>
              </w:rPr>
            </w:pPr>
            <w:r w:rsidRPr="00D0607D">
              <w:rPr>
                <w:rFonts w:cs="Arial"/>
                <w:color w:val="000000"/>
                <w:sz w:val="20"/>
                <w:szCs w:val="20"/>
              </w:rPr>
              <w:t>Cherestea. Clasificare după aspect a lemnului de răşinoase. Partea 1: Molid, brad, pin şi Duglas European</w:t>
            </w:r>
          </w:p>
        </w:tc>
      </w:tr>
      <w:tr w:rsidR="004E4EFA" w:rsidRPr="00D0607D" w14:paraId="1CD18826" w14:textId="77777777" w:rsidTr="00391C1C">
        <w:tc>
          <w:tcPr>
            <w:tcW w:w="880" w:type="dxa"/>
            <w:tcBorders>
              <w:top w:val="single" w:sz="4" w:space="0" w:color="auto"/>
              <w:left w:val="single" w:sz="4" w:space="0" w:color="auto"/>
              <w:bottom w:val="single" w:sz="4" w:space="0" w:color="auto"/>
              <w:right w:val="single" w:sz="4" w:space="0" w:color="auto"/>
            </w:tcBorders>
          </w:tcPr>
          <w:p w14:paraId="5C3689DC"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353ABE4" w14:textId="77777777" w:rsidR="004E4EFA" w:rsidRPr="00D0607D" w:rsidRDefault="004E4EFA" w:rsidP="003849B2">
            <w:pPr>
              <w:rPr>
                <w:rFonts w:cs="Arial"/>
                <w:color w:val="000000"/>
                <w:sz w:val="20"/>
                <w:szCs w:val="20"/>
              </w:rPr>
            </w:pPr>
            <w:r w:rsidRPr="00D0607D">
              <w:rPr>
                <w:rFonts w:cs="Arial"/>
                <w:color w:val="000000"/>
                <w:sz w:val="20"/>
                <w:szCs w:val="20"/>
              </w:rPr>
              <w:t>SR EN 975-1</w:t>
            </w:r>
          </w:p>
        </w:tc>
        <w:tc>
          <w:tcPr>
            <w:tcW w:w="5075" w:type="dxa"/>
            <w:tcBorders>
              <w:top w:val="single" w:sz="4" w:space="0" w:color="auto"/>
              <w:left w:val="single" w:sz="4" w:space="0" w:color="auto"/>
              <w:bottom w:val="single" w:sz="4" w:space="0" w:color="auto"/>
              <w:right w:val="single" w:sz="4" w:space="0" w:color="auto"/>
            </w:tcBorders>
          </w:tcPr>
          <w:p w14:paraId="2BF6240B" w14:textId="77777777" w:rsidR="004E4EFA" w:rsidRPr="00D0607D" w:rsidRDefault="004E4EFA" w:rsidP="003849B2">
            <w:pPr>
              <w:rPr>
                <w:rFonts w:cs="Arial"/>
                <w:color w:val="000000"/>
                <w:sz w:val="20"/>
                <w:szCs w:val="20"/>
              </w:rPr>
            </w:pPr>
            <w:r w:rsidRPr="00D0607D">
              <w:rPr>
                <w:rFonts w:cs="Arial"/>
                <w:color w:val="000000"/>
                <w:sz w:val="20"/>
                <w:szCs w:val="20"/>
              </w:rPr>
              <w:t>Cherestea. Clasificare dupa aspect a lemnului de foioase. Partea 1: Stejar şi fag</w:t>
            </w:r>
          </w:p>
        </w:tc>
      </w:tr>
      <w:tr w:rsidR="004E4EFA" w:rsidRPr="00D0607D" w14:paraId="65A5DCD8" w14:textId="77777777" w:rsidTr="00391C1C">
        <w:tc>
          <w:tcPr>
            <w:tcW w:w="880" w:type="dxa"/>
            <w:tcBorders>
              <w:top w:val="single" w:sz="4" w:space="0" w:color="auto"/>
              <w:left w:val="single" w:sz="4" w:space="0" w:color="auto"/>
              <w:bottom w:val="single" w:sz="4" w:space="0" w:color="auto"/>
              <w:right w:val="single" w:sz="4" w:space="0" w:color="auto"/>
            </w:tcBorders>
          </w:tcPr>
          <w:p w14:paraId="2D60DE97"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84816F3" w14:textId="77777777" w:rsidR="004E4EFA" w:rsidRPr="00D0607D" w:rsidRDefault="004E4EFA" w:rsidP="003849B2">
            <w:pPr>
              <w:rPr>
                <w:rFonts w:cs="Arial"/>
                <w:color w:val="000000"/>
                <w:sz w:val="20"/>
                <w:szCs w:val="20"/>
              </w:rPr>
            </w:pPr>
            <w:r w:rsidRPr="00D0607D">
              <w:rPr>
                <w:rFonts w:cs="Arial"/>
                <w:color w:val="000000"/>
                <w:sz w:val="20"/>
                <w:szCs w:val="20"/>
              </w:rPr>
              <w:t>SR EN 844</w:t>
            </w:r>
          </w:p>
        </w:tc>
        <w:tc>
          <w:tcPr>
            <w:tcW w:w="5075" w:type="dxa"/>
            <w:tcBorders>
              <w:top w:val="single" w:sz="4" w:space="0" w:color="auto"/>
              <w:left w:val="single" w:sz="4" w:space="0" w:color="auto"/>
              <w:bottom w:val="single" w:sz="4" w:space="0" w:color="auto"/>
              <w:right w:val="single" w:sz="4" w:space="0" w:color="auto"/>
            </w:tcBorders>
          </w:tcPr>
          <w:p w14:paraId="00A56F27" w14:textId="77777777" w:rsidR="004E4EFA" w:rsidRPr="00D0607D" w:rsidRDefault="004E4EFA" w:rsidP="003849B2">
            <w:pPr>
              <w:rPr>
                <w:rFonts w:cs="Arial"/>
                <w:color w:val="000000"/>
                <w:sz w:val="20"/>
                <w:szCs w:val="20"/>
              </w:rPr>
            </w:pPr>
            <w:r w:rsidRPr="00D0607D">
              <w:rPr>
                <w:rFonts w:cs="Arial"/>
                <w:color w:val="000000"/>
                <w:sz w:val="20"/>
                <w:szCs w:val="20"/>
              </w:rPr>
              <w:t>Lemn rotund și cherestea. Terminologie</w:t>
            </w:r>
          </w:p>
        </w:tc>
      </w:tr>
      <w:tr w:rsidR="004E4EFA" w:rsidRPr="00D0607D" w14:paraId="41748ED2" w14:textId="77777777" w:rsidTr="00391C1C">
        <w:tc>
          <w:tcPr>
            <w:tcW w:w="880" w:type="dxa"/>
            <w:tcBorders>
              <w:top w:val="single" w:sz="4" w:space="0" w:color="auto"/>
              <w:left w:val="single" w:sz="4" w:space="0" w:color="auto"/>
              <w:bottom w:val="single" w:sz="4" w:space="0" w:color="auto"/>
              <w:right w:val="single" w:sz="4" w:space="0" w:color="auto"/>
            </w:tcBorders>
          </w:tcPr>
          <w:p w14:paraId="271634B8"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9F14B84" w14:textId="77777777" w:rsidR="004E4EFA" w:rsidRPr="00D0607D" w:rsidRDefault="004E4EFA" w:rsidP="003849B2">
            <w:pPr>
              <w:rPr>
                <w:rFonts w:cs="Arial"/>
                <w:color w:val="000000"/>
                <w:sz w:val="20"/>
                <w:szCs w:val="20"/>
              </w:rPr>
            </w:pPr>
            <w:r w:rsidRPr="00D0607D">
              <w:rPr>
                <w:rFonts w:cs="Arial"/>
                <w:color w:val="000000"/>
                <w:sz w:val="20"/>
                <w:szCs w:val="20"/>
              </w:rPr>
              <w:t>SR EN 1313-1</w:t>
            </w:r>
          </w:p>
        </w:tc>
        <w:tc>
          <w:tcPr>
            <w:tcW w:w="5075" w:type="dxa"/>
            <w:tcBorders>
              <w:top w:val="single" w:sz="4" w:space="0" w:color="auto"/>
              <w:left w:val="single" w:sz="4" w:space="0" w:color="auto"/>
              <w:bottom w:val="single" w:sz="4" w:space="0" w:color="auto"/>
              <w:right w:val="single" w:sz="4" w:space="0" w:color="auto"/>
            </w:tcBorders>
          </w:tcPr>
          <w:p w14:paraId="58EAC42B" w14:textId="77777777" w:rsidR="004E4EFA" w:rsidRPr="00D0607D" w:rsidRDefault="004E4EFA" w:rsidP="003849B2">
            <w:pPr>
              <w:rPr>
                <w:rFonts w:cs="Arial"/>
                <w:color w:val="000000"/>
                <w:sz w:val="20"/>
                <w:szCs w:val="20"/>
              </w:rPr>
            </w:pPr>
            <w:r w:rsidRPr="00D0607D">
              <w:rPr>
                <w:rFonts w:cs="Arial"/>
                <w:color w:val="000000"/>
                <w:sz w:val="20"/>
                <w:szCs w:val="20"/>
              </w:rPr>
              <w:t>Lemn rotund şi cherestea. Abateri admisibile şi dimensiuni preferenţiale. Partea 1: Cherestea de răşinoase</w:t>
            </w:r>
          </w:p>
        </w:tc>
      </w:tr>
      <w:tr w:rsidR="004E4EFA" w:rsidRPr="00D0607D" w14:paraId="78454EC0" w14:textId="77777777" w:rsidTr="00391C1C">
        <w:tc>
          <w:tcPr>
            <w:tcW w:w="880" w:type="dxa"/>
            <w:tcBorders>
              <w:top w:val="single" w:sz="4" w:space="0" w:color="auto"/>
              <w:left w:val="single" w:sz="4" w:space="0" w:color="auto"/>
              <w:bottom w:val="single" w:sz="4" w:space="0" w:color="auto"/>
              <w:right w:val="single" w:sz="4" w:space="0" w:color="auto"/>
            </w:tcBorders>
          </w:tcPr>
          <w:p w14:paraId="2F97E907"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1D38A1B" w14:textId="77777777" w:rsidR="004E4EFA" w:rsidRPr="00D0607D" w:rsidRDefault="004E4EFA" w:rsidP="003849B2">
            <w:pPr>
              <w:rPr>
                <w:rFonts w:cs="Arial"/>
                <w:color w:val="000000"/>
                <w:sz w:val="20"/>
                <w:szCs w:val="20"/>
              </w:rPr>
            </w:pPr>
            <w:r w:rsidRPr="00D0607D">
              <w:rPr>
                <w:rFonts w:cs="Arial"/>
                <w:color w:val="000000"/>
                <w:sz w:val="20"/>
                <w:szCs w:val="20"/>
              </w:rPr>
              <w:t>SR EN 1611-1</w:t>
            </w:r>
          </w:p>
        </w:tc>
        <w:tc>
          <w:tcPr>
            <w:tcW w:w="5075" w:type="dxa"/>
            <w:tcBorders>
              <w:top w:val="single" w:sz="4" w:space="0" w:color="auto"/>
              <w:left w:val="single" w:sz="4" w:space="0" w:color="auto"/>
              <w:bottom w:val="single" w:sz="4" w:space="0" w:color="auto"/>
              <w:right w:val="single" w:sz="4" w:space="0" w:color="auto"/>
            </w:tcBorders>
          </w:tcPr>
          <w:p w14:paraId="5B662278" w14:textId="77777777" w:rsidR="004E4EFA" w:rsidRPr="00D0607D" w:rsidRDefault="004E4EFA" w:rsidP="003849B2">
            <w:pPr>
              <w:rPr>
                <w:rFonts w:cs="Arial"/>
                <w:color w:val="000000"/>
                <w:sz w:val="20"/>
                <w:szCs w:val="20"/>
              </w:rPr>
            </w:pPr>
            <w:r w:rsidRPr="00D0607D">
              <w:rPr>
                <w:rFonts w:cs="Arial"/>
                <w:color w:val="000000"/>
                <w:sz w:val="20"/>
                <w:szCs w:val="20"/>
              </w:rPr>
              <w:t>Cherestea. Clasificare după aspect a lemnului de răşinoase. Partea 1: Molid, brad, pin şi Duglas European</w:t>
            </w:r>
          </w:p>
        </w:tc>
      </w:tr>
      <w:tr w:rsidR="004E4EFA" w:rsidRPr="00D0607D" w14:paraId="06E559B6" w14:textId="77777777" w:rsidTr="00391C1C">
        <w:tc>
          <w:tcPr>
            <w:tcW w:w="880" w:type="dxa"/>
            <w:tcBorders>
              <w:top w:val="single" w:sz="4" w:space="0" w:color="auto"/>
              <w:left w:val="single" w:sz="4" w:space="0" w:color="auto"/>
              <w:bottom w:val="single" w:sz="4" w:space="0" w:color="auto"/>
              <w:right w:val="single" w:sz="4" w:space="0" w:color="auto"/>
            </w:tcBorders>
          </w:tcPr>
          <w:p w14:paraId="15EB10F1"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5F5A452" w14:textId="77777777" w:rsidR="004E4EFA" w:rsidRPr="00D0607D" w:rsidRDefault="004E4EFA" w:rsidP="003849B2">
            <w:pPr>
              <w:rPr>
                <w:rFonts w:cs="Arial"/>
                <w:color w:val="000000"/>
                <w:sz w:val="20"/>
                <w:szCs w:val="20"/>
              </w:rPr>
            </w:pPr>
            <w:r w:rsidRPr="00D0607D">
              <w:rPr>
                <w:rFonts w:cs="Arial"/>
                <w:color w:val="000000"/>
                <w:sz w:val="20"/>
                <w:szCs w:val="20"/>
              </w:rPr>
              <w:t>SR EN 1611-1:2001/A1</w:t>
            </w:r>
          </w:p>
        </w:tc>
        <w:tc>
          <w:tcPr>
            <w:tcW w:w="5075" w:type="dxa"/>
            <w:tcBorders>
              <w:top w:val="single" w:sz="4" w:space="0" w:color="auto"/>
              <w:left w:val="single" w:sz="4" w:space="0" w:color="auto"/>
              <w:bottom w:val="single" w:sz="4" w:space="0" w:color="auto"/>
              <w:right w:val="single" w:sz="4" w:space="0" w:color="auto"/>
            </w:tcBorders>
          </w:tcPr>
          <w:p w14:paraId="6BADD586" w14:textId="77777777" w:rsidR="004E4EFA" w:rsidRPr="00D0607D" w:rsidRDefault="004E4EFA" w:rsidP="003849B2">
            <w:pPr>
              <w:rPr>
                <w:rFonts w:cs="Arial"/>
                <w:color w:val="000000"/>
                <w:sz w:val="20"/>
                <w:szCs w:val="20"/>
              </w:rPr>
            </w:pPr>
            <w:r w:rsidRPr="00D0607D">
              <w:rPr>
                <w:rFonts w:cs="Arial"/>
                <w:color w:val="000000"/>
                <w:sz w:val="20"/>
                <w:szCs w:val="20"/>
              </w:rPr>
              <w:t>Cherestea. Clasificare după aspect a lemnului de răşinoase. Partea 1: Molid, brad, pin, Douglas şi larice europene</w:t>
            </w:r>
          </w:p>
        </w:tc>
      </w:tr>
      <w:tr w:rsidR="004E4EFA" w:rsidRPr="00D0607D" w14:paraId="386777AB" w14:textId="77777777" w:rsidTr="00391C1C">
        <w:tc>
          <w:tcPr>
            <w:tcW w:w="880" w:type="dxa"/>
            <w:tcBorders>
              <w:top w:val="single" w:sz="4" w:space="0" w:color="auto"/>
              <w:left w:val="single" w:sz="4" w:space="0" w:color="auto"/>
              <w:bottom w:val="single" w:sz="4" w:space="0" w:color="auto"/>
              <w:right w:val="single" w:sz="4" w:space="0" w:color="auto"/>
            </w:tcBorders>
          </w:tcPr>
          <w:p w14:paraId="27AF617A"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E3B4E4E" w14:textId="77777777" w:rsidR="004E4EFA" w:rsidRPr="00D0607D" w:rsidRDefault="004E4EFA" w:rsidP="003849B2">
            <w:pPr>
              <w:rPr>
                <w:rFonts w:cs="Arial"/>
                <w:color w:val="000000"/>
                <w:sz w:val="20"/>
                <w:szCs w:val="20"/>
              </w:rPr>
            </w:pPr>
            <w:r w:rsidRPr="00D0607D">
              <w:rPr>
                <w:rFonts w:cs="Arial"/>
                <w:color w:val="000000"/>
                <w:sz w:val="20"/>
                <w:szCs w:val="20"/>
              </w:rPr>
              <w:t>SR EN 1438</w:t>
            </w:r>
          </w:p>
        </w:tc>
        <w:tc>
          <w:tcPr>
            <w:tcW w:w="5075" w:type="dxa"/>
            <w:tcBorders>
              <w:top w:val="single" w:sz="4" w:space="0" w:color="auto"/>
              <w:left w:val="single" w:sz="4" w:space="0" w:color="auto"/>
              <w:bottom w:val="single" w:sz="4" w:space="0" w:color="auto"/>
              <w:right w:val="single" w:sz="4" w:space="0" w:color="auto"/>
            </w:tcBorders>
          </w:tcPr>
          <w:p w14:paraId="1437B6AB" w14:textId="77777777" w:rsidR="004E4EFA" w:rsidRPr="00D0607D" w:rsidRDefault="004E4EFA" w:rsidP="003849B2">
            <w:pPr>
              <w:rPr>
                <w:rFonts w:cs="Arial"/>
                <w:color w:val="000000"/>
                <w:sz w:val="20"/>
                <w:szCs w:val="20"/>
              </w:rPr>
            </w:pPr>
            <w:r w:rsidRPr="00D0607D">
              <w:rPr>
                <w:rFonts w:cs="Arial"/>
                <w:color w:val="000000"/>
                <w:sz w:val="20"/>
                <w:szCs w:val="20"/>
              </w:rPr>
              <w:t>Simboluri pentru lemn şi pentru produsele pe bază de lemn</w:t>
            </w:r>
          </w:p>
        </w:tc>
      </w:tr>
      <w:tr w:rsidR="004E4EFA" w:rsidRPr="00D0607D" w14:paraId="3C06803D" w14:textId="77777777" w:rsidTr="00391C1C">
        <w:tc>
          <w:tcPr>
            <w:tcW w:w="880" w:type="dxa"/>
            <w:tcBorders>
              <w:top w:val="single" w:sz="4" w:space="0" w:color="auto"/>
              <w:left w:val="single" w:sz="4" w:space="0" w:color="auto"/>
              <w:bottom w:val="single" w:sz="4" w:space="0" w:color="auto"/>
              <w:right w:val="single" w:sz="4" w:space="0" w:color="auto"/>
            </w:tcBorders>
          </w:tcPr>
          <w:p w14:paraId="7466A1C7"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0593426" w14:textId="77777777" w:rsidR="004E4EFA" w:rsidRPr="00D0607D" w:rsidRDefault="004E4EFA" w:rsidP="003849B2">
            <w:pPr>
              <w:rPr>
                <w:rFonts w:cs="Arial"/>
                <w:color w:val="000000"/>
                <w:sz w:val="20"/>
                <w:szCs w:val="20"/>
              </w:rPr>
            </w:pPr>
            <w:r w:rsidRPr="00D0607D">
              <w:rPr>
                <w:rFonts w:cs="Arial"/>
                <w:color w:val="000000"/>
                <w:sz w:val="20"/>
                <w:szCs w:val="20"/>
              </w:rPr>
              <w:t>SR EN 14250</w:t>
            </w:r>
          </w:p>
        </w:tc>
        <w:tc>
          <w:tcPr>
            <w:tcW w:w="5075" w:type="dxa"/>
            <w:tcBorders>
              <w:top w:val="single" w:sz="4" w:space="0" w:color="auto"/>
              <w:left w:val="single" w:sz="4" w:space="0" w:color="auto"/>
              <w:bottom w:val="single" w:sz="4" w:space="0" w:color="auto"/>
              <w:right w:val="single" w:sz="4" w:space="0" w:color="auto"/>
            </w:tcBorders>
          </w:tcPr>
          <w:p w14:paraId="19325C2A" w14:textId="77777777" w:rsidR="004E4EFA" w:rsidRPr="00D0607D" w:rsidRDefault="004E4EFA" w:rsidP="003849B2">
            <w:pPr>
              <w:rPr>
                <w:rFonts w:cs="Arial"/>
                <w:color w:val="000000"/>
                <w:sz w:val="20"/>
                <w:szCs w:val="20"/>
              </w:rPr>
            </w:pPr>
            <w:r w:rsidRPr="00D0607D">
              <w:rPr>
                <w:rFonts w:cs="Arial"/>
                <w:color w:val="000000"/>
                <w:sz w:val="20"/>
                <w:szCs w:val="20"/>
              </w:rPr>
              <w:t>Structuri de lemn. Cerinţe pentru produse referitoare la elemente de structură prefabricate, asamblate cu elemente de fixare cu placă metalică ambutisată</w:t>
            </w:r>
          </w:p>
        </w:tc>
      </w:tr>
      <w:tr w:rsidR="004E4EFA" w:rsidRPr="00D0607D" w14:paraId="7A548915" w14:textId="77777777" w:rsidTr="00391C1C">
        <w:tc>
          <w:tcPr>
            <w:tcW w:w="880" w:type="dxa"/>
            <w:tcBorders>
              <w:top w:val="single" w:sz="4" w:space="0" w:color="auto"/>
              <w:left w:val="single" w:sz="4" w:space="0" w:color="auto"/>
              <w:bottom w:val="single" w:sz="4" w:space="0" w:color="auto"/>
              <w:right w:val="single" w:sz="4" w:space="0" w:color="auto"/>
            </w:tcBorders>
          </w:tcPr>
          <w:p w14:paraId="60727ADA"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2DFDD1B" w14:textId="77777777" w:rsidR="004E4EFA" w:rsidRPr="00D0607D" w:rsidRDefault="004E4EFA" w:rsidP="003849B2">
            <w:pPr>
              <w:rPr>
                <w:rFonts w:cs="Arial"/>
                <w:color w:val="000000"/>
                <w:sz w:val="20"/>
                <w:szCs w:val="20"/>
              </w:rPr>
            </w:pPr>
            <w:r w:rsidRPr="00D0607D">
              <w:rPr>
                <w:rFonts w:cs="Arial"/>
                <w:color w:val="000000"/>
                <w:sz w:val="20"/>
                <w:szCs w:val="20"/>
              </w:rPr>
              <w:t>SR EN 12465</w:t>
            </w:r>
          </w:p>
        </w:tc>
        <w:tc>
          <w:tcPr>
            <w:tcW w:w="5075" w:type="dxa"/>
            <w:tcBorders>
              <w:top w:val="single" w:sz="4" w:space="0" w:color="auto"/>
              <w:left w:val="single" w:sz="4" w:space="0" w:color="auto"/>
              <w:bottom w:val="single" w:sz="4" w:space="0" w:color="auto"/>
              <w:right w:val="single" w:sz="4" w:space="0" w:color="auto"/>
            </w:tcBorders>
          </w:tcPr>
          <w:p w14:paraId="01321B78" w14:textId="77777777" w:rsidR="004E4EFA" w:rsidRPr="00D0607D" w:rsidRDefault="004E4EFA" w:rsidP="003849B2">
            <w:pPr>
              <w:rPr>
                <w:rFonts w:cs="Arial"/>
                <w:color w:val="000000"/>
                <w:sz w:val="20"/>
                <w:szCs w:val="20"/>
              </w:rPr>
            </w:pPr>
            <w:r w:rsidRPr="00D0607D">
              <w:rPr>
                <w:rFonts w:cs="Arial"/>
                <w:color w:val="000000"/>
                <w:sz w:val="20"/>
                <w:szCs w:val="20"/>
              </w:rPr>
              <w:t>Stâlpi de lemn pentru linii aeriene. Condiţii privind durabilitatea</w:t>
            </w:r>
          </w:p>
        </w:tc>
      </w:tr>
      <w:tr w:rsidR="004E4EFA" w:rsidRPr="00D0607D" w14:paraId="0C4641D7" w14:textId="77777777" w:rsidTr="00391C1C">
        <w:tc>
          <w:tcPr>
            <w:tcW w:w="880" w:type="dxa"/>
            <w:tcBorders>
              <w:top w:val="single" w:sz="4" w:space="0" w:color="auto"/>
              <w:left w:val="single" w:sz="4" w:space="0" w:color="auto"/>
              <w:bottom w:val="single" w:sz="4" w:space="0" w:color="auto"/>
              <w:right w:val="single" w:sz="4" w:space="0" w:color="auto"/>
            </w:tcBorders>
          </w:tcPr>
          <w:p w14:paraId="181BD734"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F1BAC8B" w14:textId="77777777" w:rsidR="004E4EFA" w:rsidRPr="00D0607D" w:rsidRDefault="004E4EFA" w:rsidP="003849B2">
            <w:pPr>
              <w:rPr>
                <w:rFonts w:cs="Arial"/>
                <w:color w:val="000000"/>
                <w:sz w:val="20"/>
                <w:szCs w:val="20"/>
              </w:rPr>
            </w:pPr>
            <w:r w:rsidRPr="00D0607D">
              <w:rPr>
                <w:rFonts w:cs="Arial"/>
                <w:color w:val="000000"/>
                <w:sz w:val="20"/>
                <w:szCs w:val="20"/>
              </w:rPr>
              <w:t>SR EN 12509</w:t>
            </w:r>
          </w:p>
        </w:tc>
        <w:tc>
          <w:tcPr>
            <w:tcW w:w="5075" w:type="dxa"/>
            <w:tcBorders>
              <w:top w:val="single" w:sz="4" w:space="0" w:color="auto"/>
              <w:left w:val="single" w:sz="4" w:space="0" w:color="auto"/>
              <w:bottom w:val="single" w:sz="4" w:space="0" w:color="auto"/>
              <w:right w:val="single" w:sz="4" w:space="0" w:color="auto"/>
            </w:tcBorders>
          </w:tcPr>
          <w:p w14:paraId="63B75BB6" w14:textId="77777777" w:rsidR="004E4EFA" w:rsidRPr="00D0607D" w:rsidRDefault="004E4EFA" w:rsidP="003849B2">
            <w:pPr>
              <w:rPr>
                <w:rFonts w:cs="Arial"/>
                <w:color w:val="000000"/>
                <w:sz w:val="20"/>
                <w:szCs w:val="20"/>
              </w:rPr>
            </w:pPr>
            <w:r w:rsidRPr="00D0607D">
              <w:rPr>
                <w:rFonts w:cs="Arial"/>
                <w:color w:val="000000"/>
                <w:sz w:val="20"/>
                <w:szCs w:val="20"/>
              </w:rPr>
              <w:t>Stâlpi de lemn pentru linii aeriene. Metode de încercare. Determinarea modulului de elasticitate, a rezistenţei la încovoiere, a densităţii şi a conţinutului de umiditate</w:t>
            </w:r>
          </w:p>
        </w:tc>
      </w:tr>
      <w:tr w:rsidR="004E4EFA" w:rsidRPr="00D0607D" w14:paraId="39FC1893" w14:textId="77777777" w:rsidTr="00391C1C">
        <w:tc>
          <w:tcPr>
            <w:tcW w:w="880" w:type="dxa"/>
            <w:tcBorders>
              <w:top w:val="single" w:sz="4" w:space="0" w:color="auto"/>
              <w:left w:val="single" w:sz="4" w:space="0" w:color="auto"/>
              <w:bottom w:val="single" w:sz="4" w:space="0" w:color="auto"/>
              <w:right w:val="single" w:sz="4" w:space="0" w:color="auto"/>
            </w:tcBorders>
          </w:tcPr>
          <w:p w14:paraId="7E589E15"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8B588B0" w14:textId="77777777" w:rsidR="004E4EFA" w:rsidRPr="00D0607D" w:rsidRDefault="004E4EFA" w:rsidP="003849B2">
            <w:pPr>
              <w:rPr>
                <w:rFonts w:cs="Arial"/>
                <w:color w:val="000000"/>
                <w:sz w:val="20"/>
                <w:szCs w:val="20"/>
              </w:rPr>
            </w:pPr>
            <w:r w:rsidRPr="00D0607D">
              <w:rPr>
                <w:rFonts w:cs="Arial"/>
                <w:color w:val="000000"/>
                <w:sz w:val="20"/>
                <w:szCs w:val="20"/>
              </w:rPr>
              <w:t>SR EN 1363-1</w:t>
            </w:r>
          </w:p>
        </w:tc>
        <w:tc>
          <w:tcPr>
            <w:tcW w:w="5075" w:type="dxa"/>
            <w:tcBorders>
              <w:top w:val="single" w:sz="4" w:space="0" w:color="auto"/>
              <w:left w:val="single" w:sz="4" w:space="0" w:color="auto"/>
              <w:bottom w:val="single" w:sz="4" w:space="0" w:color="auto"/>
              <w:right w:val="single" w:sz="4" w:space="0" w:color="auto"/>
            </w:tcBorders>
          </w:tcPr>
          <w:p w14:paraId="5749818E" w14:textId="77777777" w:rsidR="004E4EFA" w:rsidRPr="00D0607D" w:rsidRDefault="004E4EFA" w:rsidP="003849B2">
            <w:pPr>
              <w:rPr>
                <w:rFonts w:cs="Arial"/>
                <w:color w:val="000000"/>
                <w:sz w:val="20"/>
                <w:szCs w:val="20"/>
              </w:rPr>
            </w:pPr>
            <w:r w:rsidRPr="00D0607D">
              <w:rPr>
                <w:rFonts w:cs="Arial"/>
                <w:color w:val="000000"/>
                <w:sz w:val="20"/>
                <w:szCs w:val="20"/>
              </w:rPr>
              <w:t>Încercări de rezistență la foc. Partea 1: Cerințe generale</w:t>
            </w:r>
          </w:p>
        </w:tc>
      </w:tr>
      <w:tr w:rsidR="004E4EFA" w:rsidRPr="00D0607D" w14:paraId="1FD27C78" w14:textId="77777777" w:rsidTr="00391C1C">
        <w:tc>
          <w:tcPr>
            <w:tcW w:w="880" w:type="dxa"/>
            <w:tcBorders>
              <w:top w:val="single" w:sz="4" w:space="0" w:color="auto"/>
              <w:left w:val="single" w:sz="4" w:space="0" w:color="auto"/>
              <w:bottom w:val="single" w:sz="4" w:space="0" w:color="auto"/>
              <w:right w:val="single" w:sz="4" w:space="0" w:color="auto"/>
            </w:tcBorders>
          </w:tcPr>
          <w:p w14:paraId="1747A023"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1D7254C" w14:textId="77777777" w:rsidR="004E4EFA" w:rsidRPr="00D0607D" w:rsidRDefault="004E4EFA" w:rsidP="003849B2">
            <w:pPr>
              <w:rPr>
                <w:rFonts w:cs="Arial"/>
                <w:color w:val="000000"/>
                <w:sz w:val="20"/>
                <w:szCs w:val="20"/>
              </w:rPr>
            </w:pPr>
            <w:r w:rsidRPr="00D0607D">
              <w:rPr>
                <w:rFonts w:cs="Arial"/>
                <w:color w:val="000000"/>
                <w:sz w:val="20"/>
                <w:szCs w:val="20"/>
              </w:rPr>
              <w:t>SR EN 13501-1</w:t>
            </w:r>
          </w:p>
        </w:tc>
        <w:tc>
          <w:tcPr>
            <w:tcW w:w="5075" w:type="dxa"/>
            <w:tcBorders>
              <w:top w:val="single" w:sz="4" w:space="0" w:color="auto"/>
              <w:left w:val="single" w:sz="4" w:space="0" w:color="auto"/>
              <w:bottom w:val="single" w:sz="4" w:space="0" w:color="auto"/>
              <w:right w:val="single" w:sz="4" w:space="0" w:color="auto"/>
            </w:tcBorders>
          </w:tcPr>
          <w:p w14:paraId="25BEB27F" w14:textId="77777777" w:rsidR="004E4EFA" w:rsidRPr="00D0607D" w:rsidRDefault="004E4EFA" w:rsidP="003849B2">
            <w:pPr>
              <w:rPr>
                <w:rFonts w:cs="Arial"/>
                <w:color w:val="000000"/>
                <w:sz w:val="20"/>
                <w:szCs w:val="20"/>
              </w:rPr>
            </w:pPr>
            <w:r w:rsidRPr="00D0607D">
              <w:rPr>
                <w:rFonts w:cs="Arial"/>
                <w:color w:val="000000"/>
                <w:sz w:val="20"/>
                <w:szCs w:val="20"/>
              </w:rPr>
              <w:t>Clasificare la foc a produselor și elementelor de construcție. Partea 1: Clasificare folosind rezultatele încercărilor de reacție la foc</w:t>
            </w:r>
          </w:p>
        </w:tc>
      </w:tr>
      <w:tr w:rsidR="004E4EFA" w:rsidRPr="00D0607D" w14:paraId="61BC066A" w14:textId="77777777" w:rsidTr="00391C1C">
        <w:tc>
          <w:tcPr>
            <w:tcW w:w="880" w:type="dxa"/>
            <w:tcBorders>
              <w:top w:val="single" w:sz="4" w:space="0" w:color="auto"/>
              <w:left w:val="single" w:sz="4" w:space="0" w:color="auto"/>
              <w:bottom w:val="single" w:sz="4" w:space="0" w:color="auto"/>
              <w:right w:val="single" w:sz="4" w:space="0" w:color="auto"/>
            </w:tcBorders>
          </w:tcPr>
          <w:p w14:paraId="68FDC243"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A1266CB" w14:textId="77777777" w:rsidR="004E4EFA" w:rsidRPr="00D0607D" w:rsidRDefault="004E4EFA" w:rsidP="003849B2">
            <w:pPr>
              <w:rPr>
                <w:rFonts w:cs="Arial"/>
                <w:color w:val="000000"/>
                <w:sz w:val="20"/>
                <w:szCs w:val="20"/>
              </w:rPr>
            </w:pPr>
            <w:r w:rsidRPr="00D0607D">
              <w:rPr>
                <w:rFonts w:cs="Arial"/>
                <w:color w:val="000000"/>
                <w:sz w:val="20"/>
                <w:szCs w:val="20"/>
              </w:rPr>
              <w:t>SR EN 13501-1</w:t>
            </w:r>
          </w:p>
        </w:tc>
        <w:tc>
          <w:tcPr>
            <w:tcW w:w="5075" w:type="dxa"/>
            <w:tcBorders>
              <w:top w:val="single" w:sz="4" w:space="0" w:color="auto"/>
              <w:left w:val="single" w:sz="4" w:space="0" w:color="auto"/>
              <w:bottom w:val="single" w:sz="4" w:space="0" w:color="auto"/>
              <w:right w:val="single" w:sz="4" w:space="0" w:color="auto"/>
            </w:tcBorders>
          </w:tcPr>
          <w:p w14:paraId="5EFE6D82" w14:textId="77777777" w:rsidR="004E4EFA" w:rsidRPr="00D0607D" w:rsidRDefault="004E4EFA" w:rsidP="003849B2">
            <w:pPr>
              <w:rPr>
                <w:rFonts w:cs="Arial"/>
                <w:color w:val="000000"/>
                <w:sz w:val="20"/>
                <w:szCs w:val="20"/>
              </w:rPr>
            </w:pPr>
            <w:r w:rsidRPr="00D0607D">
              <w:rPr>
                <w:rFonts w:cs="Arial"/>
                <w:color w:val="000000"/>
                <w:sz w:val="20"/>
                <w:szCs w:val="20"/>
              </w:rPr>
              <w:t>Clasificare la foc a produselor și elementelor de construcție. Partea 1: Clasificare folosind rezultatele încercărilor de reacție la foc</w:t>
            </w:r>
          </w:p>
        </w:tc>
      </w:tr>
      <w:tr w:rsidR="004E4EFA" w:rsidRPr="00D0607D" w14:paraId="545BEC80" w14:textId="77777777" w:rsidTr="00391C1C">
        <w:tc>
          <w:tcPr>
            <w:tcW w:w="880" w:type="dxa"/>
            <w:tcBorders>
              <w:top w:val="single" w:sz="4" w:space="0" w:color="auto"/>
              <w:left w:val="single" w:sz="4" w:space="0" w:color="auto"/>
              <w:bottom w:val="single" w:sz="4" w:space="0" w:color="auto"/>
              <w:right w:val="single" w:sz="4" w:space="0" w:color="auto"/>
            </w:tcBorders>
          </w:tcPr>
          <w:p w14:paraId="054F09D2"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43873B0" w14:textId="77777777" w:rsidR="004E4EFA" w:rsidRPr="00D0607D" w:rsidRDefault="004E4EFA" w:rsidP="003849B2">
            <w:pPr>
              <w:rPr>
                <w:rFonts w:cs="Arial"/>
                <w:color w:val="000000"/>
                <w:sz w:val="20"/>
                <w:szCs w:val="20"/>
              </w:rPr>
            </w:pPr>
            <w:r w:rsidRPr="00D0607D">
              <w:rPr>
                <w:rFonts w:cs="Arial"/>
                <w:color w:val="000000"/>
                <w:sz w:val="20"/>
                <w:szCs w:val="20"/>
              </w:rPr>
              <w:t>SR EN 13501-2</w:t>
            </w:r>
          </w:p>
        </w:tc>
        <w:tc>
          <w:tcPr>
            <w:tcW w:w="5075" w:type="dxa"/>
            <w:tcBorders>
              <w:top w:val="single" w:sz="4" w:space="0" w:color="auto"/>
              <w:left w:val="single" w:sz="4" w:space="0" w:color="auto"/>
              <w:bottom w:val="single" w:sz="4" w:space="0" w:color="auto"/>
              <w:right w:val="single" w:sz="4" w:space="0" w:color="auto"/>
            </w:tcBorders>
          </w:tcPr>
          <w:p w14:paraId="44BAFBD5" w14:textId="77777777" w:rsidR="004E4EFA" w:rsidRPr="00D0607D" w:rsidRDefault="004E4EFA" w:rsidP="003849B2">
            <w:pPr>
              <w:rPr>
                <w:rFonts w:cs="Arial"/>
                <w:color w:val="000000"/>
                <w:sz w:val="20"/>
                <w:szCs w:val="20"/>
              </w:rPr>
            </w:pPr>
            <w:r w:rsidRPr="00D0607D">
              <w:rPr>
                <w:rFonts w:cs="Arial"/>
                <w:color w:val="000000"/>
                <w:sz w:val="20"/>
                <w:szCs w:val="20"/>
              </w:rPr>
              <w:t xml:space="preserve">Clasificare la foc a produselor şi elementelor de construcţie. Partea 2: Clasificare folosind rezultatele încercărilor de </w:t>
            </w:r>
            <w:r w:rsidRPr="00D0607D">
              <w:rPr>
                <w:rFonts w:cs="Arial"/>
                <w:color w:val="000000"/>
                <w:sz w:val="20"/>
                <w:szCs w:val="20"/>
              </w:rPr>
              <w:lastRenderedPageBreak/>
              <w:t>rezistenţă la foc, cu excepţia produselor utilizate în instalaţiile de ventilare</w:t>
            </w:r>
          </w:p>
        </w:tc>
      </w:tr>
      <w:tr w:rsidR="004E4EFA" w:rsidRPr="00D0607D" w14:paraId="36F29169" w14:textId="77777777" w:rsidTr="00391C1C">
        <w:tc>
          <w:tcPr>
            <w:tcW w:w="880" w:type="dxa"/>
            <w:tcBorders>
              <w:top w:val="single" w:sz="4" w:space="0" w:color="auto"/>
              <w:left w:val="single" w:sz="4" w:space="0" w:color="auto"/>
              <w:bottom w:val="single" w:sz="4" w:space="0" w:color="auto"/>
              <w:right w:val="single" w:sz="4" w:space="0" w:color="auto"/>
            </w:tcBorders>
          </w:tcPr>
          <w:p w14:paraId="658CC756"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4C80A1A" w14:textId="77777777" w:rsidR="004E4EFA" w:rsidRPr="00D0607D" w:rsidRDefault="004E4EFA" w:rsidP="003849B2">
            <w:pPr>
              <w:rPr>
                <w:rFonts w:cs="Arial"/>
                <w:color w:val="000000"/>
                <w:sz w:val="20"/>
                <w:szCs w:val="20"/>
              </w:rPr>
            </w:pPr>
            <w:r w:rsidRPr="00D0607D">
              <w:rPr>
                <w:rFonts w:cs="Arial"/>
                <w:color w:val="000000"/>
                <w:sz w:val="20"/>
                <w:szCs w:val="20"/>
              </w:rPr>
              <w:t>SR EN 1365-3</w:t>
            </w:r>
          </w:p>
        </w:tc>
        <w:tc>
          <w:tcPr>
            <w:tcW w:w="5075" w:type="dxa"/>
            <w:tcBorders>
              <w:top w:val="single" w:sz="4" w:space="0" w:color="auto"/>
              <w:left w:val="single" w:sz="4" w:space="0" w:color="auto"/>
              <w:bottom w:val="single" w:sz="4" w:space="0" w:color="auto"/>
              <w:right w:val="single" w:sz="4" w:space="0" w:color="auto"/>
            </w:tcBorders>
          </w:tcPr>
          <w:p w14:paraId="69387BCF" w14:textId="77777777" w:rsidR="004E4EFA" w:rsidRPr="00D0607D" w:rsidRDefault="004E4EFA" w:rsidP="003849B2">
            <w:pPr>
              <w:rPr>
                <w:rFonts w:cs="Arial"/>
                <w:color w:val="000000"/>
                <w:sz w:val="20"/>
                <w:szCs w:val="20"/>
              </w:rPr>
            </w:pPr>
            <w:r w:rsidRPr="00D0607D">
              <w:rPr>
                <w:rFonts w:cs="Arial"/>
                <w:color w:val="000000"/>
                <w:sz w:val="20"/>
                <w:szCs w:val="20"/>
              </w:rPr>
              <w:t>Încercări de rezistenţă la foc pentru elemente de construcţii portante. Partea 3: Grinzi</w:t>
            </w:r>
          </w:p>
        </w:tc>
      </w:tr>
      <w:tr w:rsidR="004E4EFA" w:rsidRPr="00D0607D" w14:paraId="74062677" w14:textId="77777777" w:rsidTr="00391C1C">
        <w:tc>
          <w:tcPr>
            <w:tcW w:w="880" w:type="dxa"/>
            <w:tcBorders>
              <w:top w:val="single" w:sz="4" w:space="0" w:color="auto"/>
              <w:left w:val="single" w:sz="4" w:space="0" w:color="auto"/>
              <w:bottom w:val="single" w:sz="4" w:space="0" w:color="auto"/>
              <w:right w:val="single" w:sz="4" w:space="0" w:color="auto"/>
            </w:tcBorders>
          </w:tcPr>
          <w:p w14:paraId="12C1417D"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AFA11CF" w14:textId="77777777" w:rsidR="004E4EFA" w:rsidRPr="00D0607D" w:rsidRDefault="004E4EFA" w:rsidP="003849B2">
            <w:pPr>
              <w:rPr>
                <w:rFonts w:cs="Arial"/>
                <w:color w:val="000000"/>
                <w:sz w:val="20"/>
                <w:szCs w:val="20"/>
              </w:rPr>
            </w:pPr>
            <w:r w:rsidRPr="00D0607D">
              <w:rPr>
                <w:rFonts w:cs="Arial"/>
                <w:color w:val="000000"/>
                <w:sz w:val="20"/>
                <w:szCs w:val="20"/>
              </w:rPr>
              <w:t>SR EN 13823</w:t>
            </w:r>
          </w:p>
        </w:tc>
        <w:tc>
          <w:tcPr>
            <w:tcW w:w="5075" w:type="dxa"/>
            <w:tcBorders>
              <w:top w:val="single" w:sz="4" w:space="0" w:color="auto"/>
              <w:left w:val="single" w:sz="4" w:space="0" w:color="auto"/>
              <w:bottom w:val="single" w:sz="4" w:space="0" w:color="auto"/>
              <w:right w:val="single" w:sz="4" w:space="0" w:color="auto"/>
            </w:tcBorders>
          </w:tcPr>
          <w:p w14:paraId="0689EAEC" w14:textId="77777777" w:rsidR="004E4EFA" w:rsidRPr="00D0607D" w:rsidRDefault="004E4EFA" w:rsidP="003849B2">
            <w:pPr>
              <w:rPr>
                <w:rFonts w:cs="Arial"/>
                <w:color w:val="000000"/>
                <w:sz w:val="20"/>
                <w:szCs w:val="20"/>
              </w:rPr>
            </w:pPr>
            <w:r w:rsidRPr="00D0607D">
              <w:rPr>
                <w:rFonts w:cs="Arial"/>
                <w:color w:val="000000"/>
                <w:sz w:val="20"/>
                <w:szCs w:val="20"/>
              </w:rPr>
              <w:t>Încercări de reacție la foc ale produselor pentru construcții. Produse pentru construcții, cu excepția îmbrăcămintei de pardoseală, expuse acțiunii termice a unui singur obiect care arde</w:t>
            </w:r>
          </w:p>
        </w:tc>
      </w:tr>
      <w:tr w:rsidR="004E4EFA" w:rsidRPr="00D0607D" w14:paraId="72835782" w14:textId="77777777" w:rsidTr="00391C1C">
        <w:tc>
          <w:tcPr>
            <w:tcW w:w="880" w:type="dxa"/>
            <w:tcBorders>
              <w:top w:val="single" w:sz="4" w:space="0" w:color="auto"/>
              <w:left w:val="single" w:sz="4" w:space="0" w:color="auto"/>
              <w:bottom w:val="single" w:sz="4" w:space="0" w:color="auto"/>
              <w:right w:val="single" w:sz="4" w:space="0" w:color="auto"/>
            </w:tcBorders>
          </w:tcPr>
          <w:p w14:paraId="2AFE8F0E"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2C2CE40" w14:textId="77777777" w:rsidR="004E4EFA" w:rsidRPr="00D0607D" w:rsidRDefault="004E4EFA" w:rsidP="003849B2">
            <w:pPr>
              <w:rPr>
                <w:rFonts w:cs="Arial"/>
                <w:color w:val="000000"/>
                <w:sz w:val="20"/>
                <w:szCs w:val="20"/>
              </w:rPr>
            </w:pPr>
            <w:r w:rsidRPr="00D0607D">
              <w:rPr>
                <w:rFonts w:cs="Arial"/>
                <w:color w:val="000000"/>
                <w:sz w:val="20"/>
                <w:szCs w:val="20"/>
              </w:rPr>
              <w:t>SR EN ISO 1182</w:t>
            </w:r>
          </w:p>
        </w:tc>
        <w:tc>
          <w:tcPr>
            <w:tcW w:w="5075" w:type="dxa"/>
            <w:tcBorders>
              <w:top w:val="single" w:sz="4" w:space="0" w:color="auto"/>
              <w:left w:val="single" w:sz="4" w:space="0" w:color="auto"/>
              <w:bottom w:val="single" w:sz="4" w:space="0" w:color="auto"/>
              <w:right w:val="single" w:sz="4" w:space="0" w:color="auto"/>
            </w:tcBorders>
          </w:tcPr>
          <w:p w14:paraId="066F2FA4" w14:textId="77777777" w:rsidR="004E4EFA" w:rsidRPr="00D0607D" w:rsidRDefault="004E4EFA" w:rsidP="003849B2">
            <w:pPr>
              <w:rPr>
                <w:rFonts w:cs="Arial"/>
                <w:color w:val="000000"/>
                <w:sz w:val="20"/>
                <w:szCs w:val="20"/>
              </w:rPr>
            </w:pPr>
            <w:r w:rsidRPr="00D0607D">
              <w:rPr>
                <w:rFonts w:cs="Arial"/>
                <w:color w:val="000000"/>
                <w:sz w:val="20"/>
                <w:szCs w:val="20"/>
              </w:rPr>
              <w:t>Încercări de reacție la foc ale produselor. Încercarea de incombustibilitate</w:t>
            </w:r>
          </w:p>
        </w:tc>
      </w:tr>
      <w:tr w:rsidR="004E4EFA" w:rsidRPr="00D0607D" w14:paraId="173681FD" w14:textId="77777777" w:rsidTr="00391C1C">
        <w:tc>
          <w:tcPr>
            <w:tcW w:w="880" w:type="dxa"/>
            <w:tcBorders>
              <w:top w:val="single" w:sz="4" w:space="0" w:color="auto"/>
              <w:left w:val="single" w:sz="4" w:space="0" w:color="auto"/>
              <w:bottom w:val="single" w:sz="4" w:space="0" w:color="auto"/>
              <w:right w:val="single" w:sz="4" w:space="0" w:color="auto"/>
            </w:tcBorders>
          </w:tcPr>
          <w:p w14:paraId="33C0F826"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CFCA3F2" w14:textId="77777777" w:rsidR="004E4EFA" w:rsidRPr="00D0607D" w:rsidRDefault="004E4EFA" w:rsidP="003849B2">
            <w:pPr>
              <w:rPr>
                <w:rFonts w:cs="Arial"/>
                <w:color w:val="000000"/>
                <w:sz w:val="20"/>
                <w:szCs w:val="20"/>
              </w:rPr>
            </w:pPr>
            <w:r w:rsidRPr="00D0607D">
              <w:rPr>
                <w:rFonts w:cs="Arial"/>
                <w:color w:val="000000"/>
                <w:sz w:val="20"/>
                <w:szCs w:val="20"/>
              </w:rPr>
              <w:t>SR EN ISO 9239-1</w:t>
            </w:r>
          </w:p>
        </w:tc>
        <w:tc>
          <w:tcPr>
            <w:tcW w:w="5075" w:type="dxa"/>
            <w:tcBorders>
              <w:top w:val="single" w:sz="4" w:space="0" w:color="auto"/>
              <w:left w:val="single" w:sz="4" w:space="0" w:color="auto"/>
              <w:bottom w:val="single" w:sz="4" w:space="0" w:color="auto"/>
              <w:right w:val="single" w:sz="4" w:space="0" w:color="auto"/>
            </w:tcBorders>
          </w:tcPr>
          <w:p w14:paraId="532A4218" w14:textId="77777777" w:rsidR="004E4EFA" w:rsidRPr="00D0607D" w:rsidRDefault="004E4EFA" w:rsidP="003849B2">
            <w:pPr>
              <w:rPr>
                <w:rFonts w:cs="Arial"/>
                <w:color w:val="000000"/>
                <w:sz w:val="20"/>
                <w:szCs w:val="20"/>
              </w:rPr>
            </w:pPr>
            <w:r w:rsidRPr="00D0607D">
              <w:rPr>
                <w:rFonts w:cs="Arial"/>
                <w:color w:val="000000"/>
                <w:sz w:val="20"/>
                <w:szCs w:val="20"/>
              </w:rPr>
              <w:t>Încercări de reacţie la foc ale produselor pentru pardoseli. Partea 1: Determinarea comportării la foc cu ajutorul unei surse de căldură radiantă</w:t>
            </w:r>
          </w:p>
        </w:tc>
      </w:tr>
      <w:tr w:rsidR="004E4EFA" w:rsidRPr="00D0607D" w14:paraId="228113FB" w14:textId="77777777" w:rsidTr="00391C1C">
        <w:tc>
          <w:tcPr>
            <w:tcW w:w="880" w:type="dxa"/>
            <w:tcBorders>
              <w:top w:val="single" w:sz="4" w:space="0" w:color="auto"/>
              <w:left w:val="single" w:sz="4" w:space="0" w:color="auto"/>
              <w:bottom w:val="single" w:sz="4" w:space="0" w:color="auto"/>
              <w:right w:val="single" w:sz="4" w:space="0" w:color="auto"/>
            </w:tcBorders>
          </w:tcPr>
          <w:p w14:paraId="212596A3"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A10A8E2" w14:textId="77777777" w:rsidR="004E4EFA" w:rsidRPr="00D0607D" w:rsidRDefault="004E4EFA" w:rsidP="003849B2">
            <w:pPr>
              <w:rPr>
                <w:rFonts w:cs="Arial"/>
                <w:color w:val="000000"/>
                <w:sz w:val="20"/>
                <w:szCs w:val="20"/>
              </w:rPr>
            </w:pPr>
            <w:r w:rsidRPr="00D0607D">
              <w:rPr>
                <w:rFonts w:cs="Arial"/>
                <w:color w:val="000000"/>
                <w:sz w:val="20"/>
                <w:szCs w:val="20"/>
              </w:rPr>
              <w:t>SR EN 1309-1</w:t>
            </w:r>
          </w:p>
        </w:tc>
        <w:tc>
          <w:tcPr>
            <w:tcW w:w="5075" w:type="dxa"/>
            <w:tcBorders>
              <w:top w:val="single" w:sz="4" w:space="0" w:color="auto"/>
              <w:left w:val="single" w:sz="4" w:space="0" w:color="auto"/>
              <w:bottom w:val="single" w:sz="4" w:space="0" w:color="auto"/>
              <w:right w:val="single" w:sz="4" w:space="0" w:color="auto"/>
            </w:tcBorders>
          </w:tcPr>
          <w:p w14:paraId="2C2BAC63" w14:textId="77777777" w:rsidR="004E4EFA" w:rsidRPr="00D0607D" w:rsidRDefault="004E4EFA" w:rsidP="003849B2">
            <w:pPr>
              <w:rPr>
                <w:rFonts w:cs="Arial"/>
                <w:color w:val="000000"/>
                <w:sz w:val="20"/>
                <w:szCs w:val="20"/>
              </w:rPr>
            </w:pPr>
            <w:r w:rsidRPr="00D0607D">
              <w:rPr>
                <w:rFonts w:cs="Arial"/>
                <w:color w:val="000000"/>
                <w:sz w:val="20"/>
                <w:szCs w:val="20"/>
              </w:rPr>
              <w:t>Lemn rotund şi cherestea. Metodă de măsurare a dimensiunilor. Partea 1: Cherestea</w:t>
            </w:r>
          </w:p>
        </w:tc>
      </w:tr>
      <w:tr w:rsidR="004E4EFA" w:rsidRPr="00D0607D" w14:paraId="395D6C8A" w14:textId="77777777" w:rsidTr="00391C1C">
        <w:tc>
          <w:tcPr>
            <w:tcW w:w="880" w:type="dxa"/>
            <w:tcBorders>
              <w:top w:val="single" w:sz="4" w:space="0" w:color="auto"/>
              <w:left w:val="single" w:sz="4" w:space="0" w:color="auto"/>
              <w:bottom w:val="single" w:sz="4" w:space="0" w:color="auto"/>
              <w:right w:val="single" w:sz="4" w:space="0" w:color="auto"/>
            </w:tcBorders>
          </w:tcPr>
          <w:p w14:paraId="4CE838A2"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3D17E64" w14:textId="77777777" w:rsidR="004E4EFA" w:rsidRPr="00D0607D" w:rsidRDefault="004E4EFA" w:rsidP="003849B2">
            <w:pPr>
              <w:rPr>
                <w:rFonts w:cs="Arial"/>
                <w:color w:val="000000"/>
                <w:sz w:val="20"/>
                <w:szCs w:val="20"/>
              </w:rPr>
            </w:pPr>
            <w:r w:rsidRPr="00D0607D">
              <w:rPr>
                <w:rFonts w:cs="Arial"/>
                <w:color w:val="000000"/>
                <w:sz w:val="20"/>
                <w:szCs w:val="20"/>
              </w:rPr>
              <w:t>SR EN 1309-2</w:t>
            </w:r>
          </w:p>
        </w:tc>
        <w:tc>
          <w:tcPr>
            <w:tcW w:w="5075" w:type="dxa"/>
            <w:tcBorders>
              <w:top w:val="single" w:sz="4" w:space="0" w:color="auto"/>
              <w:left w:val="single" w:sz="4" w:space="0" w:color="auto"/>
              <w:bottom w:val="single" w:sz="4" w:space="0" w:color="auto"/>
              <w:right w:val="single" w:sz="4" w:space="0" w:color="auto"/>
            </w:tcBorders>
          </w:tcPr>
          <w:p w14:paraId="16EA6626" w14:textId="77777777" w:rsidR="004E4EFA" w:rsidRPr="00D0607D" w:rsidRDefault="004E4EFA" w:rsidP="003849B2">
            <w:pPr>
              <w:rPr>
                <w:rFonts w:cs="Arial"/>
                <w:color w:val="000000"/>
                <w:sz w:val="20"/>
                <w:szCs w:val="20"/>
              </w:rPr>
            </w:pPr>
            <w:r w:rsidRPr="00D0607D">
              <w:rPr>
                <w:rFonts w:cs="Arial"/>
                <w:color w:val="000000"/>
                <w:sz w:val="20"/>
                <w:szCs w:val="20"/>
              </w:rPr>
              <w:t>Lemn rotund şi cherestea. Metodă de măsurare a dimensiunilor. Partea 2: Lemn rotund. Cerinţe pentru măsurare şi regulile de calcul al volumului</w:t>
            </w:r>
          </w:p>
        </w:tc>
      </w:tr>
      <w:tr w:rsidR="004E4EFA" w:rsidRPr="00D0607D" w14:paraId="0775AD46" w14:textId="77777777" w:rsidTr="00391C1C">
        <w:tc>
          <w:tcPr>
            <w:tcW w:w="880" w:type="dxa"/>
            <w:tcBorders>
              <w:top w:val="single" w:sz="4" w:space="0" w:color="auto"/>
              <w:left w:val="single" w:sz="4" w:space="0" w:color="auto"/>
              <w:bottom w:val="single" w:sz="4" w:space="0" w:color="auto"/>
              <w:right w:val="single" w:sz="4" w:space="0" w:color="auto"/>
            </w:tcBorders>
          </w:tcPr>
          <w:p w14:paraId="5019AE77"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446FE40" w14:textId="77777777" w:rsidR="004E4EFA" w:rsidRPr="00D0607D" w:rsidRDefault="004E4EFA" w:rsidP="003849B2">
            <w:pPr>
              <w:rPr>
                <w:rFonts w:cs="Arial"/>
                <w:color w:val="000000"/>
                <w:sz w:val="20"/>
                <w:szCs w:val="20"/>
              </w:rPr>
            </w:pPr>
            <w:r w:rsidRPr="00D0607D">
              <w:rPr>
                <w:rFonts w:cs="Arial"/>
                <w:color w:val="000000"/>
                <w:sz w:val="20"/>
                <w:szCs w:val="20"/>
              </w:rPr>
              <w:t>SR EN 1309-3</w:t>
            </w:r>
          </w:p>
        </w:tc>
        <w:tc>
          <w:tcPr>
            <w:tcW w:w="5075" w:type="dxa"/>
            <w:tcBorders>
              <w:top w:val="single" w:sz="4" w:space="0" w:color="auto"/>
              <w:left w:val="single" w:sz="4" w:space="0" w:color="auto"/>
              <w:bottom w:val="single" w:sz="4" w:space="0" w:color="auto"/>
              <w:right w:val="single" w:sz="4" w:space="0" w:color="auto"/>
            </w:tcBorders>
          </w:tcPr>
          <w:p w14:paraId="329489C2" w14:textId="77777777" w:rsidR="004E4EFA" w:rsidRPr="00D0607D" w:rsidRDefault="004E4EFA" w:rsidP="003849B2">
            <w:pPr>
              <w:rPr>
                <w:rFonts w:cs="Arial"/>
                <w:color w:val="000000"/>
                <w:sz w:val="20"/>
                <w:szCs w:val="20"/>
              </w:rPr>
            </w:pPr>
            <w:r w:rsidRPr="00D0607D">
              <w:rPr>
                <w:rFonts w:cs="Arial"/>
                <w:color w:val="000000"/>
                <w:sz w:val="20"/>
                <w:szCs w:val="20"/>
              </w:rPr>
              <w:t>Lemn rotund şi cherestea. Metode de măsurare. Partea 3: Caracteristici şi degradări biologice</w:t>
            </w:r>
          </w:p>
        </w:tc>
      </w:tr>
      <w:tr w:rsidR="004E4EFA" w:rsidRPr="00D0607D" w14:paraId="16743AE7" w14:textId="77777777" w:rsidTr="00391C1C">
        <w:tc>
          <w:tcPr>
            <w:tcW w:w="880" w:type="dxa"/>
            <w:tcBorders>
              <w:top w:val="single" w:sz="4" w:space="0" w:color="auto"/>
              <w:left w:val="single" w:sz="4" w:space="0" w:color="auto"/>
              <w:bottom w:val="single" w:sz="4" w:space="0" w:color="auto"/>
              <w:right w:val="single" w:sz="4" w:space="0" w:color="auto"/>
            </w:tcBorders>
          </w:tcPr>
          <w:p w14:paraId="48850915"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2BA3C60" w14:textId="77777777" w:rsidR="004E4EFA" w:rsidRPr="00D0607D" w:rsidRDefault="004E4EFA" w:rsidP="003849B2">
            <w:pPr>
              <w:rPr>
                <w:rFonts w:cs="Arial"/>
                <w:color w:val="000000"/>
                <w:sz w:val="20"/>
                <w:szCs w:val="20"/>
              </w:rPr>
            </w:pPr>
            <w:r w:rsidRPr="00D0607D">
              <w:rPr>
                <w:rFonts w:cs="Arial"/>
                <w:color w:val="000000"/>
                <w:sz w:val="20"/>
                <w:szCs w:val="20"/>
              </w:rPr>
              <w:t>SR EN 1312</w:t>
            </w:r>
          </w:p>
        </w:tc>
        <w:tc>
          <w:tcPr>
            <w:tcW w:w="5075" w:type="dxa"/>
            <w:tcBorders>
              <w:top w:val="single" w:sz="4" w:space="0" w:color="auto"/>
              <w:left w:val="single" w:sz="4" w:space="0" w:color="auto"/>
              <w:bottom w:val="single" w:sz="4" w:space="0" w:color="auto"/>
              <w:right w:val="single" w:sz="4" w:space="0" w:color="auto"/>
            </w:tcBorders>
          </w:tcPr>
          <w:p w14:paraId="2DAB0F3C" w14:textId="77777777" w:rsidR="004E4EFA" w:rsidRPr="00D0607D" w:rsidRDefault="004E4EFA" w:rsidP="003849B2">
            <w:pPr>
              <w:rPr>
                <w:rFonts w:cs="Arial"/>
                <w:color w:val="000000"/>
                <w:sz w:val="20"/>
                <w:szCs w:val="20"/>
              </w:rPr>
            </w:pPr>
            <w:r w:rsidRPr="00D0607D">
              <w:rPr>
                <w:rFonts w:cs="Arial"/>
                <w:color w:val="000000"/>
                <w:sz w:val="20"/>
                <w:szCs w:val="20"/>
              </w:rPr>
              <w:t>Lemn rotund şi cherestea. Determinarea volumului unui lot de cherestea</w:t>
            </w:r>
          </w:p>
        </w:tc>
      </w:tr>
      <w:tr w:rsidR="004E4EFA" w:rsidRPr="00D0607D" w14:paraId="3D3C2749" w14:textId="77777777" w:rsidTr="00391C1C">
        <w:tc>
          <w:tcPr>
            <w:tcW w:w="880" w:type="dxa"/>
            <w:tcBorders>
              <w:top w:val="single" w:sz="4" w:space="0" w:color="auto"/>
              <w:left w:val="single" w:sz="4" w:space="0" w:color="auto"/>
              <w:bottom w:val="single" w:sz="4" w:space="0" w:color="auto"/>
              <w:right w:val="single" w:sz="4" w:space="0" w:color="auto"/>
            </w:tcBorders>
          </w:tcPr>
          <w:p w14:paraId="04047C0D"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B17A0D1" w14:textId="77777777" w:rsidR="004E4EFA" w:rsidRPr="00D0607D" w:rsidRDefault="004E4EFA" w:rsidP="003849B2">
            <w:pPr>
              <w:rPr>
                <w:rFonts w:cs="Arial"/>
                <w:color w:val="000000"/>
                <w:sz w:val="20"/>
                <w:szCs w:val="20"/>
              </w:rPr>
            </w:pPr>
            <w:r w:rsidRPr="00D0607D">
              <w:rPr>
                <w:rFonts w:cs="Arial"/>
                <w:color w:val="000000"/>
                <w:sz w:val="20"/>
                <w:szCs w:val="20"/>
              </w:rPr>
              <w:t>SR EN 1313-1</w:t>
            </w:r>
          </w:p>
        </w:tc>
        <w:tc>
          <w:tcPr>
            <w:tcW w:w="5075" w:type="dxa"/>
            <w:tcBorders>
              <w:top w:val="single" w:sz="4" w:space="0" w:color="auto"/>
              <w:left w:val="single" w:sz="4" w:space="0" w:color="auto"/>
              <w:bottom w:val="single" w:sz="4" w:space="0" w:color="auto"/>
              <w:right w:val="single" w:sz="4" w:space="0" w:color="auto"/>
            </w:tcBorders>
          </w:tcPr>
          <w:p w14:paraId="14813E35" w14:textId="77777777" w:rsidR="004E4EFA" w:rsidRPr="00D0607D" w:rsidRDefault="004E4EFA" w:rsidP="003849B2">
            <w:pPr>
              <w:rPr>
                <w:rFonts w:cs="Arial"/>
                <w:color w:val="000000"/>
                <w:sz w:val="20"/>
                <w:szCs w:val="20"/>
              </w:rPr>
            </w:pPr>
            <w:r w:rsidRPr="00D0607D">
              <w:rPr>
                <w:rFonts w:cs="Arial"/>
                <w:color w:val="000000"/>
                <w:sz w:val="20"/>
                <w:szCs w:val="20"/>
              </w:rPr>
              <w:t>Lemn rotund şi cherestea. Abateri admisibile şi dimensiuni preferenţiale. Partea 1: Cherestea de răşinoase</w:t>
            </w:r>
          </w:p>
        </w:tc>
      </w:tr>
      <w:tr w:rsidR="004E4EFA" w:rsidRPr="00D0607D" w14:paraId="5F9DBB64" w14:textId="77777777" w:rsidTr="00391C1C">
        <w:tc>
          <w:tcPr>
            <w:tcW w:w="880" w:type="dxa"/>
            <w:tcBorders>
              <w:top w:val="single" w:sz="4" w:space="0" w:color="auto"/>
              <w:left w:val="single" w:sz="4" w:space="0" w:color="auto"/>
              <w:bottom w:val="single" w:sz="4" w:space="0" w:color="auto"/>
              <w:right w:val="single" w:sz="4" w:space="0" w:color="auto"/>
            </w:tcBorders>
          </w:tcPr>
          <w:p w14:paraId="47BBDF8E"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D7C21BB" w14:textId="77777777" w:rsidR="004E4EFA" w:rsidRPr="00D0607D" w:rsidRDefault="004E4EFA" w:rsidP="003849B2">
            <w:pPr>
              <w:rPr>
                <w:rFonts w:cs="Arial"/>
                <w:color w:val="000000"/>
                <w:sz w:val="20"/>
                <w:szCs w:val="20"/>
              </w:rPr>
            </w:pPr>
            <w:r w:rsidRPr="00D0607D">
              <w:rPr>
                <w:rFonts w:cs="Arial"/>
                <w:color w:val="000000"/>
                <w:sz w:val="20"/>
                <w:szCs w:val="20"/>
              </w:rPr>
              <w:t>SR EN 14229</w:t>
            </w:r>
          </w:p>
        </w:tc>
        <w:tc>
          <w:tcPr>
            <w:tcW w:w="5075" w:type="dxa"/>
            <w:tcBorders>
              <w:top w:val="single" w:sz="4" w:space="0" w:color="auto"/>
              <w:left w:val="single" w:sz="4" w:space="0" w:color="auto"/>
              <w:bottom w:val="single" w:sz="4" w:space="0" w:color="auto"/>
              <w:right w:val="single" w:sz="4" w:space="0" w:color="auto"/>
            </w:tcBorders>
          </w:tcPr>
          <w:p w14:paraId="6E26BFEC" w14:textId="77777777" w:rsidR="004E4EFA" w:rsidRPr="00D0607D" w:rsidRDefault="004E4EFA" w:rsidP="003849B2">
            <w:pPr>
              <w:rPr>
                <w:rFonts w:cs="Arial"/>
                <w:color w:val="000000"/>
                <w:sz w:val="20"/>
                <w:szCs w:val="20"/>
              </w:rPr>
            </w:pPr>
            <w:r w:rsidRPr="00D0607D">
              <w:rPr>
                <w:rFonts w:cs="Arial"/>
                <w:color w:val="000000"/>
                <w:sz w:val="20"/>
                <w:szCs w:val="20"/>
              </w:rPr>
              <w:t>Lemn pentru construcţii. Stâlpi de lemn pentru linii aeriene</w:t>
            </w:r>
          </w:p>
        </w:tc>
      </w:tr>
      <w:tr w:rsidR="004E4EFA" w:rsidRPr="00D0607D" w14:paraId="578D7188" w14:textId="77777777" w:rsidTr="00391C1C">
        <w:tc>
          <w:tcPr>
            <w:tcW w:w="880" w:type="dxa"/>
            <w:tcBorders>
              <w:top w:val="single" w:sz="4" w:space="0" w:color="auto"/>
              <w:left w:val="single" w:sz="4" w:space="0" w:color="auto"/>
              <w:bottom w:val="single" w:sz="4" w:space="0" w:color="auto"/>
              <w:right w:val="single" w:sz="4" w:space="0" w:color="auto"/>
            </w:tcBorders>
          </w:tcPr>
          <w:p w14:paraId="412AD281"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2DA7D46" w14:textId="77777777" w:rsidR="004E4EFA" w:rsidRPr="00D0607D" w:rsidRDefault="004E4EFA" w:rsidP="003849B2">
            <w:pPr>
              <w:rPr>
                <w:rFonts w:cs="Arial"/>
                <w:color w:val="000000"/>
                <w:sz w:val="20"/>
                <w:szCs w:val="20"/>
              </w:rPr>
            </w:pPr>
            <w:r w:rsidRPr="00D0607D">
              <w:rPr>
                <w:rFonts w:cs="Arial"/>
                <w:color w:val="000000"/>
                <w:sz w:val="20"/>
                <w:szCs w:val="20"/>
              </w:rPr>
              <w:t>SR EN 336</w:t>
            </w:r>
          </w:p>
        </w:tc>
        <w:tc>
          <w:tcPr>
            <w:tcW w:w="5075" w:type="dxa"/>
            <w:tcBorders>
              <w:top w:val="single" w:sz="4" w:space="0" w:color="auto"/>
              <w:left w:val="single" w:sz="4" w:space="0" w:color="auto"/>
              <w:bottom w:val="single" w:sz="4" w:space="0" w:color="auto"/>
              <w:right w:val="single" w:sz="4" w:space="0" w:color="auto"/>
            </w:tcBorders>
          </w:tcPr>
          <w:p w14:paraId="3304BB2D" w14:textId="77777777" w:rsidR="004E4EFA" w:rsidRPr="00D0607D" w:rsidRDefault="004E4EFA" w:rsidP="003849B2">
            <w:pPr>
              <w:rPr>
                <w:rFonts w:cs="Arial"/>
                <w:color w:val="000000"/>
                <w:sz w:val="20"/>
                <w:szCs w:val="20"/>
              </w:rPr>
            </w:pPr>
            <w:r w:rsidRPr="00D0607D">
              <w:rPr>
                <w:rFonts w:cs="Arial"/>
                <w:color w:val="000000"/>
                <w:sz w:val="20"/>
                <w:szCs w:val="20"/>
              </w:rPr>
              <w:t>Lemn pentru construcţii. Dimensiuni, abateri admisibile</w:t>
            </w:r>
          </w:p>
        </w:tc>
      </w:tr>
      <w:tr w:rsidR="004E4EFA" w:rsidRPr="00D0607D" w14:paraId="0EB0DB40" w14:textId="77777777" w:rsidTr="00391C1C">
        <w:tc>
          <w:tcPr>
            <w:tcW w:w="880" w:type="dxa"/>
            <w:tcBorders>
              <w:top w:val="single" w:sz="4" w:space="0" w:color="auto"/>
              <w:left w:val="single" w:sz="4" w:space="0" w:color="auto"/>
              <w:bottom w:val="single" w:sz="4" w:space="0" w:color="auto"/>
              <w:right w:val="single" w:sz="4" w:space="0" w:color="auto"/>
            </w:tcBorders>
          </w:tcPr>
          <w:p w14:paraId="6849537B"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0149728" w14:textId="77777777" w:rsidR="004E4EFA" w:rsidRPr="00D0607D" w:rsidRDefault="004E4EFA" w:rsidP="003849B2">
            <w:pPr>
              <w:rPr>
                <w:rFonts w:cs="Arial"/>
                <w:color w:val="000000"/>
                <w:sz w:val="20"/>
                <w:szCs w:val="20"/>
              </w:rPr>
            </w:pPr>
            <w:r w:rsidRPr="00D0607D">
              <w:rPr>
                <w:rFonts w:cs="Arial"/>
                <w:color w:val="000000"/>
                <w:sz w:val="20"/>
                <w:szCs w:val="20"/>
              </w:rPr>
              <w:t>SR EN 335</w:t>
            </w:r>
          </w:p>
        </w:tc>
        <w:tc>
          <w:tcPr>
            <w:tcW w:w="5075" w:type="dxa"/>
            <w:tcBorders>
              <w:top w:val="single" w:sz="4" w:space="0" w:color="auto"/>
              <w:left w:val="single" w:sz="4" w:space="0" w:color="auto"/>
              <w:bottom w:val="single" w:sz="4" w:space="0" w:color="auto"/>
              <w:right w:val="single" w:sz="4" w:space="0" w:color="auto"/>
            </w:tcBorders>
          </w:tcPr>
          <w:p w14:paraId="10F7D4F1" w14:textId="77777777" w:rsidR="004E4EFA" w:rsidRPr="00D0607D" w:rsidRDefault="004E4EFA" w:rsidP="003849B2">
            <w:pPr>
              <w:rPr>
                <w:rFonts w:cs="Arial"/>
                <w:color w:val="000000"/>
                <w:sz w:val="20"/>
                <w:szCs w:val="20"/>
              </w:rPr>
            </w:pPr>
            <w:r w:rsidRPr="00D0607D">
              <w:rPr>
                <w:rFonts w:cs="Arial"/>
                <w:color w:val="000000"/>
                <w:sz w:val="20"/>
                <w:szCs w:val="20"/>
              </w:rPr>
              <w:t>Durabilitatea lemnului şi a produselor pe bază de lemn. Clase de utilizare: definiţii, aplicaţie pentru lemnul masiv şi produsele pe bază de lemn</w:t>
            </w:r>
          </w:p>
        </w:tc>
      </w:tr>
      <w:tr w:rsidR="004E4EFA" w:rsidRPr="00D0607D" w14:paraId="36EDDE0A" w14:textId="77777777" w:rsidTr="00391C1C">
        <w:tc>
          <w:tcPr>
            <w:tcW w:w="880" w:type="dxa"/>
            <w:tcBorders>
              <w:top w:val="single" w:sz="4" w:space="0" w:color="auto"/>
              <w:left w:val="single" w:sz="4" w:space="0" w:color="auto"/>
              <w:bottom w:val="single" w:sz="4" w:space="0" w:color="auto"/>
              <w:right w:val="single" w:sz="4" w:space="0" w:color="auto"/>
            </w:tcBorders>
          </w:tcPr>
          <w:p w14:paraId="31D7D47B"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FFF4F4C" w14:textId="77777777" w:rsidR="004E4EFA" w:rsidRPr="00D0607D" w:rsidRDefault="004E4EFA" w:rsidP="003849B2">
            <w:pPr>
              <w:rPr>
                <w:rFonts w:cs="Arial"/>
                <w:color w:val="000000"/>
                <w:sz w:val="20"/>
                <w:szCs w:val="20"/>
              </w:rPr>
            </w:pPr>
            <w:r w:rsidRPr="00D0607D">
              <w:rPr>
                <w:rFonts w:cs="Arial"/>
                <w:color w:val="000000"/>
                <w:sz w:val="20"/>
                <w:szCs w:val="20"/>
              </w:rPr>
              <w:t>SR EN 460</w:t>
            </w:r>
          </w:p>
        </w:tc>
        <w:tc>
          <w:tcPr>
            <w:tcW w:w="5075" w:type="dxa"/>
            <w:tcBorders>
              <w:top w:val="single" w:sz="4" w:space="0" w:color="auto"/>
              <w:left w:val="single" w:sz="4" w:space="0" w:color="auto"/>
              <w:bottom w:val="single" w:sz="4" w:space="0" w:color="auto"/>
              <w:right w:val="single" w:sz="4" w:space="0" w:color="auto"/>
            </w:tcBorders>
          </w:tcPr>
          <w:p w14:paraId="4091DD91" w14:textId="77777777" w:rsidR="004E4EFA" w:rsidRPr="00D0607D" w:rsidRDefault="004E4EFA" w:rsidP="003849B2">
            <w:pPr>
              <w:rPr>
                <w:rFonts w:cs="Arial"/>
                <w:color w:val="000000"/>
                <w:sz w:val="20"/>
                <w:szCs w:val="20"/>
              </w:rPr>
            </w:pPr>
            <w:r w:rsidRPr="00D0607D">
              <w:rPr>
                <w:rFonts w:cs="Arial"/>
                <w:color w:val="000000"/>
                <w:sz w:val="20"/>
                <w:szCs w:val="20"/>
              </w:rPr>
              <w:t>Durabilitatea lemnului şi a materialelor derivate din lemn. Durabilitatea naturală a lemnului masiv. Ghid de condiţii referitoare la durabilitatea lemnului pentru anumite utilizări, conform claselor de risc</w:t>
            </w:r>
          </w:p>
        </w:tc>
      </w:tr>
      <w:tr w:rsidR="004E4EFA" w:rsidRPr="00D0607D" w14:paraId="2D8C271F" w14:textId="77777777" w:rsidTr="00391C1C">
        <w:tc>
          <w:tcPr>
            <w:tcW w:w="880" w:type="dxa"/>
            <w:tcBorders>
              <w:top w:val="single" w:sz="4" w:space="0" w:color="auto"/>
              <w:left w:val="single" w:sz="4" w:space="0" w:color="auto"/>
              <w:bottom w:val="single" w:sz="4" w:space="0" w:color="auto"/>
              <w:right w:val="single" w:sz="4" w:space="0" w:color="auto"/>
            </w:tcBorders>
          </w:tcPr>
          <w:p w14:paraId="5E6C01B8"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08AD2BF" w14:textId="77777777" w:rsidR="004E4EFA" w:rsidRPr="00D0607D" w:rsidRDefault="004E4EFA" w:rsidP="003849B2">
            <w:pPr>
              <w:rPr>
                <w:rFonts w:cs="Arial"/>
                <w:color w:val="000000"/>
                <w:sz w:val="20"/>
                <w:szCs w:val="20"/>
              </w:rPr>
            </w:pPr>
            <w:r w:rsidRPr="00D0607D">
              <w:rPr>
                <w:rFonts w:cs="Arial"/>
                <w:color w:val="000000"/>
                <w:sz w:val="20"/>
                <w:szCs w:val="20"/>
              </w:rPr>
              <w:t>SR EN 14081-1+A1</w:t>
            </w:r>
          </w:p>
        </w:tc>
        <w:tc>
          <w:tcPr>
            <w:tcW w:w="5075" w:type="dxa"/>
            <w:tcBorders>
              <w:top w:val="single" w:sz="4" w:space="0" w:color="auto"/>
              <w:left w:val="single" w:sz="4" w:space="0" w:color="auto"/>
              <w:bottom w:val="single" w:sz="4" w:space="0" w:color="auto"/>
              <w:right w:val="single" w:sz="4" w:space="0" w:color="auto"/>
            </w:tcBorders>
          </w:tcPr>
          <w:p w14:paraId="18C3E09A" w14:textId="77777777" w:rsidR="004E4EFA" w:rsidRPr="00D0607D" w:rsidRDefault="004E4EFA" w:rsidP="003849B2">
            <w:pPr>
              <w:rPr>
                <w:rFonts w:cs="Arial"/>
                <w:color w:val="000000"/>
                <w:sz w:val="20"/>
                <w:szCs w:val="20"/>
              </w:rPr>
            </w:pPr>
            <w:r w:rsidRPr="00D0607D">
              <w:rPr>
                <w:rFonts w:cs="Arial"/>
                <w:color w:val="000000"/>
                <w:sz w:val="20"/>
                <w:szCs w:val="20"/>
              </w:rPr>
              <w:t>Structuri de lemn. Lemn pentru construcții cu secțiune dreptunghiulară, sortat după rezistență. Partea 1: Cerințe generale</w:t>
            </w:r>
          </w:p>
        </w:tc>
      </w:tr>
      <w:tr w:rsidR="004E4EFA" w:rsidRPr="00D0607D" w14:paraId="5C9C7443" w14:textId="77777777" w:rsidTr="00391C1C">
        <w:tc>
          <w:tcPr>
            <w:tcW w:w="880" w:type="dxa"/>
            <w:tcBorders>
              <w:top w:val="single" w:sz="4" w:space="0" w:color="auto"/>
              <w:left w:val="single" w:sz="4" w:space="0" w:color="auto"/>
              <w:bottom w:val="single" w:sz="4" w:space="0" w:color="auto"/>
              <w:right w:val="single" w:sz="4" w:space="0" w:color="auto"/>
            </w:tcBorders>
          </w:tcPr>
          <w:p w14:paraId="74C5AC6C"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5E74951B" w14:textId="77777777" w:rsidR="004E4EFA" w:rsidRPr="00D0607D" w:rsidRDefault="004E4EFA" w:rsidP="003849B2">
            <w:pPr>
              <w:rPr>
                <w:rFonts w:cs="Arial"/>
                <w:color w:val="000000"/>
                <w:sz w:val="20"/>
                <w:szCs w:val="20"/>
              </w:rPr>
            </w:pPr>
            <w:r w:rsidRPr="00D0607D">
              <w:rPr>
                <w:rFonts w:cs="Arial"/>
                <w:color w:val="000000"/>
                <w:sz w:val="20"/>
                <w:szCs w:val="20"/>
              </w:rPr>
              <w:t>SR EN 14358</w:t>
            </w:r>
          </w:p>
        </w:tc>
        <w:tc>
          <w:tcPr>
            <w:tcW w:w="5075" w:type="dxa"/>
            <w:tcBorders>
              <w:top w:val="single" w:sz="4" w:space="0" w:color="auto"/>
              <w:left w:val="single" w:sz="4" w:space="0" w:color="auto"/>
              <w:bottom w:val="single" w:sz="4" w:space="0" w:color="auto"/>
              <w:right w:val="single" w:sz="4" w:space="0" w:color="auto"/>
            </w:tcBorders>
          </w:tcPr>
          <w:p w14:paraId="39891FF9" w14:textId="77777777" w:rsidR="004E4EFA" w:rsidRPr="00D0607D" w:rsidRDefault="004E4EFA" w:rsidP="003849B2">
            <w:pPr>
              <w:rPr>
                <w:rFonts w:cs="Arial"/>
                <w:color w:val="000000"/>
                <w:sz w:val="20"/>
                <w:szCs w:val="20"/>
              </w:rPr>
            </w:pPr>
            <w:r w:rsidRPr="00D0607D">
              <w:rPr>
                <w:rFonts w:cs="Arial"/>
                <w:color w:val="000000"/>
                <w:sz w:val="20"/>
                <w:szCs w:val="20"/>
              </w:rPr>
              <w:t>Structuri de lemn. Determinarea şi verificarea valorilor caracteristice</w:t>
            </w:r>
          </w:p>
        </w:tc>
      </w:tr>
      <w:tr w:rsidR="004E4EFA" w:rsidRPr="00D0607D" w14:paraId="03F71ACE" w14:textId="77777777" w:rsidTr="00391C1C">
        <w:tc>
          <w:tcPr>
            <w:tcW w:w="880" w:type="dxa"/>
            <w:tcBorders>
              <w:top w:val="single" w:sz="4" w:space="0" w:color="auto"/>
              <w:left w:val="single" w:sz="4" w:space="0" w:color="auto"/>
              <w:bottom w:val="single" w:sz="4" w:space="0" w:color="auto"/>
              <w:right w:val="single" w:sz="4" w:space="0" w:color="auto"/>
            </w:tcBorders>
          </w:tcPr>
          <w:p w14:paraId="79252240"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09FF161" w14:textId="77777777" w:rsidR="004E4EFA" w:rsidRPr="00D0607D" w:rsidRDefault="004E4EFA" w:rsidP="003849B2">
            <w:pPr>
              <w:rPr>
                <w:rFonts w:cs="Arial"/>
                <w:color w:val="000000"/>
                <w:sz w:val="20"/>
                <w:szCs w:val="20"/>
              </w:rPr>
            </w:pPr>
            <w:r w:rsidRPr="00D0607D">
              <w:rPr>
                <w:rFonts w:cs="Arial"/>
                <w:color w:val="000000"/>
                <w:sz w:val="20"/>
                <w:szCs w:val="20"/>
              </w:rPr>
              <w:t>SR EN 338</w:t>
            </w:r>
          </w:p>
        </w:tc>
        <w:tc>
          <w:tcPr>
            <w:tcW w:w="5075" w:type="dxa"/>
            <w:tcBorders>
              <w:top w:val="single" w:sz="4" w:space="0" w:color="auto"/>
              <w:left w:val="single" w:sz="4" w:space="0" w:color="auto"/>
              <w:bottom w:val="single" w:sz="4" w:space="0" w:color="auto"/>
              <w:right w:val="single" w:sz="4" w:space="0" w:color="auto"/>
            </w:tcBorders>
          </w:tcPr>
          <w:p w14:paraId="32FBE118" w14:textId="77777777" w:rsidR="004E4EFA" w:rsidRPr="00D0607D" w:rsidRDefault="004E4EFA" w:rsidP="003849B2">
            <w:pPr>
              <w:rPr>
                <w:rFonts w:cs="Arial"/>
                <w:color w:val="000000"/>
                <w:sz w:val="20"/>
                <w:szCs w:val="20"/>
              </w:rPr>
            </w:pPr>
            <w:r w:rsidRPr="00D0607D">
              <w:rPr>
                <w:rFonts w:cs="Arial"/>
                <w:color w:val="000000"/>
                <w:sz w:val="20"/>
                <w:szCs w:val="20"/>
              </w:rPr>
              <w:t>Lemn pentru construcţii. Clase de rezistenţă</w:t>
            </w:r>
          </w:p>
        </w:tc>
      </w:tr>
      <w:tr w:rsidR="004E4EFA" w:rsidRPr="00D0607D" w14:paraId="469BA23B" w14:textId="77777777" w:rsidTr="00391C1C">
        <w:tc>
          <w:tcPr>
            <w:tcW w:w="880" w:type="dxa"/>
            <w:tcBorders>
              <w:top w:val="single" w:sz="4" w:space="0" w:color="auto"/>
              <w:left w:val="single" w:sz="4" w:space="0" w:color="auto"/>
              <w:bottom w:val="single" w:sz="4" w:space="0" w:color="auto"/>
              <w:right w:val="single" w:sz="4" w:space="0" w:color="auto"/>
            </w:tcBorders>
          </w:tcPr>
          <w:p w14:paraId="39CC1672"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585E36F" w14:textId="77777777" w:rsidR="004E4EFA" w:rsidRPr="00D0607D" w:rsidRDefault="004E4EFA" w:rsidP="003849B2">
            <w:pPr>
              <w:rPr>
                <w:rFonts w:cs="Arial"/>
                <w:color w:val="000000"/>
                <w:sz w:val="20"/>
                <w:szCs w:val="20"/>
              </w:rPr>
            </w:pPr>
            <w:r w:rsidRPr="00D0607D">
              <w:rPr>
                <w:rFonts w:cs="Arial"/>
                <w:color w:val="000000"/>
                <w:sz w:val="20"/>
                <w:szCs w:val="20"/>
              </w:rPr>
              <w:t>SR EN 335</w:t>
            </w:r>
          </w:p>
        </w:tc>
        <w:tc>
          <w:tcPr>
            <w:tcW w:w="5075" w:type="dxa"/>
            <w:tcBorders>
              <w:top w:val="single" w:sz="4" w:space="0" w:color="auto"/>
              <w:left w:val="single" w:sz="4" w:space="0" w:color="auto"/>
              <w:bottom w:val="single" w:sz="4" w:space="0" w:color="auto"/>
              <w:right w:val="single" w:sz="4" w:space="0" w:color="auto"/>
            </w:tcBorders>
          </w:tcPr>
          <w:p w14:paraId="5C73193A" w14:textId="77777777" w:rsidR="004E4EFA" w:rsidRPr="00D0607D" w:rsidRDefault="004E4EFA" w:rsidP="003849B2">
            <w:pPr>
              <w:rPr>
                <w:rFonts w:cs="Arial"/>
                <w:color w:val="000000"/>
                <w:sz w:val="20"/>
                <w:szCs w:val="20"/>
              </w:rPr>
            </w:pPr>
            <w:r w:rsidRPr="00D0607D">
              <w:rPr>
                <w:rFonts w:cs="Arial"/>
                <w:color w:val="000000"/>
                <w:sz w:val="20"/>
                <w:szCs w:val="20"/>
              </w:rPr>
              <w:t>Durabilitatea lemnului şi a produselor pe bază de lemn. Clase de utilizare: definiţii, aplicaţie pentru lemnul masiv şi produsele pe bază de lemn</w:t>
            </w:r>
          </w:p>
        </w:tc>
      </w:tr>
      <w:tr w:rsidR="004E4EFA" w:rsidRPr="00D0607D" w14:paraId="79D2AF5B" w14:textId="77777777" w:rsidTr="00391C1C">
        <w:tc>
          <w:tcPr>
            <w:tcW w:w="880" w:type="dxa"/>
            <w:tcBorders>
              <w:top w:val="single" w:sz="4" w:space="0" w:color="auto"/>
              <w:left w:val="single" w:sz="4" w:space="0" w:color="auto"/>
              <w:bottom w:val="single" w:sz="4" w:space="0" w:color="auto"/>
              <w:right w:val="single" w:sz="4" w:space="0" w:color="auto"/>
            </w:tcBorders>
          </w:tcPr>
          <w:p w14:paraId="5BAB9B4E"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171F26D" w14:textId="77777777" w:rsidR="004E4EFA" w:rsidRPr="00D0607D" w:rsidRDefault="004E4EFA" w:rsidP="003849B2">
            <w:pPr>
              <w:rPr>
                <w:rFonts w:cs="Arial"/>
                <w:color w:val="000000"/>
                <w:sz w:val="20"/>
                <w:szCs w:val="20"/>
              </w:rPr>
            </w:pPr>
            <w:r w:rsidRPr="00D0607D">
              <w:rPr>
                <w:rFonts w:cs="Arial"/>
                <w:color w:val="000000"/>
                <w:sz w:val="20"/>
                <w:szCs w:val="20"/>
              </w:rPr>
              <w:t>SR EN 301</w:t>
            </w:r>
          </w:p>
        </w:tc>
        <w:tc>
          <w:tcPr>
            <w:tcW w:w="5075" w:type="dxa"/>
            <w:tcBorders>
              <w:top w:val="single" w:sz="4" w:space="0" w:color="auto"/>
              <w:left w:val="single" w:sz="4" w:space="0" w:color="auto"/>
              <w:bottom w:val="single" w:sz="4" w:space="0" w:color="auto"/>
              <w:right w:val="single" w:sz="4" w:space="0" w:color="auto"/>
            </w:tcBorders>
          </w:tcPr>
          <w:p w14:paraId="6B6E196F" w14:textId="77777777" w:rsidR="004E4EFA" w:rsidRPr="00D0607D" w:rsidRDefault="004E4EFA" w:rsidP="003849B2">
            <w:pPr>
              <w:rPr>
                <w:rFonts w:cs="Arial"/>
                <w:color w:val="000000"/>
                <w:sz w:val="20"/>
                <w:szCs w:val="20"/>
              </w:rPr>
            </w:pPr>
            <w:r w:rsidRPr="00D0607D">
              <w:rPr>
                <w:rFonts w:cs="Arial"/>
                <w:color w:val="000000"/>
                <w:sz w:val="20"/>
                <w:szCs w:val="20"/>
              </w:rPr>
              <w:t>Adezivi de natură fenolică şi aminoplastă pentru structuri portante de lemn. Clasificare şi cerinţe de performanţă</w:t>
            </w:r>
          </w:p>
        </w:tc>
      </w:tr>
      <w:tr w:rsidR="004E4EFA" w:rsidRPr="00D0607D" w14:paraId="5BF6CBFD" w14:textId="77777777" w:rsidTr="00391C1C">
        <w:tc>
          <w:tcPr>
            <w:tcW w:w="880" w:type="dxa"/>
            <w:tcBorders>
              <w:top w:val="single" w:sz="4" w:space="0" w:color="auto"/>
              <w:left w:val="single" w:sz="4" w:space="0" w:color="auto"/>
              <w:bottom w:val="single" w:sz="4" w:space="0" w:color="auto"/>
              <w:right w:val="single" w:sz="4" w:space="0" w:color="auto"/>
            </w:tcBorders>
          </w:tcPr>
          <w:p w14:paraId="229E35F7"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A88FA9B" w14:textId="77777777" w:rsidR="004E4EFA" w:rsidRPr="00D0607D" w:rsidRDefault="004E4EFA" w:rsidP="003849B2">
            <w:pPr>
              <w:rPr>
                <w:rFonts w:cs="Arial"/>
                <w:color w:val="000000"/>
                <w:sz w:val="20"/>
                <w:szCs w:val="20"/>
              </w:rPr>
            </w:pPr>
            <w:r w:rsidRPr="00D0607D">
              <w:rPr>
                <w:rFonts w:cs="Arial"/>
                <w:color w:val="000000"/>
                <w:sz w:val="20"/>
                <w:szCs w:val="20"/>
              </w:rPr>
              <w:t>SR EN 14080</w:t>
            </w:r>
          </w:p>
        </w:tc>
        <w:tc>
          <w:tcPr>
            <w:tcW w:w="5075" w:type="dxa"/>
            <w:tcBorders>
              <w:top w:val="single" w:sz="4" w:space="0" w:color="auto"/>
              <w:left w:val="single" w:sz="4" w:space="0" w:color="auto"/>
              <w:bottom w:val="single" w:sz="4" w:space="0" w:color="auto"/>
              <w:right w:val="single" w:sz="4" w:space="0" w:color="auto"/>
            </w:tcBorders>
          </w:tcPr>
          <w:p w14:paraId="6402D6C9" w14:textId="77777777" w:rsidR="004E4EFA" w:rsidRPr="00D0607D" w:rsidRDefault="004E4EFA" w:rsidP="003849B2">
            <w:pPr>
              <w:rPr>
                <w:rFonts w:cs="Arial"/>
                <w:color w:val="000000"/>
                <w:sz w:val="20"/>
                <w:szCs w:val="20"/>
              </w:rPr>
            </w:pPr>
            <w:r w:rsidRPr="00D0607D">
              <w:rPr>
                <w:rFonts w:cs="Arial"/>
                <w:color w:val="000000"/>
                <w:sz w:val="20"/>
                <w:szCs w:val="20"/>
              </w:rPr>
              <w:t>Structuri de lemn. Lemn lamelat încleiat şi lemn masiv încleiat. Cerinţe</w:t>
            </w:r>
          </w:p>
        </w:tc>
      </w:tr>
      <w:tr w:rsidR="004E4EFA" w:rsidRPr="00D0607D" w14:paraId="2EFF5A5E" w14:textId="77777777" w:rsidTr="00391C1C">
        <w:tc>
          <w:tcPr>
            <w:tcW w:w="880" w:type="dxa"/>
            <w:tcBorders>
              <w:top w:val="single" w:sz="4" w:space="0" w:color="auto"/>
              <w:left w:val="single" w:sz="4" w:space="0" w:color="auto"/>
              <w:bottom w:val="single" w:sz="4" w:space="0" w:color="auto"/>
              <w:right w:val="single" w:sz="4" w:space="0" w:color="auto"/>
            </w:tcBorders>
          </w:tcPr>
          <w:p w14:paraId="25FC8320"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33F30C6" w14:textId="77777777" w:rsidR="004E4EFA" w:rsidRPr="00D0607D" w:rsidRDefault="004E4EFA" w:rsidP="003849B2">
            <w:pPr>
              <w:rPr>
                <w:rFonts w:cs="Arial"/>
                <w:color w:val="000000"/>
                <w:sz w:val="20"/>
                <w:szCs w:val="20"/>
              </w:rPr>
            </w:pPr>
            <w:r w:rsidRPr="00D0607D">
              <w:rPr>
                <w:rFonts w:cs="Arial"/>
                <w:color w:val="000000"/>
                <w:sz w:val="20"/>
                <w:szCs w:val="20"/>
              </w:rPr>
              <w:t>SR EN 14279+A1</w:t>
            </w:r>
          </w:p>
        </w:tc>
        <w:tc>
          <w:tcPr>
            <w:tcW w:w="5075" w:type="dxa"/>
            <w:tcBorders>
              <w:top w:val="single" w:sz="4" w:space="0" w:color="auto"/>
              <w:left w:val="single" w:sz="4" w:space="0" w:color="auto"/>
              <w:bottom w:val="single" w:sz="4" w:space="0" w:color="auto"/>
              <w:right w:val="single" w:sz="4" w:space="0" w:color="auto"/>
            </w:tcBorders>
          </w:tcPr>
          <w:p w14:paraId="0A3F0715" w14:textId="77777777" w:rsidR="004E4EFA" w:rsidRPr="00D0607D" w:rsidRDefault="004E4EFA" w:rsidP="003849B2">
            <w:pPr>
              <w:rPr>
                <w:rFonts w:cs="Arial"/>
                <w:color w:val="000000"/>
                <w:sz w:val="20"/>
                <w:szCs w:val="20"/>
              </w:rPr>
            </w:pPr>
            <w:r w:rsidRPr="00D0607D">
              <w:rPr>
                <w:rFonts w:cs="Arial"/>
                <w:color w:val="000000"/>
                <w:sz w:val="20"/>
                <w:szCs w:val="20"/>
              </w:rPr>
              <w:t>Lemn stratificat (LVL). Definiţii, clasificare şi specificaţii</w:t>
            </w:r>
          </w:p>
        </w:tc>
      </w:tr>
      <w:tr w:rsidR="004E4EFA" w:rsidRPr="00D0607D" w14:paraId="7B4E87C5" w14:textId="77777777" w:rsidTr="00391C1C">
        <w:tc>
          <w:tcPr>
            <w:tcW w:w="880" w:type="dxa"/>
            <w:tcBorders>
              <w:top w:val="single" w:sz="4" w:space="0" w:color="auto"/>
              <w:left w:val="single" w:sz="4" w:space="0" w:color="auto"/>
              <w:bottom w:val="single" w:sz="4" w:space="0" w:color="auto"/>
              <w:right w:val="single" w:sz="4" w:space="0" w:color="auto"/>
            </w:tcBorders>
          </w:tcPr>
          <w:p w14:paraId="153A824C"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0A54F4B" w14:textId="77777777" w:rsidR="004E4EFA" w:rsidRPr="00D0607D" w:rsidRDefault="004E4EFA" w:rsidP="003849B2">
            <w:pPr>
              <w:rPr>
                <w:rFonts w:cs="Arial"/>
                <w:color w:val="000000"/>
                <w:sz w:val="20"/>
                <w:szCs w:val="20"/>
              </w:rPr>
            </w:pPr>
            <w:r w:rsidRPr="00D0607D">
              <w:rPr>
                <w:rFonts w:cs="Arial"/>
                <w:color w:val="000000"/>
                <w:sz w:val="20"/>
                <w:szCs w:val="20"/>
              </w:rPr>
              <w:t>SR EN 14374</w:t>
            </w:r>
          </w:p>
        </w:tc>
        <w:tc>
          <w:tcPr>
            <w:tcW w:w="5075" w:type="dxa"/>
            <w:tcBorders>
              <w:top w:val="single" w:sz="4" w:space="0" w:color="auto"/>
              <w:left w:val="single" w:sz="4" w:space="0" w:color="auto"/>
              <w:bottom w:val="single" w:sz="4" w:space="0" w:color="auto"/>
              <w:right w:val="single" w:sz="4" w:space="0" w:color="auto"/>
            </w:tcBorders>
          </w:tcPr>
          <w:p w14:paraId="60DF8DC4" w14:textId="77777777" w:rsidR="004E4EFA" w:rsidRPr="00D0607D" w:rsidRDefault="004E4EFA" w:rsidP="003849B2">
            <w:pPr>
              <w:rPr>
                <w:rFonts w:cs="Arial"/>
                <w:color w:val="000000"/>
                <w:sz w:val="20"/>
                <w:szCs w:val="20"/>
              </w:rPr>
            </w:pPr>
            <w:r w:rsidRPr="00D0607D">
              <w:rPr>
                <w:rFonts w:cs="Arial"/>
                <w:color w:val="000000"/>
                <w:sz w:val="20"/>
                <w:szCs w:val="20"/>
              </w:rPr>
              <w:t>Structuri de lemn. LVL (Lemn stratificat). Cerinţe</w:t>
            </w:r>
          </w:p>
        </w:tc>
      </w:tr>
      <w:tr w:rsidR="004E4EFA" w:rsidRPr="00D0607D" w14:paraId="1338289B" w14:textId="77777777" w:rsidTr="00391C1C">
        <w:tc>
          <w:tcPr>
            <w:tcW w:w="880" w:type="dxa"/>
            <w:tcBorders>
              <w:top w:val="single" w:sz="4" w:space="0" w:color="auto"/>
              <w:left w:val="single" w:sz="4" w:space="0" w:color="auto"/>
              <w:bottom w:val="single" w:sz="4" w:space="0" w:color="auto"/>
              <w:right w:val="single" w:sz="4" w:space="0" w:color="auto"/>
            </w:tcBorders>
          </w:tcPr>
          <w:p w14:paraId="0EBB87A1"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B4EF717" w14:textId="77777777" w:rsidR="004E4EFA" w:rsidRPr="00D0607D" w:rsidRDefault="004E4EFA" w:rsidP="003849B2">
            <w:pPr>
              <w:rPr>
                <w:rFonts w:cs="Arial"/>
                <w:color w:val="000000"/>
                <w:sz w:val="20"/>
                <w:szCs w:val="20"/>
              </w:rPr>
            </w:pPr>
            <w:r w:rsidRPr="00D0607D">
              <w:rPr>
                <w:rFonts w:cs="Arial"/>
                <w:color w:val="000000"/>
                <w:sz w:val="20"/>
                <w:szCs w:val="20"/>
              </w:rPr>
              <w:t>SR EN 408+A1</w:t>
            </w:r>
          </w:p>
        </w:tc>
        <w:tc>
          <w:tcPr>
            <w:tcW w:w="5075" w:type="dxa"/>
            <w:tcBorders>
              <w:top w:val="single" w:sz="4" w:space="0" w:color="auto"/>
              <w:left w:val="single" w:sz="4" w:space="0" w:color="auto"/>
              <w:bottom w:val="single" w:sz="4" w:space="0" w:color="auto"/>
              <w:right w:val="single" w:sz="4" w:space="0" w:color="auto"/>
            </w:tcBorders>
          </w:tcPr>
          <w:p w14:paraId="2F6A11C3" w14:textId="77777777" w:rsidR="004E4EFA" w:rsidRPr="00D0607D" w:rsidRDefault="004E4EFA" w:rsidP="003849B2">
            <w:pPr>
              <w:rPr>
                <w:rFonts w:cs="Arial"/>
                <w:color w:val="000000"/>
                <w:sz w:val="20"/>
                <w:szCs w:val="20"/>
              </w:rPr>
            </w:pPr>
            <w:r w:rsidRPr="00D0607D">
              <w:rPr>
                <w:rFonts w:cs="Arial"/>
                <w:color w:val="000000"/>
                <w:sz w:val="20"/>
                <w:szCs w:val="20"/>
              </w:rPr>
              <w:t>Structuri de lemn. Lemn masiv şi lemn lamelat încleiat. Determinarea anumitor proprietăţi fizice şi mecanice</w:t>
            </w:r>
          </w:p>
        </w:tc>
      </w:tr>
      <w:tr w:rsidR="004E4EFA" w:rsidRPr="00D0607D" w14:paraId="161F0FFA" w14:textId="77777777" w:rsidTr="00391C1C">
        <w:tc>
          <w:tcPr>
            <w:tcW w:w="880" w:type="dxa"/>
            <w:tcBorders>
              <w:top w:val="single" w:sz="4" w:space="0" w:color="auto"/>
              <w:left w:val="single" w:sz="4" w:space="0" w:color="auto"/>
              <w:bottom w:val="single" w:sz="4" w:space="0" w:color="auto"/>
              <w:right w:val="single" w:sz="4" w:space="0" w:color="auto"/>
            </w:tcBorders>
          </w:tcPr>
          <w:p w14:paraId="6C7A6FB6"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01C9C2B" w14:textId="77777777" w:rsidR="004E4EFA" w:rsidRPr="00D0607D" w:rsidRDefault="004E4EFA" w:rsidP="003849B2">
            <w:pPr>
              <w:rPr>
                <w:rFonts w:cs="Arial"/>
                <w:color w:val="000000"/>
                <w:sz w:val="20"/>
                <w:szCs w:val="20"/>
              </w:rPr>
            </w:pPr>
            <w:r w:rsidRPr="00D0607D">
              <w:rPr>
                <w:rFonts w:cs="Arial"/>
                <w:color w:val="000000"/>
                <w:sz w:val="20"/>
                <w:szCs w:val="20"/>
              </w:rPr>
              <w:t>SR EN 26891</w:t>
            </w:r>
          </w:p>
        </w:tc>
        <w:tc>
          <w:tcPr>
            <w:tcW w:w="5075" w:type="dxa"/>
            <w:tcBorders>
              <w:top w:val="single" w:sz="4" w:space="0" w:color="auto"/>
              <w:left w:val="single" w:sz="4" w:space="0" w:color="auto"/>
              <w:bottom w:val="single" w:sz="4" w:space="0" w:color="auto"/>
              <w:right w:val="single" w:sz="4" w:space="0" w:color="auto"/>
            </w:tcBorders>
          </w:tcPr>
          <w:p w14:paraId="549FEB9F" w14:textId="77777777" w:rsidR="004E4EFA" w:rsidRPr="00D0607D" w:rsidRDefault="004E4EFA" w:rsidP="003849B2">
            <w:pPr>
              <w:rPr>
                <w:rFonts w:cs="Arial"/>
                <w:color w:val="000000"/>
                <w:sz w:val="20"/>
                <w:szCs w:val="20"/>
              </w:rPr>
            </w:pPr>
            <w:r w:rsidRPr="00D0607D">
              <w:rPr>
                <w:rFonts w:cs="Arial"/>
                <w:color w:val="000000"/>
                <w:sz w:val="20"/>
                <w:szCs w:val="20"/>
              </w:rPr>
              <w:t>Structuri de lemn. Îmbinări cu elemente mecanice de fixare. Principii generale pentru determinarea caracteristicilor de rezistenţă şi deformare</w:t>
            </w:r>
          </w:p>
        </w:tc>
      </w:tr>
      <w:tr w:rsidR="004E4EFA" w:rsidRPr="00D0607D" w14:paraId="28456A1B" w14:textId="77777777" w:rsidTr="00391C1C">
        <w:tc>
          <w:tcPr>
            <w:tcW w:w="880" w:type="dxa"/>
            <w:tcBorders>
              <w:top w:val="single" w:sz="4" w:space="0" w:color="auto"/>
              <w:left w:val="single" w:sz="4" w:space="0" w:color="auto"/>
              <w:bottom w:val="single" w:sz="4" w:space="0" w:color="auto"/>
              <w:right w:val="single" w:sz="4" w:space="0" w:color="auto"/>
            </w:tcBorders>
          </w:tcPr>
          <w:p w14:paraId="40B49BCC"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BC9C0DE" w14:textId="77777777" w:rsidR="004E4EFA" w:rsidRPr="00D0607D" w:rsidRDefault="004E4EFA" w:rsidP="003849B2">
            <w:pPr>
              <w:rPr>
                <w:rFonts w:cs="Arial"/>
                <w:color w:val="000000"/>
                <w:sz w:val="20"/>
                <w:szCs w:val="20"/>
              </w:rPr>
            </w:pPr>
            <w:r w:rsidRPr="00D0607D">
              <w:rPr>
                <w:rFonts w:cs="Arial"/>
                <w:color w:val="000000"/>
                <w:sz w:val="20"/>
                <w:szCs w:val="20"/>
              </w:rPr>
              <w:t>SR EN 383</w:t>
            </w:r>
          </w:p>
        </w:tc>
        <w:tc>
          <w:tcPr>
            <w:tcW w:w="5075" w:type="dxa"/>
            <w:tcBorders>
              <w:top w:val="single" w:sz="4" w:space="0" w:color="auto"/>
              <w:left w:val="single" w:sz="4" w:space="0" w:color="auto"/>
              <w:bottom w:val="single" w:sz="4" w:space="0" w:color="auto"/>
              <w:right w:val="single" w:sz="4" w:space="0" w:color="auto"/>
            </w:tcBorders>
          </w:tcPr>
          <w:p w14:paraId="35F8E3BC" w14:textId="77777777" w:rsidR="004E4EFA" w:rsidRPr="00D0607D" w:rsidRDefault="004E4EFA" w:rsidP="003849B2">
            <w:pPr>
              <w:rPr>
                <w:rFonts w:cs="Arial"/>
                <w:color w:val="000000"/>
                <w:sz w:val="20"/>
                <w:szCs w:val="20"/>
              </w:rPr>
            </w:pPr>
            <w:r w:rsidRPr="00D0607D">
              <w:rPr>
                <w:rFonts w:cs="Arial"/>
                <w:color w:val="000000"/>
                <w:sz w:val="20"/>
                <w:szCs w:val="20"/>
              </w:rPr>
              <w:t>Structuri de lemn. Metode de încercare. Determinarea caracteristicilor de strivire locală şi a portanţei locale a elementelor de asamblare tip tijă</w:t>
            </w:r>
          </w:p>
        </w:tc>
      </w:tr>
      <w:tr w:rsidR="004E4EFA" w:rsidRPr="00D0607D" w14:paraId="60B2DD8C" w14:textId="77777777" w:rsidTr="00391C1C">
        <w:tc>
          <w:tcPr>
            <w:tcW w:w="880" w:type="dxa"/>
            <w:tcBorders>
              <w:top w:val="single" w:sz="4" w:space="0" w:color="auto"/>
              <w:left w:val="single" w:sz="4" w:space="0" w:color="auto"/>
              <w:bottom w:val="single" w:sz="4" w:space="0" w:color="auto"/>
              <w:right w:val="single" w:sz="4" w:space="0" w:color="auto"/>
            </w:tcBorders>
          </w:tcPr>
          <w:p w14:paraId="0A045A3D"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4069420" w14:textId="77777777" w:rsidR="004E4EFA" w:rsidRPr="00D0607D" w:rsidRDefault="004E4EFA" w:rsidP="003849B2">
            <w:pPr>
              <w:rPr>
                <w:rFonts w:cs="Arial"/>
                <w:color w:val="000000"/>
                <w:sz w:val="20"/>
                <w:szCs w:val="20"/>
              </w:rPr>
            </w:pPr>
            <w:r w:rsidRPr="00D0607D">
              <w:rPr>
                <w:rFonts w:cs="Arial"/>
                <w:color w:val="000000"/>
                <w:sz w:val="20"/>
                <w:szCs w:val="20"/>
              </w:rPr>
              <w:t>SR EN 409</w:t>
            </w:r>
          </w:p>
        </w:tc>
        <w:tc>
          <w:tcPr>
            <w:tcW w:w="5075" w:type="dxa"/>
            <w:tcBorders>
              <w:top w:val="single" w:sz="4" w:space="0" w:color="auto"/>
              <w:left w:val="single" w:sz="4" w:space="0" w:color="auto"/>
              <w:bottom w:val="single" w:sz="4" w:space="0" w:color="auto"/>
              <w:right w:val="single" w:sz="4" w:space="0" w:color="auto"/>
            </w:tcBorders>
          </w:tcPr>
          <w:p w14:paraId="6B6D71C7" w14:textId="77777777" w:rsidR="004E4EFA" w:rsidRPr="00D0607D" w:rsidRDefault="004E4EFA" w:rsidP="003849B2">
            <w:pPr>
              <w:rPr>
                <w:rFonts w:cs="Arial"/>
                <w:color w:val="000000"/>
                <w:sz w:val="20"/>
                <w:szCs w:val="20"/>
              </w:rPr>
            </w:pPr>
            <w:r w:rsidRPr="00D0607D">
              <w:rPr>
                <w:rFonts w:cs="Arial"/>
                <w:color w:val="000000"/>
                <w:sz w:val="20"/>
                <w:szCs w:val="20"/>
              </w:rPr>
              <w:t>Structuri de lemn. Metode de încercare. Determinarea momentului plastic al elementelor de fixare</w:t>
            </w:r>
          </w:p>
        </w:tc>
      </w:tr>
      <w:tr w:rsidR="004E4EFA" w:rsidRPr="00D0607D" w14:paraId="789F4EFD" w14:textId="77777777" w:rsidTr="00391C1C">
        <w:tc>
          <w:tcPr>
            <w:tcW w:w="880" w:type="dxa"/>
            <w:tcBorders>
              <w:top w:val="single" w:sz="4" w:space="0" w:color="auto"/>
              <w:left w:val="single" w:sz="4" w:space="0" w:color="auto"/>
              <w:bottom w:val="single" w:sz="4" w:space="0" w:color="auto"/>
              <w:right w:val="single" w:sz="4" w:space="0" w:color="auto"/>
            </w:tcBorders>
          </w:tcPr>
          <w:p w14:paraId="48EA203F"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58E3E94D" w14:textId="77777777" w:rsidR="004E4EFA" w:rsidRPr="00D0607D" w:rsidRDefault="004E4EFA" w:rsidP="003849B2">
            <w:pPr>
              <w:rPr>
                <w:rFonts w:cs="Arial"/>
                <w:color w:val="000000"/>
                <w:sz w:val="20"/>
                <w:szCs w:val="20"/>
              </w:rPr>
            </w:pPr>
            <w:r w:rsidRPr="00D0607D">
              <w:rPr>
                <w:rFonts w:cs="Arial"/>
                <w:color w:val="000000"/>
                <w:sz w:val="20"/>
                <w:szCs w:val="20"/>
              </w:rPr>
              <w:t>SR EN 912</w:t>
            </w:r>
          </w:p>
        </w:tc>
        <w:tc>
          <w:tcPr>
            <w:tcW w:w="5075" w:type="dxa"/>
            <w:tcBorders>
              <w:top w:val="single" w:sz="4" w:space="0" w:color="auto"/>
              <w:left w:val="single" w:sz="4" w:space="0" w:color="auto"/>
              <w:bottom w:val="single" w:sz="4" w:space="0" w:color="auto"/>
              <w:right w:val="single" w:sz="4" w:space="0" w:color="auto"/>
            </w:tcBorders>
          </w:tcPr>
          <w:p w14:paraId="3A7A15B3" w14:textId="77777777" w:rsidR="004E4EFA" w:rsidRPr="00D0607D" w:rsidRDefault="004E4EFA" w:rsidP="003849B2">
            <w:pPr>
              <w:rPr>
                <w:rFonts w:cs="Arial"/>
                <w:color w:val="000000"/>
                <w:sz w:val="20"/>
                <w:szCs w:val="20"/>
              </w:rPr>
            </w:pPr>
            <w:r w:rsidRPr="00D0607D">
              <w:rPr>
                <w:rFonts w:cs="Arial"/>
                <w:color w:val="000000"/>
                <w:sz w:val="20"/>
                <w:szCs w:val="20"/>
              </w:rPr>
              <w:t>Organe de asamblare pentru lemn. Specificaţii pentru piese de fixare pentru lemn</w:t>
            </w:r>
          </w:p>
        </w:tc>
      </w:tr>
      <w:tr w:rsidR="004E4EFA" w:rsidRPr="00D0607D" w14:paraId="7F2A3B5D" w14:textId="77777777" w:rsidTr="00391C1C">
        <w:tc>
          <w:tcPr>
            <w:tcW w:w="880" w:type="dxa"/>
            <w:tcBorders>
              <w:top w:val="single" w:sz="4" w:space="0" w:color="auto"/>
              <w:left w:val="single" w:sz="4" w:space="0" w:color="auto"/>
              <w:bottom w:val="single" w:sz="4" w:space="0" w:color="auto"/>
              <w:right w:val="single" w:sz="4" w:space="0" w:color="auto"/>
            </w:tcBorders>
          </w:tcPr>
          <w:p w14:paraId="12A62D62"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C27CA9E" w14:textId="77777777" w:rsidR="004E4EFA" w:rsidRPr="00D0607D" w:rsidRDefault="004E4EFA" w:rsidP="003849B2">
            <w:pPr>
              <w:rPr>
                <w:rFonts w:cs="Arial"/>
                <w:color w:val="000000"/>
                <w:sz w:val="20"/>
                <w:szCs w:val="20"/>
              </w:rPr>
            </w:pPr>
            <w:r w:rsidRPr="00D0607D">
              <w:rPr>
                <w:rFonts w:cs="Arial"/>
                <w:color w:val="000000"/>
                <w:sz w:val="20"/>
                <w:szCs w:val="20"/>
              </w:rPr>
              <w:t>SR EN 1075</w:t>
            </w:r>
          </w:p>
        </w:tc>
        <w:tc>
          <w:tcPr>
            <w:tcW w:w="5075" w:type="dxa"/>
            <w:tcBorders>
              <w:top w:val="single" w:sz="4" w:space="0" w:color="auto"/>
              <w:left w:val="single" w:sz="4" w:space="0" w:color="auto"/>
              <w:bottom w:val="single" w:sz="4" w:space="0" w:color="auto"/>
              <w:right w:val="single" w:sz="4" w:space="0" w:color="auto"/>
            </w:tcBorders>
          </w:tcPr>
          <w:p w14:paraId="6D94C3D9" w14:textId="77777777" w:rsidR="004E4EFA" w:rsidRPr="00D0607D" w:rsidRDefault="004E4EFA" w:rsidP="003849B2">
            <w:pPr>
              <w:rPr>
                <w:rFonts w:cs="Arial"/>
                <w:color w:val="000000"/>
                <w:sz w:val="20"/>
                <w:szCs w:val="20"/>
              </w:rPr>
            </w:pPr>
            <w:r w:rsidRPr="00D0607D">
              <w:rPr>
                <w:rFonts w:cs="Arial"/>
                <w:color w:val="000000"/>
                <w:sz w:val="20"/>
                <w:szCs w:val="20"/>
              </w:rPr>
              <w:t>Structuri de lemn. Metode de încercare. Îmbinări realizate cu elemente de fixare tip placă metalică cu dinţi realizaţi prin ştanţare</w:t>
            </w:r>
          </w:p>
        </w:tc>
      </w:tr>
      <w:tr w:rsidR="004E4EFA" w:rsidRPr="00D0607D" w14:paraId="0234FE69" w14:textId="77777777" w:rsidTr="00391C1C">
        <w:tc>
          <w:tcPr>
            <w:tcW w:w="880" w:type="dxa"/>
            <w:tcBorders>
              <w:top w:val="single" w:sz="4" w:space="0" w:color="auto"/>
              <w:left w:val="single" w:sz="4" w:space="0" w:color="auto"/>
              <w:bottom w:val="single" w:sz="4" w:space="0" w:color="auto"/>
              <w:right w:val="single" w:sz="4" w:space="0" w:color="auto"/>
            </w:tcBorders>
          </w:tcPr>
          <w:p w14:paraId="12344F68"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BD6FC8E" w14:textId="77777777" w:rsidR="004E4EFA" w:rsidRPr="00D0607D" w:rsidRDefault="004E4EFA" w:rsidP="003849B2">
            <w:pPr>
              <w:rPr>
                <w:rFonts w:cs="Arial"/>
                <w:color w:val="000000"/>
                <w:sz w:val="20"/>
                <w:szCs w:val="20"/>
              </w:rPr>
            </w:pPr>
            <w:r w:rsidRPr="00D0607D">
              <w:rPr>
                <w:rFonts w:cs="Arial"/>
                <w:color w:val="000000"/>
                <w:sz w:val="20"/>
                <w:szCs w:val="20"/>
              </w:rPr>
              <w:t>SR EN 1380</w:t>
            </w:r>
          </w:p>
        </w:tc>
        <w:tc>
          <w:tcPr>
            <w:tcW w:w="5075" w:type="dxa"/>
            <w:tcBorders>
              <w:top w:val="single" w:sz="4" w:space="0" w:color="auto"/>
              <w:left w:val="single" w:sz="4" w:space="0" w:color="auto"/>
              <w:bottom w:val="single" w:sz="4" w:space="0" w:color="auto"/>
              <w:right w:val="single" w:sz="4" w:space="0" w:color="auto"/>
            </w:tcBorders>
          </w:tcPr>
          <w:p w14:paraId="01A3C123" w14:textId="77777777" w:rsidR="004E4EFA" w:rsidRPr="00D0607D" w:rsidRDefault="004E4EFA" w:rsidP="003849B2">
            <w:pPr>
              <w:rPr>
                <w:rFonts w:cs="Arial"/>
                <w:color w:val="000000"/>
                <w:sz w:val="20"/>
                <w:szCs w:val="20"/>
              </w:rPr>
            </w:pPr>
            <w:r w:rsidRPr="00D0607D">
              <w:rPr>
                <w:rFonts w:cs="Arial"/>
                <w:color w:val="000000"/>
                <w:sz w:val="20"/>
                <w:szCs w:val="20"/>
              </w:rPr>
              <w:t>Structuri de lemn. Metode de încercare. Cuie pentru îmbinări de rezistenţă, şuruburi, buloane şi dornuri</w:t>
            </w:r>
          </w:p>
        </w:tc>
      </w:tr>
      <w:tr w:rsidR="004E4EFA" w:rsidRPr="00D0607D" w14:paraId="2C6D6FE7" w14:textId="77777777" w:rsidTr="00391C1C">
        <w:tc>
          <w:tcPr>
            <w:tcW w:w="880" w:type="dxa"/>
            <w:tcBorders>
              <w:top w:val="single" w:sz="4" w:space="0" w:color="auto"/>
              <w:left w:val="single" w:sz="4" w:space="0" w:color="auto"/>
              <w:bottom w:val="single" w:sz="4" w:space="0" w:color="auto"/>
              <w:right w:val="single" w:sz="4" w:space="0" w:color="auto"/>
            </w:tcBorders>
          </w:tcPr>
          <w:p w14:paraId="4610B971"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AA70B57" w14:textId="77777777" w:rsidR="004E4EFA" w:rsidRPr="00D0607D" w:rsidRDefault="004E4EFA" w:rsidP="003849B2">
            <w:pPr>
              <w:rPr>
                <w:rFonts w:cs="Arial"/>
                <w:color w:val="000000"/>
                <w:sz w:val="20"/>
                <w:szCs w:val="20"/>
              </w:rPr>
            </w:pPr>
            <w:r w:rsidRPr="00D0607D">
              <w:rPr>
                <w:rFonts w:cs="Arial"/>
                <w:color w:val="000000"/>
                <w:sz w:val="20"/>
                <w:szCs w:val="20"/>
              </w:rPr>
              <w:t>SR EN 1381</w:t>
            </w:r>
          </w:p>
        </w:tc>
        <w:tc>
          <w:tcPr>
            <w:tcW w:w="5075" w:type="dxa"/>
            <w:tcBorders>
              <w:top w:val="single" w:sz="4" w:space="0" w:color="auto"/>
              <w:left w:val="single" w:sz="4" w:space="0" w:color="auto"/>
              <w:bottom w:val="single" w:sz="4" w:space="0" w:color="auto"/>
              <w:right w:val="single" w:sz="4" w:space="0" w:color="auto"/>
            </w:tcBorders>
          </w:tcPr>
          <w:p w14:paraId="456AC752" w14:textId="77777777" w:rsidR="004E4EFA" w:rsidRPr="00D0607D" w:rsidRDefault="004E4EFA" w:rsidP="003849B2">
            <w:pPr>
              <w:rPr>
                <w:rFonts w:cs="Arial"/>
                <w:color w:val="000000"/>
                <w:sz w:val="20"/>
                <w:szCs w:val="20"/>
              </w:rPr>
            </w:pPr>
            <w:r w:rsidRPr="00D0607D">
              <w:rPr>
                <w:rFonts w:cs="Arial"/>
                <w:color w:val="000000"/>
                <w:sz w:val="20"/>
                <w:szCs w:val="20"/>
              </w:rPr>
              <w:t>Structuri de lemn. Metode de încercare. Îmbinări de rezistenţă cu scoabe</w:t>
            </w:r>
          </w:p>
        </w:tc>
      </w:tr>
      <w:tr w:rsidR="004E4EFA" w:rsidRPr="00D0607D" w14:paraId="1A827428" w14:textId="77777777" w:rsidTr="00391C1C">
        <w:tc>
          <w:tcPr>
            <w:tcW w:w="880" w:type="dxa"/>
            <w:tcBorders>
              <w:top w:val="single" w:sz="4" w:space="0" w:color="auto"/>
              <w:left w:val="single" w:sz="4" w:space="0" w:color="auto"/>
              <w:bottom w:val="single" w:sz="4" w:space="0" w:color="auto"/>
              <w:right w:val="single" w:sz="4" w:space="0" w:color="auto"/>
            </w:tcBorders>
          </w:tcPr>
          <w:p w14:paraId="7D6AC5F5"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4394E6E" w14:textId="77777777" w:rsidR="004E4EFA" w:rsidRPr="00D0607D" w:rsidRDefault="004E4EFA" w:rsidP="003849B2">
            <w:pPr>
              <w:rPr>
                <w:rFonts w:cs="Arial"/>
                <w:color w:val="000000"/>
                <w:sz w:val="20"/>
                <w:szCs w:val="20"/>
              </w:rPr>
            </w:pPr>
            <w:r w:rsidRPr="00D0607D">
              <w:rPr>
                <w:rFonts w:cs="Arial"/>
                <w:color w:val="000000"/>
                <w:sz w:val="20"/>
                <w:szCs w:val="20"/>
              </w:rPr>
              <w:t>SR EN 1382</w:t>
            </w:r>
          </w:p>
        </w:tc>
        <w:tc>
          <w:tcPr>
            <w:tcW w:w="5075" w:type="dxa"/>
            <w:tcBorders>
              <w:top w:val="single" w:sz="4" w:space="0" w:color="auto"/>
              <w:left w:val="single" w:sz="4" w:space="0" w:color="auto"/>
              <w:bottom w:val="single" w:sz="4" w:space="0" w:color="auto"/>
              <w:right w:val="single" w:sz="4" w:space="0" w:color="auto"/>
            </w:tcBorders>
          </w:tcPr>
          <w:p w14:paraId="25828058" w14:textId="77777777" w:rsidR="004E4EFA" w:rsidRPr="00D0607D" w:rsidRDefault="004E4EFA" w:rsidP="003849B2">
            <w:pPr>
              <w:rPr>
                <w:rFonts w:cs="Arial"/>
                <w:color w:val="000000"/>
                <w:sz w:val="20"/>
                <w:szCs w:val="20"/>
              </w:rPr>
            </w:pPr>
            <w:r w:rsidRPr="00D0607D">
              <w:rPr>
                <w:rFonts w:cs="Arial"/>
                <w:color w:val="000000"/>
                <w:sz w:val="20"/>
                <w:szCs w:val="20"/>
              </w:rPr>
              <w:t>Structuri de lemn. Metode de încercare. Rezistenţa la smulgere a elementelor de fixare în lemn</w:t>
            </w:r>
          </w:p>
        </w:tc>
      </w:tr>
      <w:tr w:rsidR="004E4EFA" w:rsidRPr="00D0607D" w14:paraId="5825F80E" w14:textId="77777777" w:rsidTr="00391C1C">
        <w:tc>
          <w:tcPr>
            <w:tcW w:w="880" w:type="dxa"/>
            <w:tcBorders>
              <w:top w:val="single" w:sz="4" w:space="0" w:color="auto"/>
              <w:left w:val="single" w:sz="4" w:space="0" w:color="auto"/>
              <w:bottom w:val="single" w:sz="4" w:space="0" w:color="auto"/>
              <w:right w:val="single" w:sz="4" w:space="0" w:color="auto"/>
            </w:tcBorders>
          </w:tcPr>
          <w:p w14:paraId="19AEE140"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50408FF" w14:textId="77777777" w:rsidR="004E4EFA" w:rsidRPr="00D0607D" w:rsidRDefault="004E4EFA" w:rsidP="003849B2">
            <w:pPr>
              <w:rPr>
                <w:rFonts w:cs="Arial"/>
                <w:color w:val="000000"/>
                <w:sz w:val="20"/>
                <w:szCs w:val="20"/>
              </w:rPr>
            </w:pPr>
            <w:r w:rsidRPr="00D0607D">
              <w:rPr>
                <w:rFonts w:cs="Arial"/>
                <w:color w:val="000000"/>
                <w:sz w:val="20"/>
                <w:szCs w:val="20"/>
              </w:rPr>
              <w:t>SR EN 1383</w:t>
            </w:r>
          </w:p>
        </w:tc>
        <w:tc>
          <w:tcPr>
            <w:tcW w:w="5075" w:type="dxa"/>
            <w:tcBorders>
              <w:top w:val="single" w:sz="4" w:space="0" w:color="auto"/>
              <w:left w:val="single" w:sz="4" w:space="0" w:color="auto"/>
              <w:bottom w:val="single" w:sz="4" w:space="0" w:color="auto"/>
              <w:right w:val="single" w:sz="4" w:space="0" w:color="auto"/>
            </w:tcBorders>
          </w:tcPr>
          <w:p w14:paraId="66DA1A0B" w14:textId="77777777" w:rsidR="004E4EFA" w:rsidRPr="00D0607D" w:rsidRDefault="004E4EFA" w:rsidP="003849B2">
            <w:pPr>
              <w:rPr>
                <w:rFonts w:cs="Arial"/>
                <w:color w:val="000000"/>
                <w:sz w:val="20"/>
                <w:szCs w:val="20"/>
              </w:rPr>
            </w:pPr>
            <w:r w:rsidRPr="00D0607D">
              <w:rPr>
                <w:rFonts w:cs="Arial"/>
                <w:color w:val="000000"/>
                <w:sz w:val="20"/>
                <w:szCs w:val="20"/>
              </w:rPr>
              <w:t>Structuri de lemn. Metode de încercare. Rezistenţa la trecerea prin lemn a capului elementelor de fixare</w:t>
            </w:r>
          </w:p>
        </w:tc>
      </w:tr>
      <w:tr w:rsidR="004E4EFA" w:rsidRPr="00D0607D" w14:paraId="3781AC1C" w14:textId="77777777" w:rsidTr="00391C1C">
        <w:tc>
          <w:tcPr>
            <w:tcW w:w="880" w:type="dxa"/>
            <w:tcBorders>
              <w:top w:val="single" w:sz="4" w:space="0" w:color="auto"/>
              <w:left w:val="single" w:sz="4" w:space="0" w:color="auto"/>
              <w:bottom w:val="single" w:sz="4" w:space="0" w:color="auto"/>
              <w:right w:val="single" w:sz="4" w:space="0" w:color="auto"/>
            </w:tcBorders>
          </w:tcPr>
          <w:p w14:paraId="43AA05AE"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CA8C0D2" w14:textId="77777777" w:rsidR="004E4EFA" w:rsidRPr="00D0607D" w:rsidRDefault="004E4EFA" w:rsidP="003849B2">
            <w:pPr>
              <w:rPr>
                <w:rFonts w:cs="Arial"/>
                <w:color w:val="000000"/>
                <w:sz w:val="20"/>
                <w:szCs w:val="20"/>
              </w:rPr>
            </w:pPr>
            <w:r w:rsidRPr="00D0607D">
              <w:rPr>
                <w:rFonts w:cs="Arial"/>
                <w:color w:val="000000"/>
                <w:sz w:val="20"/>
                <w:szCs w:val="20"/>
              </w:rPr>
              <w:t>SR EN 13271</w:t>
            </w:r>
          </w:p>
        </w:tc>
        <w:tc>
          <w:tcPr>
            <w:tcW w:w="5075" w:type="dxa"/>
            <w:tcBorders>
              <w:top w:val="single" w:sz="4" w:space="0" w:color="auto"/>
              <w:left w:val="single" w:sz="4" w:space="0" w:color="auto"/>
              <w:bottom w:val="single" w:sz="4" w:space="0" w:color="auto"/>
              <w:right w:val="single" w:sz="4" w:space="0" w:color="auto"/>
            </w:tcBorders>
          </w:tcPr>
          <w:p w14:paraId="20FA259D" w14:textId="77777777" w:rsidR="004E4EFA" w:rsidRPr="00D0607D" w:rsidRDefault="004E4EFA" w:rsidP="003849B2">
            <w:pPr>
              <w:rPr>
                <w:rFonts w:cs="Arial"/>
                <w:color w:val="000000"/>
                <w:sz w:val="20"/>
                <w:szCs w:val="20"/>
              </w:rPr>
            </w:pPr>
            <w:r w:rsidRPr="00D0607D">
              <w:rPr>
                <w:rFonts w:cs="Arial"/>
                <w:color w:val="000000"/>
                <w:sz w:val="20"/>
                <w:szCs w:val="20"/>
              </w:rPr>
              <w:t>Organe de fixare pentru lemn. Valori caracteristice pentru capacitatea de rezistenţă şi pentru modulul de alunecare pentru îmbinări cu piese de fixare</w:t>
            </w:r>
          </w:p>
        </w:tc>
      </w:tr>
      <w:tr w:rsidR="004E4EFA" w:rsidRPr="00D0607D" w14:paraId="4C19C499" w14:textId="77777777" w:rsidTr="00391C1C">
        <w:tc>
          <w:tcPr>
            <w:tcW w:w="880" w:type="dxa"/>
            <w:tcBorders>
              <w:top w:val="single" w:sz="4" w:space="0" w:color="auto"/>
              <w:left w:val="single" w:sz="4" w:space="0" w:color="auto"/>
              <w:bottom w:val="single" w:sz="4" w:space="0" w:color="auto"/>
              <w:right w:val="single" w:sz="4" w:space="0" w:color="auto"/>
            </w:tcBorders>
          </w:tcPr>
          <w:p w14:paraId="04B4913B"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E343CDB" w14:textId="77777777" w:rsidR="004E4EFA" w:rsidRPr="00D0607D" w:rsidRDefault="004E4EFA" w:rsidP="003849B2">
            <w:pPr>
              <w:rPr>
                <w:rFonts w:cs="Arial"/>
                <w:color w:val="000000"/>
                <w:sz w:val="20"/>
                <w:szCs w:val="20"/>
              </w:rPr>
            </w:pPr>
            <w:r w:rsidRPr="00D0607D">
              <w:rPr>
                <w:rFonts w:cs="Arial"/>
                <w:color w:val="000000"/>
                <w:sz w:val="20"/>
                <w:szCs w:val="20"/>
              </w:rPr>
              <w:t>SR EN 13986+A1</w:t>
            </w:r>
          </w:p>
        </w:tc>
        <w:tc>
          <w:tcPr>
            <w:tcW w:w="5075" w:type="dxa"/>
            <w:tcBorders>
              <w:top w:val="single" w:sz="4" w:space="0" w:color="auto"/>
              <w:left w:val="single" w:sz="4" w:space="0" w:color="auto"/>
              <w:bottom w:val="single" w:sz="4" w:space="0" w:color="auto"/>
              <w:right w:val="single" w:sz="4" w:space="0" w:color="auto"/>
            </w:tcBorders>
          </w:tcPr>
          <w:p w14:paraId="550F6EC8" w14:textId="77777777" w:rsidR="004E4EFA" w:rsidRPr="00D0607D" w:rsidRDefault="004E4EFA" w:rsidP="003849B2">
            <w:pPr>
              <w:rPr>
                <w:rFonts w:cs="Arial"/>
                <w:color w:val="000000"/>
                <w:sz w:val="20"/>
                <w:szCs w:val="20"/>
              </w:rPr>
            </w:pPr>
            <w:r w:rsidRPr="00D0607D">
              <w:rPr>
                <w:rFonts w:cs="Arial"/>
                <w:color w:val="000000"/>
                <w:sz w:val="20"/>
                <w:szCs w:val="20"/>
              </w:rPr>
              <w:t>Plăci pe bază de lemn destinate construcţiei. Caracteristici, evaluarea conformităţii şi marcare</w:t>
            </w:r>
          </w:p>
        </w:tc>
      </w:tr>
      <w:tr w:rsidR="004E4EFA" w:rsidRPr="00D0607D" w14:paraId="7FC05831" w14:textId="77777777" w:rsidTr="00391C1C">
        <w:tc>
          <w:tcPr>
            <w:tcW w:w="880" w:type="dxa"/>
            <w:tcBorders>
              <w:top w:val="single" w:sz="4" w:space="0" w:color="auto"/>
              <w:left w:val="single" w:sz="4" w:space="0" w:color="auto"/>
              <w:bottom w:val="single" w:sz="4" w:space="0" w:color="auto"/>
              <w:right w:val="single" w:sz="4" w:space="0" w:color="auto"/>
            </w:tcBorders>
          </w:tcPr>
          <w:p w14:paraId="13980889"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A8C3946" w14:textId="77777777" w:rsidR="004E4EFA" w:rsidRPr="00D0607D" w:rsidRDefault="004E4EFA" w:rsidP="003849B2">
            <w:pPr>
              <w:rPr>
                <w:rFonts w:cs="Arial"/>
                <w:color w:val="000000"/>
                <w:sz w:val="20"/>
                <w:szCs w:val="20"/>
              </w:rPr>
            </w:pPr>
            <w:r w:rsidRPr="00D0607D">
              <w:rPr>
                <w:rFonts w:cs="Arial"/>
                <w:color w:val="000000"/>
                <w:sz w:val="20"/>
                <w:szCs w:val="20"/>
              </w:rPr>
              <w:t>SR EN 14545</w:t>
            </w:r>
          </w:p>
        </w:tc>
        <w:tc>
          <w:tcPr>
            <w:tcW w:w="5075" w:type="dxa"/>
            <w:tcBorders>
              <w:top w:val="single" w:sz="4" w:space="0" w:color="auto"/>
              <w:left w:val="single" w:sz="4" w:space="0" w:color="auto"/>
              <w:bottom w:val="single" w:sz="4" w:space="0" w:color="auto"/>
              <w:right w:val="single" w:sz="4" w:space="0" w:color="auto"/>
            </w:tcBorders>
          </w:tcPr>
          <w:p w14:paraId="007E138A" w14:textId="77777777" w:rsidR="004E4EFA" w:rsidRPr="00D0607D" w:rsidRDefault="004E4EFA" w:rsidP="003849B2">
            <w:pPr>
              <w:rPr>
                <w:rFonts w:cs="Arial"/>
                <w:color w:val="000000"/>
                <w:sz w:val="20"/>
                <w:szCs w:val="20"/>
              </w:rPr>
            </w:pPr>
            <w:r w:rsidRPr="00D0607D">
              <w:rPr>
                <w:rFonts w:cs="Arial"/>
                <w:color w:val="000000"/>
                <w:sz w:val="20"/>
                <w:szCs w:val="20"/>
              </w:rPr>
              <w:t>Structuri de lemn. Piese de fixare. Cerinţe</w:t>
            </w:r>
          </w:p>
        </w:tc>
      </w:tr>
      <w:tr w:rsidR="004E4EFA" w:rsidRPr="00D0607D" w14:paraId="04110A20" w14:textId="77777777" w:rsidTr="00391C1C">
        <w:tc>
          <w:tcPr>
            <w:tcW w:w="880" w:type="dxa"/>
            <w:tcBorders>
              <w:top w:val="single" w:sz="4" w:space="0" w:color="auto"/>
              <w:left w:val="single" w:sz="4" w:space="0" w:color="auto"/>
              <w:bottom w:val="single" w:sz="4" w:space="0" w:color="auto"/>
              <w:right w:val="single" w:sz="4" w:space="0" w:color="auto"/>
            </w:tcBorders>
          </w:tcPr>
          <w:p w14:paraId="11043F73"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B02D027" w14:textId="77777777" w:rsidR="004E4EFA" w:rsidRPr="00D0607D" w:rsidRDefault="004E4EFA" w:rsidP="003849B2">
            <w:pPr>
              <w:rPr>
                <w:rFonts w:cs="Arial"/>
                <w:color w:val="000000"/>
                <w:sz w:val="20"/>
                <w:szCs w:val="20"/>
              </w:rPr>
            </w:pPr>
            <w:r w:rsidRPr="00D0607D">
              <w:rPr>
                <w:rFonts w:cs="Arial"/>
                <w:color w:val="000000"/>
                <w:sz w:val="20"/>
                <w:szCs w:val="20"/>
              </w:rPr>
              <w:t>SR EN 14592+A1</w:t>
            </w:r>
          </w:p>
        </w:tc>
        <w:tc>
          <w:tcPr>
            <w:tcW w:w="5075" w:type="dxa"/>
            <w:tcBorders>
              <w:top w:val="single" w:sz="4" w:space="0" w:color="auto"/>
              <w:left w:val="single" w:sz="4" w:space="0" w:color="auto"/>
              <w:bottom w:val="single" w:sz="4" w:space="0" w:color="auto"/>
              <w:right w:val="single" w:sz="4" w:space="0" w:color="auto"/>
            </w:tcBorders>
          </w:tcPr>
          <w:p w14:paraId="65F85CE7" w14:textId="77777777" w:rsidR="004E4EFA" w:rsidRPr="00D0607D" w:rsidRDefault="004E4EFA" w:rsidP="003849B2">
            <w:pPr>
              <w:rPr>
                <w:rFonts w:cs="Arial"/>
                <w:color w:val="000000"/>
                <w:sz w:val="20"/>
                <w:szCs w:val="20"/>
              </w:rPr>
            </w:pPr>
            <w:r w:rsidRPr="00D0607D">
              <w:rPr>
                <w:rFonts w:cs="Arial"/>
                <w:color w:val="000000"/>
                <w:sz w:val="20"/>
                <w:szCs w:val="20"/>
              </w:rPr>
              <w:t>Structuri de lemn. Elemente de fixare tip tijă. Cerinţe</w:t>
            </w:r>
          </w:p>
        </w:tc>
      </w:tr>
      <w:tr w:rsidR="004E4EFA" w:rsidRPr="00D0607D" w14:paraId="08B00B03" w14:textId="77777777" w:rsidTr="00391C1C">
        <w:tc>
          <w:tcPr>
            <w:tcW w:w="880" w:type="dxa"/>
            <w:tcBorders>
              <w:top w:val="single" w:sz="4" w:space="0" w:color="auto"/>
              <w:left w:val="single" w:sz="4" w:space="0" w:color="auto"/>
              <w:bottom w:val="single" w:sz="4" w:space="0" w:color="auto"/>
              <w:right w:val="single" w:sz="4" w:space="0" w:color="auto"/>
            </w:tcBorders>
          </w:tcPr>
          <w:p w14:paraId="1CBE18F0"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3CF6237" w14:textId="77777777" w:rsidR="004E4EFA" w:rsidRPr="00D0607D" w:rsidRDefault="004E4EFA" w:rsidP="003849B2">
            <w:pPr>
              <w:rPr>
                <w:rFonts w:cs="Arial"/>
                <w:color w:val="000000"/>
                <w:sz w:val="20"/>
                <w:szCs w:val="20"/>
              </w:rPr>
            </w:pPr>
            <w:r w:rsidRPr="00D0607D">
              <w:rPr>
                <w:rFonts w:cs="Arial"/>
                <w:color w:val="000000"/>
                <w:sz w:val="20"/>
                <w:szCs w:val="20"/>
              </w:rPr>
              <w:t>SR EN 26891</w:t>
            </w:r>
          </w:p>
        </w:tc>
        <w:tc>
          <w:tcPr>
            <w:tcW w:w="5075" w:type="dxa"/>
            <w:tcBorders>
              <w:top w:val="single" w:sz="4" w:space="0" w:color="auto"/>
              <w:left w:val="single" w:sz="4" w:space="0" w:color="auto"/>
              <w:bottom w:val="single" w:sz="4" w:space="0" w:color="auto"/>
              <w:right w:val="single" w:sz="4" w:space="0" w:color="auto"/>
            </w:tcBorders>
          </w:tcPr>
          <w:p w14:paraId="05F7A636" w14:textId="77777777" w:rsidR="004E4EFA" w:rsidRPr="00D0607D" w:rsidRDefault="004E4EFA" w:rsidP="003849B2">
            <w:pPr>
              <w:rPr>
                <w:rFonts w:cs="Arial"/>
                <w:color w:val="000000"/>
                <w:sz w:val="20"/>
                <w:szCs w:val="20"/>
              </w:rPr>
            </w:pPr>
            <w:r w:rsidRPr="00D0607D">
              <w:rPr>
                <w:rFonts w:cs="Arial"/>
                <w:color w:val="000000"/>
                <w:sz w:val="20"/>
                <w:szCs w:val="20"/>
              </w:rPr>
              <w:t>Structuri de lemn. Îmbinări cu elemente mecanice de fixare. Principii generale pentru determinarea caracteristicilor de rezistenţă şi deformare</w:t>
            </w:r>
          </w:p>
        </w:tc>
      </w:tr>
      <w:tr w:rsidR="004E4EFA" w:rsidRPr="00D0607D" w14:paraId="231349EC" w14:textId="77777777" w:rsidTr="00391C1C">
        <w:tc>
          <w:tcPr>
            <w:tcW w:w="880" w:type="dxa"/>
            <w:tcBorders>
              <w:top w:val="single" w:sz="4" w:space="0" w:color="auto"/>
              <w:left w:val="single" w:sz="4" w:space="0" w:color="auto"/>
              <w:bottom w:val="single" w:sz="4" w:space="0" w:color="auto"/>
              <w:right w:val="single" w:sz="4" w:space="0" w:color="auto"/>
            </w:tcBorders>
          </w:tcPr>
          <w:p w14:paraId="64A317B4"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5FD13545" w14:textId="77777777" w:rsidR="004E4EFA" w:rsidRPr="00D0607D" w:rsidRDefault="004E4EFA" w:rsidP="003849B2">
            <w:pPr>
              <w:rPr>
                <w:rFonts w:cs="Arial"/>
                <w:color w:val="000000"/>
                <w:sz w:val="20"/>
                <w:szCs w:val="20"/>
              </w:rPr>
            </w:pPr>
            <w:r w:rsidRPr="00D0607D">
              <w:rPr>
                <w:rFonts w:cs="Arial"/>
                <w:color w:val="000000"/>
                <w:sz w:val="20"/>
                <w:szCs w:val="20"/>
              </w:rPr>
              <w:t>SR EN ISO 8970</w:t>
            </w:r>
          </w:p>
        </w:tc>
        <w:tc>
          <w:tcPr>
            <w:tcW w:w="5075" w:type="dxa"/>
            <w:tcBorders>
              <w:top w:val="single" w:sz="4" w:space="0" w:color="auto"/>
              <w:left w:val="single" w:sz="4" w:space="0" w:color="auto"/>
              <w:bottom w:val="single" w:sz="4" w:space="0" w:color="auto"/>
              <w:right w:val="single" w:sz="4" w:space="0" w:color="auto"/>
            </w:tcBorders>
          </w:tcPr>
          <w:p w14:paraId="77F592F2" w14:textId="77777777" w:rsidR="004E4EFA" w:rsidRPr="00D0607D" w:rsidRDefault="004E4EFA" w:rsidP="003849B2">
            <w:pPr>
              <w:rPr>
                <w:rFonts w:cs="Arial"/>
                <w:color w:val="000000"/>
                <w:sz w:val="20"/>
                <w:szCs w:val="20"/>
              </w:rPr>
            </w:pPr>
            <w:r w:rsidRPr="00D0607D">
              <w:rPr>
                <w:rFonts w:cs="Arial"/>
                <w:color w:val="000000"/>
                <w:sz w:val="20"/>
                <w:szCs w:val="20"/>
              </w:rPr>
              <w:t>Structuri de lemn. Încercarea îmbinărilor realizate cu organe de asamblare. Cerințe referitoare la densitatea lemnului</w:t>
            </w:r>
          </w:p>
        </w:tc>
      </w:tr>
      <w:tr w:rsidR="004E4EFA" w:rsidRPr="00D0607D" w14:paraId="3A625ABB" w14:textId="77777777" w:rsidTr="00391C1C">
        <w:tc>
          <w:tcPr>
            <w:tcW w:w="880" w:type="dxa"/>
            <w:tcBorders>
              <w:top w:val="single" w:sz="4" w:space="0" w:color="auto"/>
              <w:left w:val="single" w:sz="4" w:space="0" w:color="auto"/>
              <w:bottom w:val="single" w:sz="4" w:space="0" w:color="auto"/>
              <w:right w:val="single" w:sz="4" w:space="0" w:color="auto"/>
            </w:tcBorders>
          </w:tcPr>
          <w:p w14:paraId="3607ADE3"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5FA6BE6C" w14:textId="77777777" w:rsidR="004E4EFA" w:rsidRPr="00D0607D" w:rsidRDefault="004E4EFA" w:rsidP="003849B2">
            <w:pPr>
              <w:rPr>
                <w:rFonts w:cs="Arial"/>
                <w:color w:val="000000"/>
                <w:sz w:val="20"/>
                <w:szCs w:val="20"/>
              </w:rPr>
            </w:pPr>
            <w:r w:rsidRPr="00D0607D">
              <w:rPr>
                <w:rFonts w:cs="Arial"/>
                <w:color w:val="000000"/>
                <w:sz w:val="20"/>
                <w:szCs w:val="20"/>
              </w:rPr>
              <w:t>STAS 10164-92</w:t>
            </w:r>
          </w:p>
        </w:tc>
        <w:tc>
          <w:tcPr>
            <w:tcW w:w="5075" w:type="dxa"/>
            <w:tcBorders>
              <w:top w:val="single" w:sz="4" w:space="0" w:color="auto"/>
              <w:left w:val="single" w:sz="4" w:space="0" w:color="auto"/>
              <w:bottom w:val="single" w:sz="4" w:space="0" w:color="auto"/>
              <w:right w:val="single" w:sz="4" w:space="0" w:color="auto"/>
            </w:tcBorders>
          </w:tcPr>
          <w:p w14:paraId="1AE410B9" w14:textId="77777777" w:rsidR="004E4EFA" w:rsidRPr="00D0607D" w:rsidRDefault="004E4EFA" w:rsidP="003849B2">
            <w:pPr>
              <w:rPr>
                <w:rFonts w:cs="Arial"/>
                <w:color w:val="000000"/>
                <w:sz w:val="20"/>
                <w:szCs w:val="20"/>
              </w:rPr>
            </w:pPr>
            <w:r w:rsidRPr="00D0607D">
              <w:rPr>
                <w:rFonts w:cs="Arial"/>
                <w:color w:val="000000"/>
                <w:sz w:val="20"/>
                <w:szCs w:val="20"/>
              </w:rPr>
              <w:t>Plăci din aşchii de lemn. Plăci antiseptizate şi ignifugate</w:t>
            </w:r>
          </w:p>
        </w:tc>
      </w:tr>
      <w:tr w:rsidR="004E4EFA" w:rsidRPr="00D0607D" w14:paraId="08439D8A" w14:textId="77777777" w:rsidTr="00391C1C">
        <w:tc>
          <w:tcPr>
            <w:tcW w:w="880" w:type="dxa"/>
            <w:tcBorders>
              <w:top w:val="single" w:sz="4" w:space="0" w:color="auto"/>
              <w:left w:val="single" w:sz="4" w:space="0" w:color="auto"/>
              <w:bottom w:val="single" w:sz="4" w:space="0" w:color="auto"/>
              <w:right w:val="single" w:sz="4" w:space="0" w:color="auto"/>
            </w:tcBorders>
          </w:tcPr>
          <w:p w14:paraId="6A3F8362"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1A0436F" w14:textId="77777777" w:rsidR="004E4EFA" w:rsidRPr="00D0607D" w:rsidRDefault="004E4EFA" w:rsidP="003849B2">
            <w:pPr>
              <w:rPr>
                <w:rFonts w:cs="Arial"/>
                <w:color w:val="000000"/>
                <w:sz w:val="20"/>
                <w:szCs w:val="20"/>
              </w:rPr>
            </w:pPr>
            <w:r w:rsidRPr="00D0607D">
              <w:rPr>
                <w:rFonts w:cs="Arial"/>
                <w:color w:val="000000"/>
                <w:sz w:val="20"/>
                <w:szCs w:val="20"/>
              </w:rPr>
              <w:t>STAS 10805-86</w:t>
            </w:r>
          </w:p>
        </w:tc>
        <w:tc>
          <w:tcPr>
            <w:tcW w:w="5075" w:type="dxa"/>
            <w:tcBorders>
              <w:top w:val="single" w:sz="4" w:space="0" w:color="auto"/>
              <w:left w:val="single" w:sz="4" w:space="0" w:color="auto"/>
              <w:bottom w:val="single" w:sz="4" w:space="0" w:color="auto"/>
              <w:right w:val="single" w:sz="4" w:space="0" w:color="auto"/>
            </w:tcBorders>
          </w:tcPr>
          <w:p w14:paraId="1C47C454" w14:textId="77777777" w:rsidR="004E4EFA" w:rsidRPr="00D0607D" w:rsidRDefault="004E4EFA" w:rsidP="003849B2">
            <w:pPr>
              <w:rPr>
                <w:rFonts w:cs="Arial"/>
                <w:color w:val="000000"/>
                <w:sz w:val="20"/>
                <w:szCs w:val="20"/>
              </w:rPr>
            </w:pPr>
            <w:r w:rsidRPr="00D0607D">
              <w:rPr>
                <w:rFonts w:cs="Arial"/>
                <w:color w:val="000000"/>
                <w:sz w:val="20"/>
                <w:szCs w:val="20"/>
              </w:rPr>
              <w:t>Plăci din aşchii de lemn. Plăci şpăcluite, emailate şi texturate</w:t>
            </w:r>
          </w:p>
        </w:tc>
      </w:tr>
      <w:tr w:rsidR="004E4EFA" w:rsidRPr="00D0607D" w14:paraId="7C618B7C" w14:textId="77777777" w:rsidTr="00391C1C">
        <w:tc>
          <w:tcPr>
            <w:tcW w:w="880" w:type="dxa"/>
            <w:tcBorders>
              <w:top w:val="single" w:sz="4" w:space="0" w:color="auto"/>
              <w:left w:val="single" w:sz="4" w:space="0" w:color="auto"/>
              <w:bottom w:val="single" w:sz="4" w:space="0" w:color="auto"/>
              <w:right w:val="single" w:sz="4" w:space="0" w:color="auto"/>
            </w:tcBorders>
          </w:tcPr>
          <w:p w14:paraId="24FF7480"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7252345" w14:textId="77777777" w:rsidR="004E4EFA" w:rsidRPr="00D0607D" w:rsidRDefault="004E4EFA" w:rsidP="003849B2">
            <w:pPr>
              <w:rPr>
                <w:rFonts w:cs="Arial"/>
                <w:color w:val="000000"/>
                <w:sz w:val="20"/>
                <w:szCs w:val="20"/>
              </w:rPr>
            </w:pPr>
            <w:r w:rsidRPr="00D0607D">
              <w:rPr>
                <w:rFonts w:cs="Arial"/>
                <w:color w:val="000000"/>
                <w:sz w:val="20"/>
                <w:szCs w:val="20"/>
              </w:rPr>
              <w:t>STAS 8616-80</w:t>
            </w:r>
          </w:p>
        </w:tc>
        <w:tc>
          <w:tcPr>
            <w:tcW w:w="5075" w:type="dxa"/>
            <w:tcBorders>
              <w:top w:val="single" w:sz="4" w:space="0" w:color="auto"/>
              <w:left w:val="single" w:sz="4" w:space="0" w:color="auto"/>
              <w:bottom w:val="single" w:sz="4" w:space="0" w:color="auto"/>
              <w:right w:val="single" w:sz="4" w:space="0" w:color="auto"/>
            </w:tcBorders>
          </w:tcPr>
          <w:p w14:paraId="66C706EC" w14:textId="77777777" w:rsidR="004E4EFA" w:rsidRPr="00D0607D" w:rsidRDefault="004E4EFA" w:rsidP="003849B2">
            <w:pPr>
              <w:rPr>
                <w:rFonts w:cs="Arial"/>
                <w:color w:val="000000"/>
                <w:sz w:val="20"/>
                <w:szCs w:val="20"/>
              </w:rPr>
            </w:pPr>
            <w:r w:rsidRPr="00D0607D">
              <w:rPr>
                <w:rFonts w:cs="Arial"/>
                <w:color w:val="000000"/>
                <w:sz w:val="20"/>
                <w:szCs w:val="20"/>
              </w:rPr>
              <w:t>Plăci din fibre de lemn. Plăci fonoabsorbante</w:t>
            </w:r>
          </w:p>
        </w:tc>
      </w:tr>
      <w:tr w:rsidR="004E4EFA" w:rsidRPr="00D0607D" w14:paraId="3980116C" w14:textId="77777777" w:rsidTr="00391C1C">
        <w:tc>
          <w:tcPr>
            <w:tcW w:w="880" w:type="dxa"/>
            <w:tcBorders>
              <w:top w:val="single" w:sz="4" w:space="0" w:color="auto"/>
              <w:left w:val="single" w:sz="4" w:space="0" w:color="auto"/>
              <w:bottom w:val="single" w:sz="4" w:space="0" w:color="auto"/>
              <w:right w:val="single" w:sz="4" w:space="0" w:color="auto"/>
            </w:tcBorders>
          </w:tcPr>
          <w:p w14:paraId="453108A3"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52520F9" w14:textId="77777777" w:rsidR="004E4EFA" w:rsidRPr="00D0607D" w:rsidRDefault="004E4EFA" w:rsidP="003849B2">
            <w:pPr>
              <w:rPr>
                <w:rFonts w:cs="Arial"/>
                <w:color w:val="000000"/>
                <w:sz w:val="20"/>
                <w:szCs w:val="20"/>
              </w:rPr>
            </w:pPr>
            <w:r w:rsidRPr="00D0607D">
              <w:rPr>
                <w:rFonts w:cs="Arial"/>
                <w:color w:val="000000"/>
                <w:sz w:val="20"/>
                <w:szCs w:val="20"/>
              </w:rPr>
              <w:t>STAS 8561-80</w:t>
            </w:r>
          </w:p>
        </w:tc>
        <w:tc>
          <w:tcPr>
            <w:tcW w:w="5075" w:type="dxa"/>
            <w:tcBorders>
              <w:top w:val="single" w:sz="4" w:space="0" w:color="auto"/>
              <w:left w:val="single" w:sz="4" w:space="0" w:color="auto"/>
              <w:bottom w:val="single" w:sz="4" w:space="0" w:color="auto"/>
              <w:right w:val="single" w:sz="4" w:space="0" w:color="auto"/>
            </w:tcBorders>
          </w:tcPr>
          <w:p w14:paraId="7C6E9611" w14:textId="77777777" w:rsidR="004E4EFA" w:rsidRPr="00D0607D" w:rsidRDefault="004E4EFA" w:rsidP="003849B2">
            <w:pPr>
              <w:rPr>
                <w:rFonts w:cs="Arial"/>
                <w:color w:val="000000"/>
                <w:sz w:val="20"/>
                <w:szCs w:val="20"/>
              </w:rPr>
            </w:pPr>
            <w:r w:rsidRPr="00D0607D">
              <w:rPr>
                <w:rFonts w:cs="Arial"/>
                <w:color w:val="000000"/>
                <w:sz w:val="20"/>
                <w:szCs w:val="20"/>
              </w:rPr>
              <w:t>Plăci din fibre de lemn. Panouri stratificate</w:t>
            </w:r>
          </w:p>
        </w:tc>
      </w:tr>
      <w:tr w:rsidR="004E4EFA" w:rsidRPr="00D0607D" w14:paraId="1D053F48" w14:textId="77777777" w:rsidTr="00391C1C">
        <w:tc>
          <w:tcPr>
            <w:tcW w:w="880" w:type="dxa"/>
            <w:tcBorders>
              <w:top w:val="single" w:sz="4" w:space="0" w:color="auto"/>
              <w:left w:val="single" w:sz="4" w:space="0" w:color="auto"/>
              <w:bottom w:val="single" w:sz="4" w:space="0" w:color="auto"/>
              <w:right w:val="single" w:sz="4" w:space="0" w:color="auto"/>
            </w:tcBorders>
          </w:tcPr>
          <w:p w14:paraId="012930D5"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44311A1" w14:textId="77777777" w:rsidR="004E4EFA" w:rsidRPr="00D0607D" w:rsidRDefault="004E4EFA" w:rsidP="003849B2">
            <w:pPr>
              <w:rPr>
                <w:rFonts w:cs="Arial"/>
                <w:color w:val="000000"/>
                <w:sz w:val="20"/>
                <w:szCs w:val="20"/>
              </w:rPr>
            </w:pPr>
            <w:r w:rsidRPr="00D0607D">
              <w:rPr>
                <w:rFonts w:cs="Arial"/>
                <w:color w:val="000000"/>
                <w:sz w:val="20"/>
                <w:szCs w:val="20"/>
              </w:rPr>
              <w:t>STAS 1040-85</w:t>
            </w:r>
          </w:p>
        </w:tc>
        <w:tc>
          <w:tcPr>
            <w:tcW w:w="5075" w:type="dxa"/>
            <w:tcBorders>
              <w:top w:val="single" w:sz="4" w:space="0" w:color="auto"/>
              <w:left w:val="single" w:sz="4" w:space="0" w:color="auto"/>
              <w:bottom w:val="single" w:sz="4" w:space="0" w:color="auto"/>
              <w:right w:val="single" w:sz="4" w:space="0" w:color="auto"/>
            </w:tcBorders>
          </w:tcPr>
          <w:p w14:paraId="3C081472" w14:textId="77777777" w:rsidR="004E4EFA" w:rsidRPr="00D0607D" w:rsidRDefault="004E4EFA" w:rsidP="003849B2">
            <w:pPr>
              <w:rPr>
                <w:rFonts w:cs="Arial"/>
                <w:color w:val="000000"/>
                <w:sz w:val="20"/>
                <w:szCs w:val="20"/>
              </w:rPr>
            </w:pPr>
            <w:r w:rsidRPr="00D0607D">
              <w:rPr>
                <w:rFonts w:cs="Arial"/>
                <w:color w:val="000000"/>
                <w:sz w:val="20"/>
                <w:szCs w:val="20"/>
              </w:rPr>
              <w:t>Lemn rotund de răşinoase pentru construcţii. Manele şi prăjini</w:t>
            </w:r>
          </w:p>
        </w:tc>
      </w:tr>
      <w:tr w:rsidR="004E4EFA" w:rsidRPr="00D0607D" w14:paraId="70060C41" w14:textId="77777777" w:rsidTr="00391C1C">
        <w:tc>
          <w:tcPr>
            <w:tcW w:w="880" w:type="dxa"/>
            <w:tcBorders>
              <w:top w:val="single" w:sz="4" w:space="0" w:color="auto"/>
              <w:left w:val="single" w:sz="4" w:space="0" w:color="auto"/>
              <w:bottom w:val="single" w:sz="4" w:space="0" w:color="auto"/>
              <w:right w:val="single" w:sz="4" w:space="0" w:color="auto"/>
            </w:tcBorders>
          </w:tcPr>
          <w:p w14:paraId="6D59717D"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B63BB6D" w14:textId="77777777" w:rsidR="004E4EFA" w:rsidRPr="00D0607D" w:rsidRDefault="004E4EFA" w:rsidP="003849B2">
            <w:pPr>
              <w:rPr>
                <w:rFonts w:cs="Arial"/>
                <w:color w:val="000000"/>
                <w:sz w:val="20"/>
                <w:szCs w:val="20"/>
              </w:rPr>
            </w:pPr>
            <w:r w:rsidRPr="00D0607D">
              <w:rPr>
                <w:rFonts w:cs="Arial"/>
                <w:color w:val="000000"/>
                <w:sz w:val="20"/>
                <w:szCs w:val="20"/>
              </w:rPr>
              <w:t>STAS 3416-75</w:t>
            </w:r>
          </w:p>
        </w:tc>
        <w:tc>
          <w:tcPr>
            <w:tcW w:w="5075" w:type="dxa"/>
            <w:tcBorders>
              <w:top w:val="single" w:sz="4" w:space="0" w:color="auto"/>
              <w:left w:val="single" w:sz="4" w:space="0" w:color="auto"/>
              <w:bottom w:val="single" w:sz="4" w:space="0" w:color="auto"/>
              <w:right w:val="single" w:sz="4" w:space="0" w:color="auto"/>
            </w:tcBorders>
          </w:tcPr>
          <w:p w14:paraId="5C1A178B" w14:textId="77777777" w:rsidR="004E4EFA" w:rsidRPr="00D0607D" w:rsidRDefault="004E4EFA" w:rsidP="003849B2">
            <w:pPr>
              <w:rPr>
                <w:rFonts w:cs="Arial"/>
                <w:color w:val="000000"/>
                <w:sz w:val="20"/>
                <w:szCs w:val="20"/>
              </w:rPr>
            </w:pPr>
            <w:r w:rsidRPr="00D0607D">
              <w:rPr>
                <w:rFonts w:cs="Arial"/>
                <w:color w:val="000000"/>
                <w:sz w:val="20"/>
                <w:szCs w:val="20"/>
              </w:rPr>
              <w:t>Lemn rotund pentru piloţi</w:t>
            </w:r>
          </w:p>
        </w:tc>
      </w:tr>
      <w:tr w:rsidR="004E4EFA" w:rsidRPr="00D0607D" w14:paraId="598AC130" w14:textId="77777777" w:rsidTr="00391C1C">
        <w:tc>
          <w:tcPr>
            <w:tcW w:w="880" w:type="dxa"/>
            <w:tcBorders>
              <w:top w:val="single" w:sz="4" w:space="0" w:color="auto"/>
              <w:left w:val="single" w:sz="4" w:space="0" w:color="auto"/>
              <w:bottom w:val="single" w:sz="4" w:space="0" w:color="auto"/>
              <w:right w:val="single" w:sz="4" w:space="0" w:color="auto"/>
            </w:tcBorders>
          </w:tcPr>
          <w:p w14:paraId="331114DF"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15A8136" w14:textId="77777777" w:rsidR="004E4EFA" w:rsidRPr="00D0607D" w:rsidRDefault="004E4EFA" w:rsidP="003849B2">
            <w:pPr>
              <w:rPr>
                <w:rFonts w:cs="Arial"/>
                <w:color w:val="000000"/>
                <w:sz w:val="20"/>
                <w:szCs w:val="20"/>
              </w:rPr>
            </w:pPr>
            <w:r w:rsidRPr="00D0607D">
              <w:rPr>
                <w:rFonts w:cs="Arial"/>
                <w:color w:val="000000"/>
                <w:sz w:val="20"/>
                <w:szCs w:val="20"/>
              </w:rPr>
              <w:t>STAS 4342-85</w:t>
            </w:r>
          </w:p>
        </w:tc>
        <w:tc>
          <w:tcPr>
            <w:tcW w:w="5075" w:type="dxa"/>
            <w:tcBorders>
              <w:top w:val="single" w:sz="4" w:space="0" w:color="auto"/>
              <w:left w:val="single" w:sz="4" w:space="0" w:color="auto"/>
              <w:bottom w:val="single" w:sz="4" w:space="0" w:color="auto"/>
              <w:right w:val="single" w:sz="4" w:space="0" w:color="auto"/>
            </w:tcBorders>
          </w:tcPr>
          <w:p w14:paraId="781BB20E" w14:textId="77777777" w:rsidR="004E4EFA" w:rsidRPr="00D0607D" w:rsidRDefault="004E4EFA" w:rsidP="003849B2">
            <w:pPr>
              <w:rPr>
                <w:rFonts w:cs="Arial"/>
                <w:color w:val="000000"/>
                <w:sz w:val="20"/>
                <w:szCs w:val="20"/>
              </w:rPr>
            </w:pPr>
            <w:r w:rsidRPr="00D0607D">
              <w:rPr>
                <w:rFonts w:cs="Arial"/>
                <w:color w:val="000000"/>
                <w:sz w:val="20"/>
                <w:szCs w:val="20"/>
              </w:rPr>
              <w:t>Lemn rotund de foioase pentru construcţii</w:t>
            </w:r>
          </w:p>
        </w:tc>
      </w:tr>
      <w:tr w:rsidR="004E4EFA" w:rsidRPr="00D0607D" w14:paraId="4EB6908C" w14:textId="77777777" w:rsidTr="00391C1C">
        <w:tc>
          <w:tcPr>
            <w:tcW w:w="880" w:type="dxa"/>
            <w:tcBorders>
              <w:top w:val="single" w:sz="4" w:space="0" w:color="auto"/>
              <w:left w:val="single" w:sz="4" w:space="0" w:color="auto"/>
              <w:bottom w:val="single" w:sz="4" w:space="0" w:color="auto"/>
              <w:right w:val="single" w:sz="4" w:space="0" w:color="auto"/>
            </w:tcBorders>
          </w:tcPr>
          <w:p w14:paraId="4BFA9E80"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89F790D" w14:textId="77777777" w:rsidR="004E4EFA" w:rsidRPr="00D0607D" w:rsidRDefault="004E4EFA" w:rsidP="003849B2">
            <w:pPr>
              <w:rPr>
                <w:rFonts w:cs="Arial"/>
                <w:color w:val="000000"/>
                <w:sz w:val="20"/>
                <w:szCs w:val="20"/>
              </w:rPr>
            </w:pPr>
            <w:r w:rsidRPr="00D0607D">
              <w:rPr>
                <w:rFonts w:cs="Arial"/>
                <w:color w:val="000000"/>
                <w:sz w:val="20"/>
                <w:szCs w:val="20"/>
              </w:rPr>
              <w:t>STAS 1452-80</w:t>
            </w:r>
          </w:p>
        </w:tc>
        <w:tc>
          <w:tcPr>
            <w:tcW w:w="5075" w:type="dxa"/>
            <w:tcBorders>
              <w:top w:val="single" w:sz="4" w:space="0" w:color="auto"/>
              <w:left w:val="single" w:sz="4" w:space="0" w:color="auto"/>
              <w:bottom w:val="single" w:sz="4" w:space="0" w:color="auto"/>
              <w:right w:val="single" w:sz="4" w:space="0" w:color="auto"/>
            </w:tcBorders>
          </w:tcPr>
          <w:p w14:paraId="48F3DEC9" w14:textId="77777777" w:rsidR="004E4EFA" w:rsidRPr="00D0607D" w:rsidRDefault="004E4EFA" w:rsidP="003849B2">
            <w:pPr>
              <w:rPr>
                <w:rFonts w:cs="Arial"/>
                <w:color w:val="000000"/>
                <w:sz w:val="20"/>
                <w:szCs w:val="20"/>
              </w:rPr>
            </w:pPr>
            <w:r w:rsidRPr="00D0607D">
              <w:rPr>
                <w:rFonts w:cs="Arial"/>
                <w:color w:val="000000"/>
                <w:sz w:val="20"/>
                <w:szCs w:val="20"/>
              </w:rPr>
              <w:t>Şuruburi cu filet pentru lemn. Şurub cu cap înecat, crestat. Dimensiuni</w:t>
            </w:r>
          </w:p>
        </w:tc>
      </w:tr>
      <w:tr w:rsidR="004E4EFA" w:rsidRPr="00D0607D" w14:paraId="54D5D4D5" w14:textId="77777777" w:rsidTr="00391C1C">
        <w:tc>
          <w:tcPr>
            <w:tcW w:w="880" w:type="dxa"/>
            <w:tcBorders>
              <w:top w:val="single" w:sz="4" w:space="0" w:color="auto"/>
              <w:left w:val="single" w:sz="4" w:space="0" w:color="auto"/>
              <w:bottom w:val="single" w:sz="4" w:space="0" w:color="auto"/>
              <w:right w:val="single" w:sz="4" w:space="0" w:color="auto"/>
            </w:tcBorders>
          </w:tcPr>
          <w:p w14:paraId="4CD4284B"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21AB27F" w14:textId="77777777" w:rsidR="004E4EFA" w:rsidRPr="00D0607D" w:rsidRDefault="004E4EFA" w:rsidP="003849B2">
            <w:pPr>
              <w:rPr>
                <w:rFonts w:cs="Arial"/>
                <w:color w:val="000000"/>
                <w:sz w:val="20"/>
                <w:szCs w:val="20"/>
              </w:rPr>
            </w:pPr>
            <w:r w:rsidRPr="00D0607D">
              <w:rPr>
                <w:rFonts w:cs="Arial"/>
                <w:color w:val="000000"/>
                <w:sz w:val="20"/>
                <w:szCs w:val="20"/>
              </w:rPr>
              <w:t>STAS 1453-80</w:t>
            </w:r>
          </w:p>
        </w:tc>
        <w:tc>
          <w:tcPr>
            <w:tcW w:w="5075" w:type="dxa"/>
            <w:tcBorders>
              <w:top w:val="single" w:sz="4" w:space="0" w:color="auto"/>
              <w:left w:val="single" w:sz="4" w:space="0" w:color="auto"/>
              <w:bottom w:val="single" w:sz="4" w:space="0" w:color="auto"/>
              <w:right w:val="single" w:sz="4" w:space="0" w:color="auto"/>
            </w:tcBorders>
          </w:tcPr>
          <w:p w14:paraId="553E5F2B" w14:textId="77777777" w:rsidR="004E4EFA" w:rsidRPr="00D0607D" w:rsidRDefault="004E4EFA" w:rsidP="003849B2">
            <w:pPr>
              <w:rPr>
                <w:rFonts w:cs="Arial"/>
                <w:color w:val="000000"/>
                <w:sz w:val="20"/>
                <w:szCs w:val="20"/>
              </w:rPr>
            </w:pPr>
            <w:r w:rsidRPr="00D0607D">
              <w:rPr>
                <w:rFonts w:cs="Arial"/>
                <w:color w:val="000000"/>
                <w:sz w:val="20"/>
                <w:szCs w:val="20"/>
              </w:rPr>
              <w:t>Şuruburi cu filet pentru lemn. Şurub cu cap semiînecat crestat. Dimensiuni</w:t>
            </w:r>
          </w:p>
        </w:tc>
      </w:tr>
      <w:tr w:rsidR="004E4EFA" w:rsidRPr="00D0607D" w14:paraId="2A9F07A6" w14:textId="77777777" w:rsidTr="00391C1C">
        <w:tc>
          <w:tcPr>
            <w:tcW w:w="880" w:type="dxa"/>
            <w:tcBorders>
              <w:top w:val="single" w:sz="4" w:space="0" w:color="auto"/>
              <w:left w:val="single" w:sz="4" w:space="0" w:color="auto"/>
              <w:bottom w:val="single" w:sz="4" w:space="0" w:color="auto"/>
              <w:right w:val="single" w:sz="4" w:space="0" w:color="auto"/>
            </w:tcBorders>
          </w:tcPr>
          <w:p w14:paraId="2A52C28D"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3FE6687" w14:textId="77777777" w:rsidR="004E4EFA" w:rsidRPr="00D0607D" w:rsidRDefault="004E4EFA" w:rsidP="003849B2">
            <w:pPr>
              <w:rPr>
                <w:rFonts w:cs="Arial"/>
                <w:color w:val="000000"/>
                <w:sz w:val="20"/>
                <w:szCs w:val="20"/>
              </w:rPr>
            </w:pPr>
            <w:r w:rsidRPr="00D0607D">
              <w:rPr>
                <w:rFonts w:cs="Arial"/>
                <w:color w:val="000000"/>
                <w:sz w:val="20"/>
                <w:szCs w:val="20"/>
              </w:rPr>
              <w:t>STAS 1454-80</w:t>
            </w:r>
          </w:p>
        </w:tc>
        <w:tc>
          <w:tcPr>
            <w:tcW w:w="5075" w:type="dxa"/>
            <w:tcBorders>
              <w:top w:val="single" w:sz="4" w:space="0" w:color="auto"/>
              <w:left w:val="single" w:sz="4" w:space="0" w:color="auto"/>
              <w:bottom w:val="single" w:sz="4" w:space="0" w:color="auto"/>
              <w:right w:val="single" w:sz="4" w:space="0" w:color="auto"/>
            </w:tcBorders>
          </w:tcPr>
          <w:p w14:paraId="11B01194" w14:textId="77777777" w:rsidR="004E4EFA" w:rsidRPr="00D0607D" w:rsidRDefault="004E4EFA" w:rsidP="003849B2">
            <w:pPr>
              <w:rPr>
                <w:rFonts w:cs="Arial"/>
                <w:color w:val="000000"/>
                <w:sz w:val="20"/>
                <w:szCs w:val="20"/>
              </w:rPr>
            </w:pPr>
            <w:r w:rsidRPr="00D0607D">
              <w:rPr>
                <w:rFonts w:cs="Arial"/>
                <w:color w:val="000000"/>
                <w:sz w:val="20"/>
                <w:szCs w:val="20"/>
              </w:rPr>
              <w:t>Şuruburi cu filet pentru lemn. Şurub cu cap hexagonal. Dimensiuni</w:t>
            </w:r>
          </w:p>
        </w:tc>
      </w:tr>
      <w:tr w:rsidR="004E4EFA" w:rsidRPr="00D0607D" w14:paraId="5A5FD8D8" w14:textId="77777777" w:rsidTr="00391C1C">
        <w:tc>
          <w:tcPr>
            <w:tcW w:w="880" w:type="dxa"/>
            <w:tcBorders>
              <w:top w:val="single" w:sz="4" w:space="0" w:color="auto"/>
              <w:left w:val="single" w:sz="4" w:space="0" w:color="auto"/>
              <w:bottom w:val="single" w:sz="4" w:space="0" w:color="auto"/>
              <w:right w:val="single" w:sz="4" w:space="0" w:color="auto"/>
            </w:tcBorders>
          </w:tcPr>
          <w:p w14:paraId="31F53D94"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8481B2D" w14:textId="77777777" w:rsidR="004E4EFA" w:rsidRPr="00D0607D" w:rsidRDefault="004E4EFA" w:rsidP="003849B2">
            <w:pPr>
              <w:rPr>
                <w:rFonts w:cs="Arial"/>
                <w:color w:val="000000"/>
                <w:sz w:val="20"/>
                <w:szCs w:val="20"/>
              </w:rPr>
            </w:pPr>
            <w:r w:rsidRPr="00D0607D">
              <w:rPr>
                <w:rFonts w:cs="Arial"/>
                <w:color w:val="000000"/>
                <w:sz w:val="20"/>
                <w:szCs w:val="20"/>
              </w:rPr>
              <w:t>STAS 1455-80</w:t>
            </w:r>
          </w:p>
        </w:tc>
        <w:tc>
          <w:tcPr>
            <w:tcW w:w="5075" w:type="dxa"/>
            <w:tcBorders>
              <w:top w:val="single" w:sz="4" w:space="0" w:color="auto"/>
              <w:left w:val="single" w:sz="4" w:space="0" w:color="auto"/>
              <w:bottom w:val="single" w:sz="4" w:space="0" w:color="auto"/>
              <w:right w:val="single" w:sz="4" w:space="0" w:color="auto"/>
            </w:tcBorders>
          </w:tcPr>
          <w:p w14:paraId="714760F7" w14:textId="77777777" w:rsidR="004E4EFA" w:rsidRPr="00D0607D" w:rsidRDefault="004E4EFA" w:rsidP="003849B2">
            <w:pPr>
              <w:rPr>
                <w:rFonts w:cs="Arial"/>
                <w:color w:val="000000"/>
                <w:sz w:val="20"/>
                <w:szCs w:val="20"/>
              </w:rPr>
            </w:pPr>
            <w:r w:rsidRPr="00D0607D">
              <w:rPr>
                <w:rFonts w:cs="Arial"/>
                <w:color w:val="000000"/>
                <w:sz w:val="20"/>
                <w:szCs w:val="20"/>
              </w:rPr>
              <w:t>Şuruburi cu filet pentru lemn. Şurub cu cap pătrat. Dimensiuni</w:t>
            </w:r>
          </w:p>
        </w:tc>
      </w:tr>
      <w:tr w:rsidR="004E4EFA" w:rsidRPr="00D0607D" w14:paraId="09025B6A" w14:textId="77777777" w:rsidTr="00391C1C">
        <w:tc>
          <w:tcPr>
            <w:tcW w:w="880" w:type="dxa"/>
            <w:tcBorders>
              <w:top w:val="single" w:sz="4" w:space="0" w:color="auto"/>
              <w:left w:val="single" w:sz="4" w:space="0" w:color="auto"/>
              <w:bottom w:val="single" w:sz="4" w:space="0" w:color="auto"/>
              <w:right w:val="single" w:sz="4" w:space="0" w:color="auto"/>
            </w:tcBorders>
          </w:tcPr>
          <w:p w14:paraId="2A0EACB6"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0049E95" w14:textId="77777777" w:rsidR="004E4EFA" w:rsidRPr="00D0607D" w:rsidRDefault="004E4EFA" w:rsidP="003849B2">
            <w:pPr>
              <w:rPr>
                <w:rFonts w:cs="Arial"/>
                <w:color w:val="000000"/>
                <w:sz w:val="20"/>
                <w:szCs w:val="20"/>
              </w:rPr>
            </w:pPr>
            <w:r w:rsidRPr="00D0607D">
              <w:rPr>
                <w:rFonts w:cs="Arial"/>
                <w:color w:val="000000"/>
                <w:sz w:val="20"/>
                <w:szCs w:val="20"/>
              </w:rPr>
              <w:t>STAS 2111-90</w:t>
            </w:r>
          </w:p>
        </w:tc>
        <w:tc>
          <w:tcPr>
            <w:tcW w:w="5075" w:type="dxa"/>
            <w:tcBorders>
              <w:top w:val="single" w:sz="4" w:space="0" w:color="auto"/>
              <w:left w:val="single" w:sz="4" w:space="0" w:color="auto"/>
              <w:bottom w:val="single" w:sz="4" w:space="0" w:color="auto"/>
              <w:right w:val="single" w:sz="4" w:space="0" w:color="auto"/>
            </w:tcBorders>
          </w:tcPr>
          <w:p w14:paraId="1C447327" w14:textId="77777777" w:rsidR="004E4EFA" w:rsidRPr="00D0607D" w:rsidRDefault="004E4EFA" w:rsidP="003849B2">
            <w:pPr>
              <w:rPr>
                <w:rFonts w:cs="Arial"/>
                <w:color w:val="000000"/>
                <w:sz w:val="20"/>
                <w:szCs w:val="20"/>
              </w:rPr>
            </w:pPr>
            <w:r w:rsidRPr="00D0607D">
              <w:rPr>
                <w:rFonts w:cs="Arial"/>
                <w:color w:val="000000"/>
                <w:sz w:val="20"/>
                <w:szCs w:val="20"/>
              </w:rPr>
              <w:t>Cuie din sârmă de oţel</w:t>
            </w:r>
          </w:p>
        </w:tc>
      </w:tr>
      <w:tr w:rsidR="004E4EFA" w:rsidRPr="00D0607D" w14:paraId="111C9895" w14:textId="77777777" w:rsidTr="00391C1C">
        <w:tc>
          <w:tcPr>
            <w:tcW w:w="880" w:type="dxa"/>
            <w:tcBorders>
              <w:top w:val="single" w:sz="4" w:space="0" w:color="auto"/>
              <w:left w:val="single" w:sz="4" w:space="0" w:color="auto"/>
              <w:bottom w:val="single" w:sz="4" w:space="0" w:color="auto"/>
              <w:right w:val="single" w:sz="4" w:space="0" w:color="auto"/>
            </w:tcBorders>
          </w:tcPr>
          <w:p w14:paraId="3A79A67C" w14:textId="77777777" w:rsidR="004E4EFA" w:rsidRPr="00D0607D" w:rsidRDefault="004E4EFA" w:rsidP="003849B2">
            <w:pPr>
              <w:pStyle w:val="ListParagraph"/>
              <w:numPr>
                <w:ilvl w:val="0"/>
                <w:numId w:val="32"/>
              </w:numPr>
              <w:ind w:left="0" w:firstLine="0"/>
              <w:jc w:val="center"/>
              <w:rPr>
                <w:rFonts w:cs="Arial"/>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7F4A6A1" w14:textId="77777777" w:rsidR="004E4EFA" w:rsidRPr="00D0607D" w:rsidRDefault="004E4EFA" w:rsidP="003849B2">
            <w:pPr>
              <w:rPr>
                <w:rFonts w:cs="Arial"/>
                <w:color w:val="000000"/>
                <w:sz w:val="20"/>
                <w:szCs w:val="20"/>
              </w:rPr>
            </w:pPr>
            <w:r w:rsidRPr="00D0607D">
              <w:rPr>
                <w:rFonts w:cs="Arial"/>
                <w:color w:val="000000"/>
                <w:sz w:val="20"/>
                <w:szCs w:val="20"/>
              </w:rPr>
              <w:t>STAS 2925-86</w:t>
            </w:r>
          </w:p>
        </w:tc>
        <w:tc>
          <w:tcPr>
            <w:tcW w:w="5075" w:type="dxa"/>
            <w:tcBorders>
              <w:top w:val="single" w:sz="4" w:space="0" w:color="auto"/>
              <w:left w:val="single" w:sz="4" w:space="0" w:color="auto"/>
              <w:bottom w:val="single" w:sz="4" w:space="0" w:color="auto"/>
              <w:right w:val="single" w:sz="4" w:space="0" w:color="auto"/>
            </w:tcBorders>
          </w:tcPr>
          <w:p w14:paraId="2FA9688C" w14:textId="77777777" w:rsidR="004E4EFA" w:rsidRPr="00D0607D" w:rsidRDefault="004E4EFA" w:rsidP="003849B2">
            <w:pPr>
              <w:rPr>
                <w:rFonts w:cs="Arial"/>
                <w:color w:val="000000"/>
                <w:sz w:val="20"/>
                <w:szCs w:val="20"/>
              </w:rPr>
            </w:pPr>
            <w:r w:rsidRPr="00D0607D">
              <w:rPr>
                <w:rFonts w:cs="Arial"/>
                <w:color w:val="000000"/>
                <w:sz w:val="20"/>
                <w:szCs w:val="20"/>
              </w:rPr>
              <w:t>Protecţia lemnului din construcţii împotriva atacului ciupercilor şi insectelor xilofage</w:t>
            </w:r>
          </w:p>
        </w:tc>
      </w:tr>
    </w:tbl>
    <w:p w14:paraId="111637D1" w14:textId="77777777" w:rsidR="004E4EFA" w:rsidRPr="00D0607D" w:rsidRDefault="004E4EFA" w:rsidP="003849B2">
      <w:pPr>
        <w:pStyle w:val="Paragraf"/>
        <w:numPr>
          <w:ilvl w:val="0"/>
          <w:numId w:val="0"/>
        </w:numPr>
      </w:pPr>
    </w:p>
    <w:p w14:paraId="1C67FC6F" w14:textId="3CFBB292" w:rsidR="004E4EFA" w:rsidRPr="00D0607D" w:rsidRDefault="004E4EFA" w:rsidP="003849B2">
      <w:pPr>
        <w:pStyle w:val="Paragraf"/>
        <w:spacing w:line="259" w:lineRule="auto"/>
        <w:ind w:left="0" w:firstLine="0"/>
      </w:pPr>
      <w:r w:rsidRPr="00D0607D">
        <w:t>Lista reglementărilor tehnice de referință dată în această reglementare tehnică</w:t>
      </w:r>
      <w:r w:rsidR="00391C1C">
        <w:t>,</w:t>
      </w:r>
      <w:r w:rsidRPr="00D0607D">
        <w:t xml:space="preserve"> se consultă împreună cu lista documentelor normative aflate în vigoare publicată</w:t>
      </w:r>
      <w:r w:rsidR="00391C1C">
        <w:t xml:space="preserve"> de</w:t>
      </w:r>
      <w:r w:rsidRPr="00D0607D">
        <w:t xml:space="preserve"> către autoritățile de reglementare de resort.</w:t>
      </w:r>
    </w:p>
    <w:p w14:paraId="5C4BE7F1" w14:textId="77777777" w:rsidR="004E4EFA" w:rsidRPr="00D0607D" w:rsidRDefault="004E4EFA" w:rsidP="003849B2">
      <w:pPr>
        <w:pStyle w:val="Paragraf"/>
        <w:spacing w:line="259" w:lineRule="auto"/>
        <w:ind w:left="0" w:firstLine="0"/>
      </w:pPr>
      <w:r w:rsidRPr="00D0607D">
        <w:t>Se utilizează cele mai recente versiuni ale standardelor române de referință, împreună cu anexele naționale și, după caz, amendamentele sau eratele publicate de către organismul național de standardizare.</w:t>
      </w:r>
      <w:r w:rsidRPr="00D0607D">
        <w:rPr>
          <w:i/>
          <w:iCs/>
          <w:color w:val="FFFFFF" w:themeColor="background1"/>
          <w:vertAlign w:val="subscript"/>
        </w:rPr>
        <w:fldChar w:fldCharType="begin"/>
      </w:r>
      <w:r w:rsidRPr="00D0607D">
        <w:rPr>
          <w:i/>
          <w:iCs/>
          <w:color w:val="FFFFFF" w:themeColor="background1"/>
          <w:vertAlign w:val="subscript"/>
        </w:rPr>
        <w:instrText xml:space="preserve"> LISTNUM \l 1 \s 0 </w:instrText>
      </w:r>
      <w:r w:rsidRPr="00D0607D">
        <w:rPr>
          <w:i/>
          <w:iCs/>
          <w:color w:val="FFFFFF" w:themeColor="background1"/>
          <w:vertAlign w:val="subscript"/>
        </w:rPr>
        <w:fldChar w:fldCharType="end"/>
      </w:r>
    </w:p>
    <w:p w14:paraId="670DFC8A" w14:textId="77777777" w:rsidR="004E4EFA" w:rsidRPr="00D0607D" w:rsidRDefault="004E4EFA" w:rsidP="003849B2">
      <w:pPr>
        <w:spacing w:after="0"/>
        <w:jc w:val="left"/>
        <w:rPr>
          <w:i/>
          <w:color w:val="FFFFFF"/>
          <w:vertAlign w:val="subscript"/>
        </w:rPr>
      </w:pPr>
      <w:r w:rsidRPr="00D0607D">
        <w:rPr>
          <w:i/>
          <w:color w:val="FFFFFF"/>
          <w:vertAlign w:val="subscript"/>
        </w:rPr>
        <w:br w:type="page"/>
      </w:r>
    </w:p>
    <w:p w14:paraId="1E9E1ADE" w14:textId="5E2C0EF8" w:rsidR="004E4EFA" w:rsidRPr="00D0607D" w:rsidRDefault="004E4EFA" w:rsidP="003849B2">
      <w:pPr>
        <w:pStyle w:val="Titlu1"/>
      </w:pPr>
      <w:bookmarkStart w:id="52" w:name="_Toc101259155"/>
      <w:r w:rsidRPr="00D0607D">
        <w:lastRenderedPageBreak/>
        <w:t>Cerințe fundamentale</w:t>
      </w:r>
      <w:bookmarkEnd w:id="52"/>
      <w:r w:rsidRPr="00D0607D">
        <w:t xml:space="preserve"> </w:t>
      </w:r>
    </w:p>
    <w:p w14:paraId="32797D3B" w14:textId="1EFE567F" w:rsidR="004E4EFA" w:rsidRPr="00D0607D" w:rsidRDefault="004E4EFA" w:rsidP="003849B2">
      <w:pPr>
        <w:pStyle w:val="Paragraf"/>
        <w:ind w:left="0" w:firstLine="0"/>
      </w:pPr>
      <w:r w:rsidRPr="00D0607D">
        <w:t>Această reglementare tehnică conține prevederi pentru proiectarea construcțiilor cu structură din lemn</w:t>
      </w:r>
      <w:r w:rsidR="00391C1C">
        <w:t>,</w:t>
      </w:r>
      <w:r w:rsidRPr="00D0607D">
        <w:t xml:space="preserve"> în vederea îndeplinirii cerinței fundamentale ,,rezistență mecanică și stabilitate”.</w:t>
      </w:r>
    </w:p>
    <w:p w14:paraId="79C61E51" w14:textId="7499AA8A" w:rsidR="004E4EFA" w:rsidRPr="00D0607D" w:rsidRDefault="004E4EFA" w:rsidP="003849B2">
      <w:pPr>
        <w:pStyle w:val="Paragraf"/>
        <w:ind w:left="0" w:firstLine="0"/>
      </w:pPr>
      <w:r w:rsidRPr="00D0607D">
        <w:t>Pentru îndeplinirea ce</w:t>
      </w:r>
      <w:r w:rsidR="00391C1C">
        <w:t>rinței fundamentale ,,rezistență</w:t>
      </w:r>
      <w:r w:rsidRPr="00D0607D">
        <w:t xml:space="preserve"> mecanică și stabilitate” se aplică reglementările tehnice specifice</w:t>
      </w:r>
      <w:r w:rsidR="00391C1C">
        <w:t>,</w:t>
      </w:r>
      <w:r w:rsidRPr="00D0607D">
        <w:t xml:space="preserve"> împreună cu prevederile suplimentare date în această reglementare tehnică.</w:t>
      </w:r>
    </w:p>
    <w:p w14:paraId="4085FA1E" w14:textId="77777777" w:rsidR="004E4EFA" w:rsidRPr="00D0607D" w:rsidRDefault="004E4EFA" w:rsidP="003849B2">
      <w:pPr>
        <w:pStyle w:val="Paragraf"/>
        <w:ind w:left="0" w:firstLine="0"/>
      </w:pPr>
      <w:r w:rsidRPr="00D0607D">
        <w:t>Construcțiile cu structura din lemn se proiectează astfel încât să preia toate acțiunile din timpul execuției sau exploatării, pentru stări limită ultime și stări limită de serviciu, în acord cu prevederile CR 0.</w:t>
      </w:r>
    </w:p>
    <w:p w14:paraId="6ED931EE" w14:textId="77777777" w:rsidR="004E4EFA" w:rsidRPr="00D0607D" w:rsidRDefault="004E4EFA" w:rsidP="003849B2">
      <w:pPr>
        <w:pStyle w:val="Paragraf"/>
        <w:ind w:left="0" w:firstLine="0"/>
      </w:pPr>
      <w:r w:rsidRPr="00D0607D">
        <w:t>Greutățile specifice ale materialelor de construcție, greutățile proprii ale elementelor de construcție și încărcările utile pentru clădiri se stabilesc conform SR EN 1991-1-1.</w:t>
      </w:r>
    </w:p>
    <w:p w14:paraId="1D5D59EB" w14:textId="77777777" w:rsidR="004E4EFA" w:rsidRPr="00D0607D" w:rsidRDefault="004E4EFA" w:rsidP="003849B2">
      <w:pPr>
        <w:pStyle w:val="Paragraf"/>
        <w:ind w:left="0" w:firstLine="0"/>
      </w:pPr>
      <w:r w:rsidRPr="00D0607D">
        <w:t>Încărcările din zapadă se stabilesc conform prevederilor CR 1-1-3.</w:t>
      </w:r>
    </w:p>
    <w:p w14:paraId="214F59ED" w14:textId="77777777" w:rsidR="004E4EFA" w:rsidRPr="00D0607D" w:rsidRDefault="004E4EFA" w:rsidP="003849B2">
      <w:pPr>
        <w:pStyle w:val="Paragraf"/>
        <w:ind w:left="0" w:firstLine="0"/>
      </w:pPr>
      <w:r w:rsidRPr="00D0607D">
        <w:t>Încărcările din vânt se stabilesc conform prevederilor CR 1-1-4.</w:t>
      </w:r>
    </w:p>
    <w:p w14:paraId="7C398C7F" w14:textId="77777777" w:rsidR="004E4EFA" w:rsidRPr="00D0607D" w:rsidRDefault="004E4EFA" w:rsidP="003849B2">
      <w:pPr>
        <w:pStyle w:val="Paragraf"/>
        <w:ind w:left="0" w:firstLine="0"/>
      </w:pPr>
      <w:r w:rsidRPr="00D0607D">
        <w:t>Proiectarea structurilor din lemn la acțiuni verticale și orizontale din gruparea fundamentală (altele decât cea seismică) se face conform prevederilor SR EN 1995-1-1.</w:t>
      </w:r>
    </w:p>
    <w:p w14:paraId="46CFD534" w14:textId="52993A6C" w:rsidR="004E4EFA" w:rsidRPr="00D0607D" w:rsidRDefault="004E4EFA" w:rsidP="003849B2">
      <w:pPr>
        <w:pStyle w:val="Paragraf"/>
        <w:ind w:left="0" w:firstLine="0"/>
      </w:pPr>
      <w:r w:rsidRPr="00D0607D">
        <w:t>Proiectarea structurilor din lemn la acțiunea seismică se realizează conform prevederilor P 100-</w:t>
      </w:r>
      <w:r w:rsidR="00CB05C2">
        <w:t xml:space="preserve">1 </w:t>
      </w:r>
      <w:r w:rsidR="00CB05C2" w:rsidRPr="009A25C0">
        <w:t>ș</w:t>
      </w:r>
      <w:r w:rsidRPr="009A25C0">
        <w:t xml:space="preserve">i </w:t>
      </w:r>
      <w:commentRangeStart w:id="53"/>
      <w:r w:rsidRPr="009A25C0">
        <w:t>NP005</w:t>
      </w:r>
      <w:commentRangeEnd w:id="53"/>
      <w:r w:rsidR="00096DA9" w:rsidRPr="009A25C0">
        <w:rPr>
          <w:rStyle w:val="CommentReference"/>
        </w:rPr>
        <w:commentReference w:id="53"/>
      </w:r>
      <w:r w:rsidRPr="009A25C0">
        <w:t>.</w:t>
      </w:r>
    </w:p>
    <w:p w14:paraId="2E33097A" w14:textId="77777777" w:rsidR="004E4EFA" w:rsidRPr="00D0607D" w:rsidRDefault="004E4EFA" w:rsidP="003849B2">
      <w:pPr>
        <w:pStyle w:val="Paragraf"/>
        <w:ind w:left="0" w:firstLine="0"/>
      </w:pPr>
      <w:r w:rsidRPr="00D0607D">
        <w:t>Proiectarea structurilor din lemn la acțiunea focului se face conform prevederilor SR EN 1995-1-2.</w:t>
      </w:r>
    </w:p>
    <w:p w14:paraId="76FF6223" w14:textId="7186ED53" w:rsidR="004E4EFA" w:rsidRDefault="00CD5A1C" w:rsidP="003849B2">
      <w:pPr>
        <w:pStyle w:val="Paragraf"/>
        <w:ind w:left="0" w:firstLine="0"/>
      </w:pPr>
      <w:r w:rsidRPr="00E467C3">
        <w:t>Cerința fundamentală (cerința de limitare a degradărilor) pentru proiectarea</w:t>
      </w:r>
      <w:r>
        <w:t xml:space="preserve"> construcțiilor cu structura de</w:t>
      </w:r>
      <w:r w:rsidRPr="00E467C3">
        <w:t xml:space="preserve"> lemn și starea limită asociată (Starea Limită de Serviciu SLS) </w:t>
      </w:r>
      <w:r>
        <w:t>pe</w:t>
      </w:r>
      <w:r w:rsidR="00B40BE6">
        <w:t>ntru</w:t>
      </w:r>
      <w:r w:rsidRPr="00D0607D">
        <w:t xml:space="preserve"> acțiuni verticale și orizontale din gruparea fundamentală (altele decât cea seismică) </w:t>
      </w:r>
      <w:r w:rsidR="004E4EFA" w:rsidRPr="00D0607D">
        <w:t xml:space="preserve">sunt definite în Anexa </w:t>
      </w:r>
      <w:r w:rsidR="009A25C0">
        <w:t>B</w:t>
      </w:r>
      <w:r w:rsidR="004E4EFA" w:rsidRPr="00D0607D">
        <w:t>.</w:t>
      </w:r>
    </w:p>
    <w:p w14:paraId="3E64CA3B" w14:textId="29FC3CDB" w:rsidR="004E4EFA" w:rsidRPr="00E467C3" w:rsidRDefault="004E4EFA" w:rsidP="003849B2">
      <w:pPr>
        <w:pStyle w:val="Paragraf"/>
        <w:ind w:left="0" w:firstLine="0"/>
      </w:pPr>
      <w:r w:rsidRPr="00E467C3">
        <w:t>Cerința fundamentală (cerința de limitare a degradărilor) pentru proiectarea</w:t>
      </w:r>
      <w:r w:rsidR="00096DA9">
        <w:t xml:space="preserve"> construcțiilor cu structura de</w:t>
      </w:r>
      <w:r w:rsidRPr="00E467C3">
        <w:t xml:space="preserve"> lemn și starea limită asociată (Starea Limită de Serviciu SLS) pentru acțiunea seismică sunt definite în P 100-1. </w:t>
      </w:r>
      <w:r w:rsidRPr="00E467C3">
        <w:rPr>
          <w:i/>
          <w:iCs/>
          <w:color w:val="FFFFFF" w:themeColor="background1"/>
          <w:vertAlign w:val="subscript"/>
        </w:rPr>
        <w:fldChar w:fldCharType="begin"/>
      </w:r>
      <w:r w:rsidRPr="00E467C3">
        <w:rPr>
          <w:i/>
          <w:iCs/>
          <w:color w:val="FFFFFF" w:themeColor="background1"/>
          <w:vertAlign w:val="subscript"/>
        </w:rPr>
        <w:instrText xml:space="preserve"> LISTNUM \l 1 \s 0 </w:instrText>
      </w:r>
      <w:r w:rsidRPr="00E467C3">
        <w:rPr>
          <w:i/>
          <w:iCs/>
          <w:color w:val="FFFFFF" w:themeColor="background1"/>
          <w:vertAlign w:val="subscript"/>
        </w:rPr>
        <w:fldChar w:fldCharType="end"/>
      </w:r>
    </w:p>
    <w:p w14:paraId="3BAF1A77" w14:textId="5101E7AF" w:rsidR="001B411A" w:rsidRDefault="001B411A" w:rsidP="003849B2">
      <w:pPr>
        <w:spacing w:after="0"/>
        <w:jc w:val="left"/>
        <w:rPr>
          <w:i/>
          <w:iCs/>
          <w:color w:val="FFFFFF" w:themeColor="background1"/>
          <w:vertAlign w:val="subscript"/>
        </w:rPr>
      </w:pPr>
      <w:r>
        <w:rPr>
          <w:i/>
          <w:iCs/>
          <w:color w:val="FFFFFF" w:themeColor="background1"/>
          <w:vertAlign w:val="subscript"/>
        </w:rPr>
        <w:br w:type="page"/>
      </w:r>
    </w:p>
    <w:p w14:paraId="479729B0" w14:textId="77777777" w:rsidR="004E4EFA" w:rsidRPr="00D0607D" w:rsidRDefault="004E4EFA" w:rsidP="003849B2">
      <w:pPr>
        <w:pStyle w:val="Titlu1"/>
        <w:spacing w:before="240" w:after="120"/>
        <w:jc w:val="left"/>
      </w:pPr>
      <w:bookmarkStart w:id="54" w:name="_Toc101259156"/>
      <w:bookmarkStart w:id="55" w:name="_Ref492277324"/>
      <w:r>
        <w:lastRenderedPageBreak/>
        <w:t>Cerințe generale pentru proiectarea structurilor din lemn</w:t>
      </w:r>
      <w:bookmarkEnd w:id="54"/>
    </w:p>
    <w:p w14:paraId="0D271258" w14:textId="47B0406E" w:rsidR="004E4EFA" w:rsidRPr="00D0607D" w:rsidRDefault="005561CB" w:rsidP="003849B2">
      <w:pPr>
        <w:pStyle w:val="Titlu11"/>
      </w:pPr>
      <w:r>
        <w:t>Generalități</w:t>
      </w:r>
    </w:p>
    <w:p w14:paraId="2EF75F6F" w14:textId="6E3095C0" w:rsidR="004E4EFA" w:rsidRDefault="004E4EFA" w:rsidP="003849B2">
      <w:pPr>
        <w:pStyle w:val="Paragraf"/>
        <w:ind w:left="0" w:firstLine="0"/>
      </w:pPr>
      <w:r>
        <w:t xml:space="preserve">Proiectarea structurilor din lemn trebuie să urmărească satisfacerea tuturor cerințelor specifice de diferite naturi (funcționale, structurale, estetice, de încadrare în mediul construit, de execuție, de întreținere, de reparare/consolidare, etc.), în funcție de condițiile concrete ale amplasamentului (geotehnice, climatice, seismice, rezultate din vecinătatea </w:t>
      </w:r>
      <w:r w:rsidRPr="002F49F6">
        <w:t>cu</w:t>
      </w:r>
      <w:r>
        <w:t xml:space="preserve"> alte construcții etc.) și de categoria de importanță a construcției. </w:t>
      </w:r>
      <w:r w:rsidRPr="001B411A">
        <w:t>Astfel</w:t>
      </w:r>
      <w:r w:rsidR="002F49F6" w:rsidRPr="001B411A">
        <w:t>, se asigură</w:t>
      </w:r>
      <w:r w:rsidRPr="001B411A">
        <w:t xml:space="preserve"> o comportare favorabilă în exploatare, cu un nivel controlat de</w:t>
      </w:r>
      <w:r>
        <w:t xml:space="preserve"> siguranță.</w:t>
      </w:r>
    </w:p>
    <w:p w14:paraId="6314F845" w14:textId="77777777" w:rsidR="004E4EFA" w:rsidRDefault="004E4EFA" w:rsidP="003849B2">
      <w:pPr>
        <w:pStyle w:val="Paragraf"/>
        <w:ind w:left="0" w:firstLine="0"/>
      </w:pPr>
      <w:r>
        <w:t>Satisfacerea cerințelor structurale referitoare la preluarea acțiunilor de diferite categorii se realizează prin:</w:t>
      </w:r>
    </w:p>
    <w:p w14:paraId="36854BD4" w14:textId="77777777" w:rsidR="004E4EFA" w:rsidRDefault="004E4EFA" w:rsidP="003849B2">
      <w:pPr>
        <w:pStyle w:val="a"/>
      </w:pPr>
      <w:r>
        <w:t>modelarea cât mai fidelă în raport cu comportarea reală și utilizarea unor metode de calcul adecvate pentru determinarea eforturilor și dimensionarea elementelor structurale;</w:t>
      </w:r>
    </w:p>
    <w:p w14:paraId="32BAD8E9" w14:textId="77777777" w:rsidR="004E4EFA" w:rsidRDefault="004E4EFA" w:rsidP="003849B2">
      <w:pPr>
        <w:pStyle w:val="a"/>
      </w:pPr>
      <w:r>
        <w:t>concepția generală de proiectare a structurii privind mecanismul de disipare de energie;</w:t>
      </w:r>
    </w:p>
    <w:p w14:paraId="452034C4" w14:textId="77777777" w:rsidR="004E4EFA" w:rsidRDefault="004E4EFA" w:rsidP="003849B2">
      <w:pPr>
        <w:pStyle w:val="a"/>
      </w:pPr>
      <w:r>
        <w:t xml:space="preserve">respectarea prevederilor prezentului cod și ale celorlalte reglementări tehnice sub incidența cărora se află realizarea construcției, referitoare la calculul, alcătuirea și execuția tuturor elementelor structurale și nestructurale. </w:t>
      </w:r>
      <w:r w:rsidRPr="00E467C3">
        <w:rPr>
          <w:i/>
          <w:iCs/>
          <w:color w:val="FFFFFF" w:themeColor="background1"/>
          <w:vertAlign w:val="subscript"/>
        </w:rPr>
        <w:fldChar w:fldCharType="begin"/>
      </w:r>
      <w:r w:rsidRPr="00E467C3">
        <w:rPr>
          <w:i/>
          <w:iCs/>
          <w:color w:val="FFFFFF" w:themeColor="background1"/>
          <w:vertAlign w:val="subscript"/>
        </w:rPr>
        <w:instrText xml:space="preserve"> LISTNUM \l 1 \s 0 </w:instrText>
      </w:r>
      <w:r w:rsidRPr="00E467C3">
        <w:rPr>
          <w:i/>
          <w:iCs/>
          <w:color w:val="FFFFFF" w:themeColor="background1"/>
          <w:vertAlign w:val="subscript"/>
        </w:rPr>
        <w:fldChar w:fldCharType="end"/>
      </w:r>
    </w:p>
    <w:p w14:paraId="7F952009" w14:textId="77777777" w:rsidR="004E4EFA" w:rsidRPr="00C33B4C" w:rsidRDefault="004E4EFA" w:rsidP="003849B2">
      <w:pPr>
        <w:pStyle w:val="Paragraf"/>
        <w:ind w:left="0" w:firstLine="0"/>
      </w:pPr>
      <w:r w:rsidRPr="00E467C3">
        <w:t xml:space="preserve">Cerințele de proiectare a structurilor din lemn la acțiuni verticale și orizontale </w:t>
      </w:r>
      <w:r w:rsidRPr="00C33B4C">
        <w:t>se aplică la proiectarea următoarelor tipuri de sisteme structurale:</w:t>
      </w:r>
      <w:r w:rsidRPr="00C33B4C">
        <w:rPr>
          <w:i/>
          <w:iCs/>
          <w:color w:val="FFFFFF" w:themeColor="background1"/>
          <w:vertAlign w:val="subscript"/>
        </w:rPr>
        <w:t xml:space="preserve"> </w:t>
      </w:r>
      <w:r w:rsidRPr="00C33B4C">
        <w:rPr>
          <w:i/>
          <w:iCs/>
          <w:color w:val="FFFFFF" w:themeColor="background1"/>
          <w:vertAlign w:val="subscript"/>
        </w:rPr>
        <w:fldChar w:fldCharType="begin"/>
      </w:r>
      <w:r w:rsidRPr="00C33B4C">
        <w:rPr>
          <w:i/>
          <w:iCs/>
          <w:color w:val="FFFFFF" w:themeColor="background1"/>
          <w:vertAlign w:val="subscript"/>
        </w:rPr>
        <w:instrText xml:space="preserve"> LISTNUM \l 1 \s 0 </w:instrText>
      </w:r>
      <w:r w:rsidRPr="00C33B4C">
        <w:rPr>
          <w:i/>
          <w:iCs/>
          <w:color w:val="FFFFFF" w:themeColor="background1"/>
          <w:vertAlign w:val="subscript"/>
        </w:rPr>
        <w:fldChar w:fldCharType="end"/>
      </w:r>
    </w:p>
    <w:p w14:paraId="16FAFB7F" w14:textId="7EC6D0E4" w:rsidR="004E4EFA" w:rsidRPr="00C33B4C" w:rsidRDefault="004E4EFA" w:rsidP="003849B2">
      <w:pPr>
        <w:pStyle w:val="a"/>
      </w:pPr>
      <w:r w:rsidRPr="00C33B4C">
        <w:t>structuri în cadre</w:t>
      </w:r>
      <w:r w:rsidR="004D4B5B">
        <w:t xml:space="preserve"> spațiale</w:t>
      </w:r>
      <w:r w:rsidRPr="00C33B4C">
        <w:t>;</w:t>
      </w:r>
    </w:p>
    <w:p w14:paraId="358F054A" w14:textId="77777777" w:rsidR="004E4EFA" w:rsidRPr="00C33B4C" w:rsidRDefault="004E4EFA" w:rsidP="003849B2">
      <w:pPr>
        <w:pStyle w:val="a"/>
      </w:pPr>
      <w:r w:rsidRPr="00C33B4C">
        <w:t>structuri de tip hală;</w:t>
      </w:r>
    </w:p>
    <w:p w14:paraId="4ACAACAB" w14:textId="77777777" w:rsidR="004E4EFA" w:rsidRPr="00C33B4C" w:rsidRDefault="004E4EFA" w:rsidP="003849B2">
      <w:pPr>
        <w:pStyle w:val="a"/>
      </w:pPr>
      <w:r w:rsidRPr="00C33B4C">
        <w:t>structuri cu pereți din lemn;</w:t>
      </w:r>
    </w:p>
    <w:p w14:paraId="5C4EEC38" w14:textId="77777777" w:rsidR="004E4EFA" w:rsidRPr="00C33B4C" w:rsidRDefault="004E4EFA" w:rsidP="003849B2">
      <w:pPr>
        <w:pStyle w:val="a"/>
      </w:pPr>
      <w:r w:rsidRPr="00C33B4C">
        <w:t>structuri mixte.</w:t>
      </w:r>
      <w:r w:rsidRPr="00C33B4C">
        <w:rPr>
          <w:i/>
          <w:iCs/>
          <w:color w:val="FFFFFF" w:themeColor="background1"/>
          <w:vertAlign w:val="subscript"/>
        </w:rPr>
        <w:t xml:space="preserve"> </w:t>
      </w:r>
      <w:r w:rsidRPr="00C33B4C">
        <w:rPr>
          <w:i/>
          <w:iCs/>
          <w:color w:val="FFFFFF" w:themeColor="background1"/>
          <w:vertAlign w:val="subscript"/>
        </w:rPr>
        <w:fldChar w:fldCharType="begin"/>
      </w:r>
      <w:r w:rsidRPr="00C33B4C">
        <w:rPr>
          <w:i/>
          <w:iCs/>
          <w:color w:val="FFFFFF" w:themeColor="background1"/>
          <w:vertAlign w:val="subscript"/>
        </w:rPr>
        <w:instrText xml:space="preserve"> LISTNUM \l 1 \s 0 </w:instrText>
      </w:r>
      <w:r w:rsidRPr="00C33B4C">
        <w:rPr>
          <w:i/>
          <w:iCs/>
          <w:color w:val="FFFFFF" w:themeColor="background1"/>
          <w:vertAlign w:val="subscript"/>
        </w:rPr>
        <w:fldChar w:fldCharType="end"/>
      </w:r>
      <w:r w:rsidRPr="00C33B4C">
        <w:rPr>
          <w:i/>
          <w:iCs/>
          <w:color w:val="FFFFFF" w:themeColor="background1"/>
          <w:vertAlign w:val="subscript"/>
        </w:rPr>
        <w:t xml:space="preserve"> </w:t>
      </w:r>
    </w:p>
    <w:p w14:paraId="5AC900DA" w14:textId="39C69B62" w:rsidR="004E4EFA" w:rsidRPr="00C33B4C" w:rsidRDefault="004E4EFA" w:rsidP="003849B2">
      <w:pPr>
        <w:pStyle w:val="Titlu11"/>
      </w:pPr>
      <w:bookmarkStart w:id="56" w:name="_Toc101259158"/>
      <w:r w:rsidRPr="00C33B4C">
        <w:t>Cerințe de proiectare a structurilor din lemn la acțiuni vert</w:t>
      </w:r>
      <w:r w:rsidR="002F49F6">
        <w:t>icale si orizontale, altele decât acțiunea seismică (gruparea fundamentală</w:t>
      </w:r>
      <w:r w:rsidRPr="00C33B4C">
        <w:t>)</w:t>
      </w:r>
      <w:bookmarkEnd w:id="56"/>
    </w:p>
    <w:p w14:paraId="6C32833C" w14:textId="77777777" w:rsidR="004E4EFA" w:rsidRPr="00C33B4C" w:rsidRDefault="004E4EFA" w:rsidP="003849B2">
      <w:pPr>
        <w:pStyle w:val="Paragraf"/>
        <w:ind w:left="0" w:firstLine="0"/>
      </w:pPr>
      <w:r w:rsidRPr="00C33B4C">
        <w:t>La proiectarea construcțiilor din lemn solicitate la încărcări verticale și orizontale, altele decât cea seismică,  se controlează următoarele caracteristici ale structurii:</w:t>
      </w:r>
    </w:p>
    <w:p w14:paraId="68E17F0B" w14:textId="77777777" w:rsidR="004E4EFA" w:rsidRPr="00C33B4C" w:rsidRDefault="004E4EFA" w:rsidP="003849B2">
      <w:pPr>
        <w:pStyle w:val="a"/>
      </w:pPr>
      <w:r w:rsidRPr="00C33B4C">
        <w:t>rezistență;</w:t>
      </w:r>
    </w:p>
    <w:p w14:paraId="2DD3B8B7" w14:textId="77777777" w:rsidR="004E4EFA" w:rsidRPr="00C33B4C" w:rsidRDefault="004E4EFA" w:rsidP="003849B2">
      <w:pPr>
        <w:pStyle w:val="a"/>
      </w:pPr>
      <w:r w:rsidRPr="00C33B4C">
        <w:t>stabilitate;</w:t>
      </w:r>
    </w:p>
    <w:p w14:paraId="2E6217A7" w14:textId="77777777" w:rsidR="004E4EFA" w:rsidRPr="00D0607D" w:rsidRDefault="004E4EFA" w:rsidP="003849B2">
      <w:pPr>
        <w:pStyle w:val="a"/>
      </w:pPr>
      <w:r>
        <w:t>rigiditate.</w:t>
      </w:r>
      <w:r w:rsidRPr="00E467C3">
        <w:rPr>
          <w:i/>
          <w:iCs/>
          <w:color w:val="FFFFFF" w:themeColor="background1"/>
          <w:vertAlign w:val="subscript"/>
        </w:rPr>
        <w:t xml:space="preserve"> </w:t>
      </w:r>
      <w:r w:rsidRPr="00D0607D">
        <w:rPr>
          <w:i/>
          <w:iCs/>
          <w:color w:val="FFFFFF" w:themeColor="background1"/>
          <w:vertAlign w:val="subscript"/>
        </w:rPr>
        <w:fldChar w:fldCharType="begin"/>
      </w:r>
      <w:r w:rsidRPr="00D0607D">
        <w:rPr>
          <w:i/>
          <w:iCs/>
          <w:color w:val="FFFFFF" w:themeColor="background1"/>
          <w:vertAlign w:val="subscript"/>
        </w:rPr>
        <w:instrText xml:space="preserve"> LISTNUM \l 1 \s 0 </w:instrText>
      </w:r>
      <w:r w:rsidRPr="00D0607D">
        <w:rPr>
          <w:i/>
          <w:iCs/>
          <w:color w:val="FFFFFF" w:themeColor="background1"/>
          <w:vertAlign w:val="subscript"/>
        </w:rPr>
        <w:fldChar w:fldCharType="end"/>
      </w:r>
    </w:p>
    <w:p w14:paraId="5E396CC9" w14:textId="043D1E6B" w:rsidR="0030298B" w:rsidRDefault="004E4EFA" w:rsidP="003849B2">
      <w:pPr>
        <w:pStyle w:val="Paragraf"/>
        <w:ind w:left="0" w:firstLine="0"/>
      </w:pPr>
      <w:r w:rsidRPr="00D0607D">
        <w:t>Îndepl</w:t>
      </w:r>
      <w:r>
        <w:t>inirea cerințelor de rezistență</w:t>
      </w:r>
      <w:r w:rsidR="008132BC">
        <w:t>, stabilitate</w:t>
      </w:r>
      <w:r>
        <w:t xml:space="preserve"> </w:t>
      </w:r>
      <w:r w:rsidRPr="00D0607D">
        <w:t>și rigiditate se realizează simultan, ținând cont de influența cumulată a acestora în compor</w:t>
      </w:r>
      <w:r>
        <w:t>tarea de ansamblu a structurii.</w:t>
      </w:r>
    </w:p>
    <w:p w14:paraId="5C0F542D" w14:textId="6C6029B5" w:rsidR="0030298B" w:rsidRDefault="0030298B" w:rsidP="003849B2">
      <w:pPr>
        <w:pStyle w:val="Paragraf"/>
        <w:ind w:left="0" w:firstLine="0"/>
        <w:rPr>
          <w:lang w:eastAsia="zh-TW"/>
        </w:rPr>
      </w:pPr>
      <w:r>
        <w:rPr>
          <w:lang w:eastAsia="zh-TW"/>
        </w:rPr>
        <w:t>Verificarea componentelor structurale se face la eforturile de calcul din</w:t>
      </w:r>
      <w:r w:rsidR="004E6B73">
        <w:rPr>
          <w:lang w:eastAsia="zh-TW"/>
        </w:rPr>
        <w:t xml:space="preserve"> combinaţia cea mai defavorabilă</w:t>
      </w:r>
      <w:r>
        <w:rPr>
          <w:lang w:eastAsia="zh-TW"/>
        </w:rPr>
        <w:t xml:space="preserve"> de încărcări. </w:t>
      </w:r>
    </w:p>
    <w:p w14:paraId="04322CFA" w14:textId="5351916E" w:rsidR="004E4EFA" w:rsidRPr="00D0607D" w:rsidRDefault="0030298B" w:rsidP="003849B2">
      <w:pPr>
        <w:pStyle w:val="Paragraf"/>
        <w:ind w:left="0" w:firstLine="0"/>
        <w:rPr>
          <w:lang w:eastAsia="zh-TW"/>
        </w:rPr>
      </w:pPr>
      <w:r>
        <w:rPr>
          <w:lang w:eastAsia="zh-TW"/>
        </w:rPr>
        <w:t>Aceste structuri vor respecta reguli de proiectare</w:t>
      </w:r>
      <w:r w:rsidR="00985CDE">
        <w:rPr>
          <w:lang w:eastAsia="zh-TW"/>
        </w:rPr>
        <w:t xml:space="preserve"> generale pentru construcții de</w:t>
      </w:r>
      <w:r>
        <w:rPr>
          <w:lang w:eastAsia="zh-TW"/>
        </w:rPr>
        <w:t xml:space="preserve"> lemn din SR EN 1995-1-1.</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13F414FE" w14:textId="778348B3" w:rsidR="004E4EFA" w:rsidRDefault="004E4EFA" w:rsidP="003849B2">
      <w:pPr>
        <w:pStyle w:val="Titlu11"/>
      </w:pPr>
      <w:bookmarkStart w:id="57" w:name="_Toc101259159"/>
      <w:r w:rsidRPr="00E467C3">
        <w:t>Cerințe de proiectar</w:t>
      </w:r>
      <w:r>
        <w:t>e a structurilor d</w:t>
      </w:r>
      <w:r w:rsidR="00985CDE">
        <w:t>e</w:t>
      </w:r>
      <w:r>
        <w:t xml:space="preserve"> lemn la acț</w:t>
      </w:r>
      <w:r w:rsidRPr="00E467C3">
        <w:t>iunea seismică</w:t>
      </w:r>
      <w:bookmarkEnd w:id="57"/>
    </w:p>
    <w:p w14:paraId="15D60129" w14:textId="77777777" w:rsidR="004E4EFA" w:rsidRDefault="004E4EFA" w:rsidP="003849B2">
      <w:pPr>
        <w:pStyle w:val="Titlu111"/>
      </w:pPr>
      <w:bookmarkStart w:id="58" w:name="_Toc101259160"/>
      <w:r w:rsidRPr="00E467C3">
        <w:lastRenderedPageBreak/>
        <w:t>Condiţii privind comportarea structurală disipativă</w:t>
      </w:r>
      <w:bookmarkEnd w:id="58"/>
    </w:p>
    <w:p w14:paraId="4DF72DCD" w14:textId="224671FE" w:rsidR="004E4EFA" w:rsidRDefault="004E4EFA" w:rsidP="003849B2">
      <w:pPr>
        <w:pStyle w:val="Paragraf"/>
        <w:ind w:left="0" w:firstLine="0"/>
        <w:rPr>
          <w:lang w:eastAsia="zh-TW"/>
        </w:rPr>
      </w:pPr>
      <w:r>
        <w:rPr>
          <w:lang w:eastAsia="zh-TW"/>
        </w:rPr>
        <w:t>La proiectarea seismică a construcțiilor cu structura d</w:t>
      </w:r>
      <w:r w:rsidR="00985CDE">
        <w:rPr>
          <w:lang w:eastAsia="zh-TW"/>
        </w:rPr>
        <w:t>e</w:t>
      </w:r>
      <w:r>
        <w:rPr>
          <w:lang w:eastAsia="zh-TW"/>
        </w:rPr>
        <w:t xml:space="preserve"> lemn se controlează următoarele caracteristici ale structurii:</w:t>
      </w:r>
    </w:p>
    <w:p w14:paraId="1EA4FC3F" w14:textId="77777777" w:rsidR="004E4EFA" w:rsidRDefault="004E4EFA" w:rsidP="003849B2">
      <w:pPr>
        <w:pStyle w:val="a"/>
        <w:rPr>
          <w:lang w:eastAsia="zh-TW"/>
        </w:rPr>
      </w:pPr>
      <w:r>
        <w:rPr>
          <w:lang w:eastAsia="zh-TW"/>
        </w:rPr>
        <w:t>rezistență;</w:t>
      </w:r>
    </w:p>
    <w:p w14:paraId="3A6DD082" w14:textId="77777777" w:rsidR="004E4EFA" w:rsidRDefault="004E4EFA" w:rsidP="003849B2">
      <w:pPr>
        <w:pStyle w:val="a"/>
        <w:rPr>
          <w:lang w:eastAsia="zh-TW"/>
        </w:rPr>
      </w:pPr>
      <w:r>
        <w:rPr>
          <w:lang w:eastAsia="zh-TW"/>
        </w:rPr>
        <w:t>stabilitate;</w:t>
      </w:r>
    </w:p>
    <w:p w14:paraId="21E4D9FA" w14:textId="77777777" w:rsidR="004E4EFA" w:rsidRDefault="004E4EFA" w:rsidP="003849B2">
      <w:pPr>
        <w:pStyle w:val="a"/>
        <w:rPr>
          <w:lang w:eastAsia="zh-TW"/>
        </w:rPr>
      </w:pPr>
      <w:r>
        <w:rPr>
          <w:lang w:eastAsia="zh-TW"/>
        </w:rPr>
        <w:t>rigiditate;</w:t>
      </w:r>
    </w:p>
    <w:p w14:paraId="638B21FC" w14:textId="77777777" w:rsidR="004E4EFA" w:rsidRDefault="004E4EFA" w:rsidP="003849B2">
      <w:pPr>
        <w:pStyle w:val="a"/>
        <w:rPr>
          <w:lang w:eastAsia="zh-TW"/>
        </w:rPr>
      </w:pPr>
      <w:r>
        <w:rPr>
          <w:lang w:eastAsia="zh-TW"/>
        </w:rPr>
        <w:t xml:space="preserve">ductilitate.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6BA3BC67" w14:textId="64A91B13" w:rsidR="004E4EFA" w:rsidRDefault="004E4EFA" w:rsidP="003849B2">
      <w:pPr>
        <w:pStyle w:val="Paragraf"/>
        <w:ind w:left="0" w:firstLine="0"/>
        <w:rPr>
          <w:lang w:eastAsia="zh-TW"/>
        </w:rPr>
      </w:pPr>
      <w:r>
        <w:rPr>
          <w:lang w:eastAsia="zh-TW"/>
        </w:rPr>
        <w:t xml:space="preserve">Îndeplinirea cerințelor de rezistență, </w:t>
      </w:r>
      <w:r w:rsidR="004E6B73">
        <w:rPr>
          <w:lang w:eastAsia="zh-TW"/>
        </w:rPr>
        <w:t xml:space="preserve">stabilitate, </w:t>
      </w:r>
      <w:r>
        <w:rPr>
          <w:lang w:eastAsia="zh-TW"/>
        </w:rPr>
        <w:t>rigiditate și ductilitate se realizează simultan, ținând cont de influența cumulată a acestora în comportarea de ansamblu a structurii.</w:t>
      </w:r>
    </w:p>
    <w:p w14:paraId="037F9EED" w14:textId="33166D6D" w:rsidR="004E4EFA" w:rsidRDefault="00413925" w:rsidP="003849B2">
      <w:pPr>
        <w:pStyle w:val="Paragraf"/>
        <w:ind w:left="0" w:firstLine="0"/>
        <w:rPr>
          <w:lang w:eastAsia="zh-TW"/>
        </w:rPr>
      </w:pPr>
      <w:r>
        <w:rPr>
          <w:lang w:eastAsia="zh-TW"/>
        </w:rPr>
        <w:t>Construcțiile cu structura de</w:t>
      </w:r>
      <w:r w:rsidR="004E4EFA">
        <w:rPr>
          <w:lang w:eastAsia="zh-TW"/>
        </w:rPr>
        <w:t xml:space="preserve"> lemn pot fi proiectate pentru oricare din clasele de ductilitate, în condițiile specificate în P100-1.</w:t>
      </w:r>
    </w:p>
    <w:p w14:paraId="2499FC7D" w14:textId="77777777" w:rsidR="00413925" w:rsidRDefault="004E4EFA" w:rsidP="003849B2">
      <w:pPr>
        <w:pStyle w:val="Paragraf"/>
        <w:ind w:left="0" w:firstLine="0"/>
        <w:rPr>
          <w:lang w:eastAsia="zh-TW"/>
        </w:rPr>
      </w:pPr>
      <w:r>
        <w:rPr>
          <w:lang w:eastAsia="zh-TW"/>
        </w:rPr>
        <w:t>La proiectarea structurilor d</w:t>
      </w:r>
      <w:r w:rsidR="00413925">
        <w:rPr>
          <w:lang w:eastAsia="zh-TW"/>
        </w:rPr>
        <w:t>e</w:t>
      </w:r>
      <w:r>
        <w:rPr>
          <w:lang w:eastAsia="zh-TW"/>
        </w:rPr>
        <w:t xml:space="preserve"> lemn pe baza conceptului de comportare disipativă, prezenţa factorului de comportare q conduce la structuri cu o rezistenţă redusă, care </w:t>
      </w:r>
      <w:r w:rsidR="006B318B">
        <w:rPr>
          <w:lang w:eastAsia="zh-TW"/>
        </w:rPr>
        <w:t>trebuie compensată printr-o bună</w:t>
      </w:r>
      <w:r>
        <w:rPr>
          <w:lang w:eastAsia="zh-TW"/>
        </w:rPr>
        <w:t xml:space="preserve"> ductilitate. </w:t>
      </w:r>
    </w:p>
    <w:p w14:paraId="5200A5F7" w14:textId="6CD0E2CE" w:rsidR="004E4EFA" w:rsidRDefault="004E4EFA" w:rsidP="003849B2">
      <w:pPr>
        <w:pStyle w:val="Paragraf"/>
        <w:ind w:left="0" w:firstLine="0"/>
        <w:rPr>
          <w:lang w:eastAsia="zh-TW"/>
        </w:rPr>
      </w:pPr>
      <w:r>
        <w:rPr>
          <w:lang w:eastAsia="zh-TW"/>
        </w:rPr>
        <w:t xml:space="preserve">Componentele structurale din zonele disipative se dimensionează la eforturile din gruparea seismică de încărcări şi trebuie să îndeplinească cerinţele care să le asigure o comportare ductilă. </w:t>
      </w:r>
    </w:p>
    <w:p w14:paraId="7DEBD396" w14:textId="7126C729" w:rsidR="004E4EFA" w:rsidRDefault="004E4EFA" w:rsidP="003849B2">
      <w:pPr>
        <w:pStyle w:val="Paragraf"/>
        <w:ind w:left="0" w:firstLine="0"/>
        <w:rPr>
          <w:lang w:eastAsia="zh-TW"/>
        </w:rPr>
      </w:pPr>
      <w:r>
        <w:rPr>
          <w:lang w:eastAsia="zh-TW"/>
        </w:rPr>
        <w:t>În componentele nedisipative trebuie</w:t>
      </w:r>
      <w:r w:rsidR="00F2661C">
        <w:rPr>
          <w:lang w:eastAsia="zh-TW"/>
        </w:rPr>
        <w:t xml:space="preserve"> prevenite deformaţiile inelastice</w:t>
      </w:r>
      <w:r>
        <w:rPr>
          <w:lang w:eastAsia="zh-TW"/>
        </w:rPr>
        <w:t xml:space="preserve">, prin asigurarea unei suprarezistenţe faţă de cele disipative. Eforturile de calcul în componentele nedisipative se stabilesc în conformitate cu conceptul de proiectare bazat pe capacitatea de rezistenţă. </w:t>
      </w:r>
    </w:p>
    <w:p w14:paraId="5B21200B" w14:textId="77777777" w:rsidR="004E4EFA" w:rsidRDefault="004E4EFA" w:rsidP="003849B2">
      <w:pPr>
        <w:pStyle w:val="Paragraf"/>
        <w:ind w:left="0" w:firstLine="0"/>
        <w:rPr>
          <w:lang w:eastAsia="zh-TW"/>
        </w:rPr>
      </w:pPr>
      <w:r>
        <w:rPr>
          <w:lang w:eastAsia="zh-TW"/>
        </w:rPr>
        <w:t xml:space="preserve">Răspunsul seismic favorabil al construcțiilor proiectate pentru clasa de ductilitate DCH și DCM este condiționat de formarea unui mecanism cu capacitate optimă de disipare a energiei indusă de acțiunea seismică orizontală. </w:t>
      </w:r>
    </w:p>
    <w:p w14:paraId="7C7C31E8" w14:textId="4FC408A0" w:rsidR="004E4EFA" w:rsidRDefault="004E4EFA" w:rsidP="003849B2">
      <w:pPr>
        <w:pStyle w:val="Paragraf"/>
        <w:ind w:left="0" w:firstLine="0"/>
        <w:rPr>
          <w:lang w:eastAsia="zh-TW"/>
        </w:rPr>
      </w:pPr>
      <w:r>
        <w:rPr>
          <w:lang w:eastAsia="zh-TW"/>
        </w:rPr>
        <w:t>La proiectarea structurilor din lemn</w:t>
      </w:r>
      <w:r w:rsidR="00911C4A">
        <w:rPr>
          <w:lang w:eastAsia="zh-TW"/>
        </w:rPr>
        <w:t>,</w:t>
      </w:r>
      <w:r>
        <w:rPr>
          <w:lang w:eastAsia="zh-TW"/>
        </w:rPr>
        <w:t xml:space="preserve"> pe baza conceptului de comportare slab disipativă (pentru clasa de ductilitate DCL), structura se bazează pe capacitatea de rezistenţă. Verificarea componentelor structurale se face la eforturile de calcul din</w:t>
      </w:r>
      <w:r w:rsidR="006B318B">
        <w:rPr>
          <w:lang w:eastAsia="zh-TW"/>
        </w:rPr>
        <w:t xml:space="preserve"> combinaţia cea mai defavorabilă</w:t>
      </w:r>
      <w:r>
        <w:rPr>
          <w:lang w:eastAsia="zh-TW"/>
        </w:rPr>
        <w:t xml:space="preserve"> de încărcări, în mod similar cu proiectarea în gruparea fundamentală de încarcări, nefiind necesare adoptarea unor măsuri speciale de asigurare a ductilităţii. </w:t>
      </w:r>
    </w:p>
    <w:p w14:paraId="43937982" w14:textId="77777777" w:rsidR="004E4EFA" w:rsidRDefault="004E4EFA" w:rsidP="003849B2">
      <w:pPr>
        <w:pStyle w:val="Paragraf"/>
        <w:ind w:left="0" w:firstLine="0"/>
        <w:rPr>
          <w:lang w:eastAsia="zh-TW"/>
        </w:rPr>
      </w:pPr>
      <w:r>
        <w:rPr>
          <w:lang w:eastAsia="zh-TW"/>
        </w:rPr>
        <w:t xml:space="preserve">Aceste structuri vor respecta, în principal, reguli de proiectare generale pentru construcții din lemn din SR EN 1995-1-1, împreună cu prevederile suplimentare specifice acestei clase date în acest capitol.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0BA93D2E" w14:textId="77777777" w:rsidR="004E4EFA" w:rsidRPr="00E467C3" w:rsidRDefault="004E4EFA" w:rsidP="003849B2">
      <w:pPr>
        <w:pStyle w:val="Titlu111"/>
      </w:pPr>
      <w:bookmarkStart w:id="59" w:name="_Toc101259161"/>
      <w:r w:rsidRPr="00E467C3">
        <w:t>Mecanismul de disipare de energie</w:t>
      </w:r>
      <w:bookmarkEnd w:id="59"/>
    </w:p>
    <w:p w14:paraId="769CD617" w14:textId="77777777" w:rsidR="004E4EFA" w:rsidRPr="004243D3" w:rsidRDefault="004E4EFA" w:rsidP="003849B2">
      <w:pPr>
        <w:pStyle w:val="Paragraf"/>
        <w:ind w:left="0" w:firstLine="0"/>
      </w:pPr>
      <w:r w:rsidRPr="004243D3">
        <w:t xml:space="preserve">Mecanismul cu capacitate optimă de disipare a energiei indusă de acțiunea seismică pentru clasele de ductilitatea DCM și DCH are următoarele caracteristici: </w:t>
      </w:r>
    </w:p>
    <w:p w14:paraId="79CE1C06" w14:textId="0606F6DC" w:rsidR="004E4EFA" w:rsidRDefault="004E4EFA" w:rsidP="003849B2">
      <w:pPr>
        <w:pStyle w:val="a"/>
      </w:pPr>
      <w:r w:rsidRPr="004243D3">
        <w:t xml:space="preserve">deformațiile </w:t>
      </w:r>
      <w:r w:rsidR="00F2661C">
        <w:rPr>
          <w:lang w:eastAsia="zh-TW"/>
        </w:rPr>
        <w:t>inelastice</w:t>
      </w:r>
      <w:r w:rsidRPr="004243D3">
        <w:t xml:space="preserve"> produse în zonele disipative se realizează cu reduceri ale capacității de rezistență în urma unor cicluri ample de solicitare seismică;</w:t>
      </w:r>
    </w:p>
    <w:p w14:paraId="73161321" w14:textId="6924FC13" w:rsidR="004E4EFA" w:rsidRPr="00D0607D" w:rsidRDefault="004E4EFA" w:rsidP="003849B2">
      <w:pPr>
        <w:pStyle w:val="a"/>
      </w:pPr>
      <w:r w:rsidRPr="00D0607D">
        <w:t xml:space="preserve">deformațiile </w:t>
      </w:r>
      <w:r w:rsidR="00F2661C">
        <w:rPr>
          <w:lang w:eastAsia="zh-TW"/>
        </w:rPr>
        <w:t>inelastice</w:t>
      </w:r>
      <w:r w:rsidRPr="00D0607D">
        <w:t xml:space="preserve"> se produc în zonele disipative care sunt specifice fiecărui tip de structură și care sunt localizate în îmbinări și conectori; alternativ, zonele </w:t>
      </w:r>
      <w:r w:rsidRPr="00D0607D">
        <w:lastRenderedPageBreak/>
        <w:t>disipative pot fi localizate și în afara îmbinărilor, în elemente constructive special concepute în a</w:t>
      </w:r>
      <w:r>
        <w:t>cest sens;</w:t>
      </w:r>
    </w:p>
    <w:p w14:paraId="30E8CA0E" w14:textId="25F8D739" w:rsidR="004E4EFA" w:rsidRPr="00D0607D" w:rsidRDefault="004E4EFA" w:rsidP="003849B2">
      <w:pPr>
        <w:pStyle w:val="a"/>
      </w:pPr>
      <w:r w:rsidRPr="00D0607D">
        <w:t>d</w:t>
      </w:r>
      <w:r>
        <w:t>eformaț</w:t>
      </w:r>
      <w:r w:rsidRPr="00D0607D">
        <w:t xml:space="preserve">iile </w:t>
      </w:r>
      <w:r w:rsidR="00F2661C">
        <w:rPr>
          <w:lang w:eastAsia="zh-TW"/>
        </w:rPr>
        <w:t>inelastice</w:t>
      </w:r>
      <w:r w:rsidRPr="00D0607D">
        <w:t xml:space="preserve"> ale elementelor </w:t>
      </w:r>
      <w:r w:rsidRPr="004243D3">
        <w:t xml:space="preserve">componente din zonele disipative </w:t>
      </w:r>
      <w:r w:rsidRPr="00D0607D">
        <w:t>sunt moderate și distribuite uniform în ansamblul structurii;</w:t>
      </w:r>
    </w:p>
    <w:p w14:paraId="6D9C58AB" w14:textId="5BA8CD0A" w:rsidR="004E4EFA" w:rsidRPr="00D0607D" w:rsidRDefault="004E4EFA" w:rsidP="003849B2">
      <w:pPr>
        <w:pStyle w:val="a"/>
      </w:pPr>
      <w:r w:rsidRPr="00D0607D">
        <w:t xml:space="preserve">elementele </w:t>
      </w:r>
      <w:r w:rsidRPr="004243D3">
        <w:t xml:space="preserve">componente din zonele disipative </w:t>
      </w:r>
      <w:r w:rsidRPr="00D0607D">
        <w:t>au ca</w:t>
      </w:r>
      <w:r>
        <w:t xml:space="preserve">pacitate de deformare suficientă, în raport cu deformațiile </w:t>
      </w:r>
      <w:r w:rsidR="00F2661C">
        <w:rPr>
          <w:lang w:eastAsia="zh-TW"/>
        </w:rPr>
        <w:t>inelastice</w:t>
      </w:r>
      <w:r>
        <w:t xml:space="preserve"> așteptate la incidenț</w:t>
      </w:r>
      <w:r w:rsidRPr="00D0607D">
        <w:t>a cutremurului d</w:t>
      </w:r>
      <w:r>
        <w:t>e proiectare, în condițiile unei comportă</w:t>
      </w:r>
      <w:r w:rsidRPr="00D0607D">
        <w:t>ri histeretice stabile;</w:t>
      </w:r>
    </w:p>
    <w:p w14:paraId="2202934E" w14:textId="55B8101C" w:rsidR="004E4EFA" w:rsidRPr="00D0607D" w:rsidRDefault="004E4EFA" w:rsidP="003849B2">
      <w:pPr>
        <w:pStyle w:val="a"/>
      </w:pPr>
      <w:r w:rsidRPr="00D0607D">
        <w:t xml:space="preserve">alcătuirea îmbinărilor </w:t>
      </w:r>
      <w:r w:rsidR="00D807A9">
        <w:t xml:space="preserve">disipative </w:t>
      </w:r>
      <w:r w:rsidR="00163901">
        <w:t>respectă</w:t>
      </w:r>
      <w:r w:rsidRPr="00D0607D">
        <w:t xml:space="preserve"> prevederile din P100-1;</w:t>
      </w:r>
    </w:p>
    <w:p w14:paraId="57D9E27D" w14:textId="7A895AF5" w:rsidR="004E4EFA" w:rsidRPr="00D0607D" w:rsidRDefault="004E4EFA" w:rsidP="003849B2">
      <w:pPr>
        <w:pStyle w:val="a"/>
      </w:pPr>
      <w:r w:rsidRPr="00D0607D">
        <w:t>elementele structurale din lemn</w:t>
      </w:r>
      <w:r w:rsidR="00163901">
        <w:t xml:space="preserve"> ș</w:t>
      </w:r>
      <w:r w:rsidR="00D807A9">
        <w:t>i</w:t>
      </w:r>
      <w:r w:rsidRPr="00D0607D">
        <w:t xml:space="preserve"> </w:t>
      </w:r>
      <w:r w:rsidR="00163901">
        <w:t>îmbină</w:t>
      </w:r>
      <w:r w:rsidR="00D807A9">
        <w:t xml:space="preserve">rile disipative </w:t>
      </w:r>
      <w:r w:rsidRPr="00D0607D">
        <w:t>rămân în domeniul de comportare elastică.</w:t>
      </w:r>
      <w:r w:rsidRPr="00B742ED">
        <w:rPr>
          <w:i/>
          <w:iCs/>
          <w:color w:val="FFFFFF" w:themeColor="background1"/>
          <w:sz w:val="12"/>
          <w:szCs w:val="12"/>
        </w:rPr>
        <w:t xml:space="preserv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5CD2B65E" w14:textId="045BAA7C" w:rsidR="004E4EFA" w:rsidRPr="00D0607D" w:rsidRDefault="00163901" w:rsidP="003849B2">
      <w:pPr>
        <w:pStyle w:val="Paragraf"/>
        <w:ind w:left="0" w:firstLine="0"/>
      </w:pPr>
      <w:r>
        <w:t>Planșeele sau acoperișurile contravâ</w:t>
      </w:r>
      <w:r w:rsidR="004E4EFA" w:rsidRPr="00D0607D">
        <w:t xml:space="preserve">ntuite </w:t>
      </w:r>
      <w:r w:rsidR="004E4EFA">
        <w:t>au o comportare elastică</w:t>
      </w:r>
      <w:r w:rsidR="004E4EFA" w:rsidRPr="00B742ED">
        <w:t xml:space="preserve"> </w:t>
      </w:r>
      <w:r w:rsidR="004E4EFA" w:rsidRPr="00D0607D">
        <w:t xml:space="preserve">la încărcări </w:t>
      </w:r>
      <w:r w:rsidR="004E4EFA">
        <w:t>în planul</w:t>
      </w:r>
      <w:r w:rsidR="004E4EFA" w:rsidRPr="00D0607D">
        <w:t xml:space="preserve"> median </w:t>
      </w:r>
      <w:r w:rsidR="004E4EFA">
        <w:t>provenite din acțiunea seismică</w:t>
      </w:r>
      <w:r w:rsidR="004E4EFA" w:rsidRPr="00B742ED">
        <w:t xml:space="preserve"> </w:t>
      </w:r>
      <w:r w:rsidR="004E4EFA" w:rsidRPr="00D0607D">
        <w:t>și trebuie concepute ca diafragme.</w:t>
      </w:r>
    </w:p>
    <w:p w14:paraId="1AAB0FA3" w14:textId="77777777" w:rsidR="004E4EFA" w:rsidRPr="00D0607D" w:rsidRDefault="004E4EFA" w:rsidP="003849B2">
      <w:pPr>
        <w:pStyle w:val="Paragraf"/>
        <w:ind w:left="0" w:firstLine="0"/>
      </w:pPr>
      <w:r w:rsidRPr="00D0607D">
        <w:t>I</w:t>
      </w:r>
      <w:r>
        <w:t>nfrastructura și fundațiile rămân î</w:t>
      </w:r>
      <w:r w:rsidRPr="00D0607D">
        <w:t>n domeniul elastic.</w:t>
      </w:r>
      <w:r w:rsidRPr="00193ADE">
        <w:rPr>
          <w:i/>
          <w:iCs/>
          <w:color w:val="FFFFFF" w:themeColor="background1"/>
          <w:sz w:val="12"/>
          <w:szCs w:val="12"/>
        </w:rPr>
        <w:t xml:space="preserv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2F83B1BD" w14:textId="032DB6EE" w:rsidR="004E4EFA" w:rsidRPr="00D0607D" w:rsidRDefault="004E4EFA" w:rsidP="003849B2">
      <w:pPr>
        <w:pStyle w:val="Tabelul"/>
      </w:pPr>
      <w:bookmarkStart w:id="60" w:name="_Ref101209374"/>
      <w:r w:rsidRPr="00D0607D">
        <w:t xml:space="preserve">Zone disipative </w:t>
      </w:r>
      <w:r w:rsidR="00642E58">
        <w:t xml:space="preserve">/ nedisipative </w:t>
      </w:r>
      <w:r w:rsidRPr="00D0607D">
        <w:t>pentru fiecare tip de structură</w:t>
      </w:r>
      <w:bookmarkEnd w:id="60"/>
      <w:r w:rsidRPr="00D0607D">
        <w:t xml:space="preserve"> </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3118"/>
        <w:gridCol w:w="3686"/>
      </w:tblGrid>
      <w:tr w:rsidR="004E4EFA" w:rsidRPr="00193ADE" w14:paraId="361E795A" w14:textId="77777777" w:rsidTr="00391C1C">
        <w:tc>
          <w:tcPr>
            <w:tcW w:w="1550" w:type="dxa"/>
            <w:shd w:val="clear" w:color="auto" w:fill="auto"/>
            <w:tcMar>
              <w:top w:w="100" w:type="dxa"/>
              <w:left w:w="100" w:type="dxa"/>
              <w:bottom w:w="100" w:type="dxa"/>
              <w:right w:w="100" w:type="dxa"/>
            </w:tcMar>
          </w:tcPr>
          <w:p w14:paraId="6A466B1C" w14:textId="77777777" w:rsidR="004E4EFA" w:rsidRPr="00193ADE" w:rsidRDefault="004E4EFA" w:rsidP="003849B2">
            <w:pPr>
              <w:widowControl w:val="0"/>
              <w:rPr>
                <w:sz w:val="20"/>
                <w:szCs w:val="20"/>
              </w:rPr>
            </w:pPr>
            <w:r w:rsidRPr="00193ADE">
              <w:rPr>
                <w:sz w:val="20"/>
                <w:szCs w:val="20"/>
              </w:rPr>
              <w:t>Sistem structural</w:t>
            </w:r>
          </w:p>
        </w:tc>
        <w:tc>
          <w:tcPr>
            <w:tcW w:w="3118" w:type="dxa"/>
            <w:shd w:val="clear" w:color="auto" w:fill="auto"/>
            <w:tcMar>
              <w:top w:w="100" w:type="dxa"/>
              <w:left w:w="100" w:type="dxa"/>
              <w:bottom w:w="100" w:type="dxa"/>
              <w:right w:w="100" w:type="dxa"/>
            </w:tcMar>
          </w:tcPr>
          <w:p w14:paraId="2A880E01" w14:textId="77777777" w:rsidR="004E4EFA" w:rsidRPr="00193ADE" w:rsidRDefault="004E4EFA" w:rsidP="003849B2">
            <w:pPr>
              <w:widowControl w:val="0"/>
              <w:rPr>
                <w:sz w:val="20"/>
                <w:szCs w:val="20"/>
              </w:rPr>
            </w:pPr>
            <w:r w:rsidRPr="00193ADE">
              <w:rPr>
                <w:sz w:val="20"/>
                <w:szCs w:val="20"/>
              </w:rPr>
              <w:t>Zone disipative</w:t>
            </w:r>
          </w:p>
        </w:tc>
        <w:tc>
          <w:tcPr>
            <w:tcW w:w="3686" w:type="dxa"/>
            <w:shd w:val="clear" w:color="auto" w:fill="auto"/>
            <w:tcMar>
              <w:top w:w="100" w:type="dxa"/>
              <w:left w:w="100" w:type="dxa"/>
              <w:bottom w:w="100" w:type="dxa"/>
              <w:right w:w="100" w:type="dxa"/>
            </w:tcMar>
          </w:tcPr>
          <w:p w14:paraId="5DEE1A0D" w14:textId="7508D275" w:rsidR="00BA33E2" w:rsidRDefault="00642E58" w:rsidP="003849B2">
            <w:pPr>
              <w:widowControl w:val="0"/>
              <w:rPr>
                <w:sz w:val="20"/>
                <w:szCs w:val="20"/>
              </w:rPr>
            </w:pPr>
            <w:r>
              <w:rPr>
                <w:sz w:val="20"/>
                <w:szCs w:val="20"/>
              </w:rPr>
              <w:t>Zone nedi</w:t>
            </w:r>
            <w:r w:rsidR="00A46C84">
              <w:rPr>
                <w:sz w:val="20"/>
                <w:szCs w:val="20"/>
              </w:rPr>
              <w:t>s</w:t>
            </w:r>
            <w:r>
              <w:rPr>
                <w:sz w:val="20"/>
                <w:szCs w:val="20"/>
              </w:rPr>
              <w:t xml:space="preserve">ipative </w:t>
            </w:r>
          </w:p>
          <w:p w14:paraId="23BD742C" w14:textId="56A29D6F" w:rsidR="004E4EFA" w:rsidRPr="00193ADE" w:rsidRDefault="004E4EFA" w:rsidP="003849B2">
            <w:pPr>
              <w:widowControl w:val="0"/>
              <w:rPr>
                <w:sz w:val="20"/>
                <w:szCs w:val="20"/>
              </w:rPr>
            </w:pPr>
            <w:r w:rsidRPr="00193ADE">
              <w:rPr>
                <w:sz w:val="20"/>
                <w:szCs w:val="20"/>
              </w:rPr>
              <w:t xml:space="preserve">Elemente </w:t>
            </w:r>
            <w:r w:rsidR="00163901">
              <w:rPr>
                <w:sz w:val="20"/>
                <w:szCs w:val="20"/>
              </w:rPr>
              <w:t>care rămân î</w:t>
            </w:r>
            <w:r>
              <w:rPr>
                <w:sz w:val="20"/>
                <w:szCs w:val="20"/>
              </w:rPr>
              <w:t>n domeniul elastic</w:t>
            </w:r>
            <w:r w:rsidR="00236909">
              <w:rPr>
                <w:sz w:val="20"/>
                <w:szCs w:val="20"/>
              </w:rPr>
              <w:t xml:space="preserve"> de comportare</w:t>
            </w:r>
          </w:p>
        </w:tc>
      </w:tr>
      <w:tr w:rsidR="00AA469C" w:rsidRPr="00193ADE" w14:paraId="72A183BB" w14:textId="77777777" w:rsidTr="00391C1C">
        <w:tc>
          <w:tcPr>
            <w:tcW w:w="1550" w:type="dxa"/>
            <w:shd w:val="clear" w:color="auto" w:fill="auto"/>
            <w:tcMar>
              <w:top w:w="100" w:type="dxa"/>
              <w:left w:w="100" w:type="dxa"/>
              <w:bottom w:w="100" w:type="dxa"/>
              <w:right w:w="100" w:type="dxa"/>
            </w:tcMar>
          </w:tcPr>
          <w:p w14:paraId="331008CF" w14:textId="77777777" w:rsidR="00AA469C" w:rsidRPr="00193ADE" w:rsidRDefault="00AA469C" w:rsidP="003849B2">
            <w:pPr>
              <w:widowControl w:val="0"/>
              <w:jc w:val="left"/>
              <w:rPr>
                <w:sz w:val="20"/>
                <w:szCs w:val="20"/>
              </w:rPr>
            </w:pPr>
            <w:r w:rsidRPr="00193ADE">
              <w:rPr>
                <w:sz w:val="20"/>
                <w:szCs w:val="20"/>
              </w:rPr>
              <w:t>Cadre spațiale din lemn contravântuite sau necontravântuite</w:t>
            </w:r>
          </w:p>
        </w:tc>
        <w:tc>
          <w:tcPr>
            <w:tcW w:w="3118" w:type="dxa"/>
            <w:shd w:val="clear" w:color="auto" w:fill="auto"/>
            <w:tcMar>
              <w:top w:w="100" w:type="dxa"/>
              <w:left w:w="100" w:type="dxa"/>
              <w:bottom w:w="100" w:type="dxa"/>
              <w:right w:w="100" w:type="dxa"/>
            </w:tcMar>
          </w:tcPr>
          <w:p w14:paraId="092EB954" w14:textId="0C71064E" w:rsidR="00AA469C" w:rsidRPr="00193ADE" w:rsidRDefault="00163901" w:rsidP="003849B2">
            <w:pPr>
              <w:widowControl w:val="0"/>
              <w:jc w:val="left"/>
              <w:rPr>
                <w:sz w:val="20"/>
                <w:szCs w:val="20"/>
              </w:rPr>
            </w:pPr>
            <w:r>
              <w:rPr>
                <w:sz w:val="20"/>
                <w:szCs w:val="20"/>
              </w:rPr>
              <w:t>Î</w:t>
            </w:r>
            <w:r w:rsidR="00AA469C" w:rsidRPr="00193ADE">
              <w:rPr>
                <w:sz w:val="20"/>
                <w:szCs w:val="20"/>
              </w:rPr>
              <w:t>mbinările dintre elementele structurale din lemn</w:t>
            </w:r>
          </w:p>
        </w:tc>
        <w:tc>
          <w:tcPr>
            <w:tcW w:w="3686" w:type="dxa"/>
            <w:shd w:val="clear" w:color="auto" w:fill="auto"/>
            <w:tcMar>
              <w:top w:w="100" w:type="dxa"/>
              <w:left w:w="100" w:type="dxa"/>
              <w:bottom w:w="100" w:type="dxa"/>
              <w:right w:w="100" w:type="dxa"/>
            </w:tcMar>
          </w:tcPr>
          <w:p w14:paraId="608893F8" w14:textId="77777777" w:rsidR="00AA469C" w:rsidRPr="00193ADE" w:rsidRDefault="00AA469C" w:rsidP="003849B2">
            <w:pPr>
              <w:widowControl w:val="0"/>
              <w:jc w:val="left"/>
              <w:rPr>
                <w:sz w:val="20"/>
                <w:szCs w:val="20"/>
              </w:rPr>
            </w:pPr>
            <w:r w:rsidRPr="00193ADE">
              <w:rPr>
                <w:sz w:val="20"/>
                <w:szCs w:val="20"/>
              </w:rPr>
              <w:t>Elemente structurale din lemn</w:t>
            </w:r>
          </w:p>
        </w:tc>
      </w:tr>
      <w:tr w:rsidR="00AA469C" w:rsidRPr="00193ADE" w14:paraId="65BFA5D8" w14:textId="77777777" w:rsidTr="00391C1C">
        <w:tc>
          <w:tcPr>
            <w:tcW w:w="1550" w:type="dxa"/>
            <w:shd w:val="clear" w:color="auto" w:fill="auto"/>
            <w:tcMar>
              <w:top w:w="100" w:type="dxa"/>
              <w:left w:w="100" w:type="dxa"/>
              <w:bottom w:w="100" w:type="dxa"/>
              <w:right w:w="100" w:type="dxa"/>
            </w:tcMar>
          </w:tcPr>
          <w:p w14:paraId="394799B1" w14:textId="77777777" w:rsidR="00AA469C" w:rsidRPr="00193ADE" w:rsidRDefault="00AA469C" w:rsidP="003849B2">
            <w:pPr>
              <w:widowControl w:val="0"/>
              <w:jc w:val="left"/>
              <w:rPr>
                <w:sz w:val="20"/>
                <w:szCs w:val="20"/>
              </w:rPr>
            </w:pPr>
            <w:r w:rsidRPr="00193ADE">
              <w:rPr>
                <w:sz w:val="20"/>
                <w:szCs w:val="20"/>
              </w:rPr>
              <w:t>Hale</w:t>
            </w:r>
          </w:p>
        </w:tc>
        <w:tc>
          <w:tcPr>
            <w:tcW w:w="3118" w:type="dxa"/>
            <w:shd w:val="clear" w:color="auto" w:fill="auto"/>
            <w:tcMar>
              <w:top w:w="100" w:type="dxa"/>
              <w:left w:w="100" w:type="dxa"/>
              <w:bottom w:w="100" w:type="dxa"/>
              <w:right w:w="100" w:type="dxa"/>
            </w:tcMar>
          </w:tcPr>
          <w:p w14:paraId="0ADFDF6A" w14:textId="3FE32162" w:rsidR="00AA469C" w:rsidRPr="00193ADE" w:rsidRDefault="00163901" w:rsidP="003849B2">
            <w:pPr>
              <w:widowControl w:val="0"/>
              <w:jc w:val="left"/>
              <w:rPr>
                <w:sz w:val="20"/>
                <w:szCs w:val="20"/>
              </w:rPr>
            </w:pPr>
            <w:r>
              <w:rPr>
                <w:sz w:val="20"/>
                <w:szCs w:val="20"/>
              </w:rPr>
              <w:t>Î</w:t>
            </w:r>
            <w:r w:rsidR="00AA469C" w:rsidRPr="00193ADE">
              <w:rPr>
                <w:sz w:val="20"/>
                <w:szCs w:val="20"/>
              </w:rPr>
              <w:t>mbinările dintre elementele structurale din lemn</w:t>
            </w:r>
          </w:p>
        </w:tc>
        <w:tc>
          <w:tcPr>
            <w:tcW w:w="3686" w:type="dxa"/>
            <w:shd w:val="clear" w:color="auto" w:fill="auto"/>
            <w:tcMar>
              <w:top w:w="100" w:type="dxa"/>
              <w:left w:w="100" w:type="dxa"/>
              <w:bottom w:w="100" w:type="dxa"/>
              <w:right w:w="100" w:type="dxa"/>
            </w:tcMar>
          </w:tcPr>
          <w:p w14:paraId="498A9D41" w14:textId="77777777" w:rsidR="00AA469C" w:rsidRPr="00193ADE" w:rsidRDefault="00AA469C" w:rsidP="003849B2">
            <w:pPr>
              <w:widowControl w:val="0"/>
              <w:jc w:val="left"/>
              <w:rPr>
                <w:sz w:val="20"/>
                <w:szCs w:val="20"/>
              </w:rPr>
            </w:pPr>
            <w:r w:rsidRPr="00193ADE">
              <w:rPr>
                <w:sz w:val="20"/>
                <w:szCs w:val="20"/>
              </w:rPr>
              <w:t>Elemente structurale din lemn</w:t>
            </w:r>
          </w:p>
        </w:tc>
      </w:tr>
      <w:tr w:rsidR="00AA469C" w:rsidRPr="00193ADE" w14:paraId="0FDAF7DC" w14:textId="77777777" w:rsidTr="00391C1C">
        <w:tc>
          <w:tcPr>
            <w:tcW w:w="1550" w:type="dxa"/>
            <w:shd w:val="clear" w:color="auto" w:fill="auto"/>
            <w:tcMar>
              <w:top w:w="100" w:type="dxa"/>
              <w:left w:w="100" w:type="dxa"/>
              <w:bottom w:w="100" w:type="dxa"/>
              <w:right w:w="100" w:type="dxa"/>
            </w:tcMar>
          </w:tcPr>
          <w:p w14:paraId="34DB3EDC" w14:textId="77777777" w:rsidR="00AA469C" w:rsidRPr="00193ADE" w:rsidRDefault="00AA469C" w:rsidP="003849B2">
            <w:pPr>
              <w:widowControl w:val="0"/>
              <w:jc w:val="left"/>
              <w:rPr>
                <w:sz w:val="20"/>
                <w:szCs w:val="20"/>
              </w:rPr>
            </w:pPr>
            <w:r w:rsidRPr="00193ADE">
              <w:rPr>
                <w:sz w:val="20"/>
                <w:szCs w:val="20"/>
              </w:rPr>
              <w:t>Pereți din panouri de lemn</w:t>
            </w:r>
          </w:p>
        </w:tc>
        <w:tc>
          <w:tcPr>
            <w:tcW w:w="3118" w:type="dxa"/>
            <w:shd w:val="clear" w:color="auto" w:fill="auto"/>
            <w:tcMar>
              <w:top w:w="100" w:type="dxa"/>
              <w:left w:w="100" w:type="dxa"/>
              <w:bottom w:w="100" w:type="dxa"/>
              <w:right w:w="100" w:type="dxa"/>
            </w:tcMar>
          </w:tcPr>
          <w:p w14:paraId="5A073EF5" w14:textId="105A2BEA" w:rsidR="00AA469C" w:rsidRDefault="00163901" w:rsidP="003849B2">
            <w:pPr>
              <w:widowControl w:val="0"/>
              <w:jc w:val="left"/>
              <w:rPr>
                <w:sz w:val="20"/>
                <w:szCs w:val="20"/>
              </w:rPr>
            </w:pPr>
            <w:r>
              <w:rPr>
                <w:sz w:val="20"/>
                <w:szCs w:val="20"/>
              </w:rPr>
              <w:t>Î</w:t>
            </w:r>
            <w:r w:rsidR="00AA469C" w:rsidRPr="00193ADE">
              <w:rPr>
                <w:sz w:val="20"/>
                <w:szCs w:val="20"/>
              </w:rPr>
              <w:t>mbinările cu tije</w:t>
            </w:r>
            <w:r>
              <w:rPr>
                <w:sz w:val="20"/>
                <w:szCs w:val="20"/>
              </w:rPr>
              <w:t xml:space="preserve"> </w:t>
            </w:r>
            <w:r w:rsidR="00AA469C" w:rsidRPr="00193ADE">
              <w:rPr>
                <w:sz w:val="20"/>
                <w:szCs w:val="20"/>
              </w:rPr>
              <w:t>(capse, cuie profilate, șuruburi) de prindere a placării colaborante de osatura din lemn a panoului</w:t>
            </w:r>
          </w:p>
          <w:p w14:paraId="6E536009" w14:textId="0F9823AC" w:rsidR="007302CD" w:rsidRPr="00193ADE" w:rsidRDefault="007302CD" w:rsidP="003849B2">
            <w:pPr>
              <w:widowControl w:val="0"/>
              <w:jc w:val="left"/>
              <w:rPr>
                <w:sz w:val="20"/>
                <w:szCs w:val="20"/>
              </w:rPr>
            </w:pPr>
            <w:r>
              <w:rPr>
                <w:sz w:val="20"/>
                <w:szCs w:val="20"/>
              </w:rPr>
              <w:t>Î</w:t>
            </w:r>
            <w:r w:rsidRPr="00193ADE">
              <w:rPr>
                <w:sz w:val="20"/>
                <w:szCs w:val="20"/>
              </w:rPr>
              <w:t>mbinările verticale dintre panourile componente ale unui perete</w:t>
            </w:r>
          </w:p>
          <w:p w14:paraId="63073051" w14:textId="00360C7B" w:rsidR="00AA469C" w:rsidRPr="00193ADE" w:rsidRDefault="00163901" w:rsidP="003849B2">
            <w:pPr>
              <w:widowControl w:val="0"/>
              <w:jc w:val="left"/>
              <w:rPr>
                <w:sz w:val="20"/>
                <w:szCs w:val="20"/>
              </w:rPr>
            </w:pPr>
            <w:r>
              <w:rPr>
                <w:sz w:val="20"/>
                <w:szCs w:val="20"/>
              </w:rPr>
              <w:t>Îmbină</w:t>
            </w:r>
            <w:r w:rsidR="00AA469C">
              <w:rPr>
                <w:sz w:val="20"/>
                <w:szCs w:val="20"/>
              </w:rPr>
              <w:t>rile orizontale de la baza panourilor de lemn (</w:t>
            </w:r>
            <w:r w:rsidR="00147BC6">
              <w:rPr>
                <w:sz w:val="20"/>
                <w:szCs w:val="20"/>
              </w:rPr>
              <w:t>c</w:t>
            </w:r>
            <w:r w:rsidR="00AA469C" w:rsidRPr="00193ADE">
              <w:rPr>
                <w:sz w:val="20"/>
                <w:szCs w:val="20"/>
              </w:rPr>
              <w:t>onectorii de forfecare</w:t>
            </w:r>
            <w:r w:rsidR="00AA469C">
              <w:rPr>
                <w:sz w:val="20"/>
                <w:szCs w:val="20"/>
              </w:rPr>
              <w:t xml:space="preserve"> si</w:t>
            </w:r>
            <w:r w:rsidR="00AA469C" w:rsidRPr="00193ADE">
              <w:rPr>
                <w:sz w:val="20"/>
                <w:szCs w:val="20"/>
              </w:rPr>
              <w:t xml:space="preserve"> </w:t>
            </w:r>
            <w:r>
              <w:rPr>
                <w:sz w:val="20"/>
                <w:szCs w:val="20"/>
              </w:rPr>
              <w:t>conectorii de forță axială</w:t>
            </w:r>
            <w:r w:rsidR="00AA469C" w:rsidRPr="00193ADE">
              <w:rPr>
                <w:sz w:val="20"/>
                <w:szCs w:val="20"/>
              </w:rPr>
              <w:t xml:space="preserve"> de la baza pereților care leagă pereții de diafragmele din lemn</w:t>
            </w:r>
            <w:r w:rsidR="00AA469C">
              <w:rPr>
                <w:sz w:val="20"/>
                <w:szCs w:val="20"/>
              </w:rPr>
              <w:t xml:space="preserve"> de dedesubt</w:t>
            </w:r>
            <w:r w:rsidR="00AA469C" w:rsidRPr="00193ADE">
              <w:rPr>
                <w:sz w:val="20"/>
                <w:szCs w:val="20"/>
              </w:rPr>
              <w:t xml:space="preserve"> și de fundații sau de structura suport</w:t>
            </w:r>
            <w:r w:rsidR="00AA469C">
              <w:rPr>
                <w:sz w:val="20"/>
                <w:szCs w:val="20"/>
              </w:rPr>
              <w:t>)</w:t>
            </w:r>
          </w:p>
        </w:tc>
        <w:tc>
          <w:tcPr>
            <w:tcW w:w="3686" w:type="dxa"/>
            <w:shd w:val="clear" w:color="auto" w:fill="auto"/>
            <w:tcMar>
              <w:top w:w="100" w:type="dxa"/>
              <w:left w:w="100" w:type="dxa"/>
              <w:bottom w:w="100" w:type="dxa"/>
              <w:right w:w="100" w:type="dxa"/>
            </w:tcMar>
          </w:tcPr>
          <w:p w14:paraId="25D5822C" w14:textId="77777777" w:rsidR="00AA469C" w:rsidRPr="00193ADE" w:rsidRDefault="00AA469C" w:rsidP="003849B2">
            <w:pPr>
              <w:widowControl w:val="0"/>
              <w:jc w:val="left"/>
              <w:rPr>
                <w:sz w:val="20"/>
                <w:szCs w:val="20"/>
              </w:rPr>
            </w:pPr>
            <w:r w:rsidRPr="00193ADE">
              <w:rPr>
                <w:sz w:val="20"/>
                <w:szCs w:val="20"/>
              </w:rPr>
              <w:t>Elementele componente din lemn</w:t>
            </w:r>
          </w:p>
          <w:p w14:paraId="0AEF974C" w14:textId="77777777" w:rsidR="00AA469C" w:rsidRPr="00193ADE" w:rsidRDefault="00AA469C" w:rsidP="003849B2">
            <w:pPr>
              <w:widowControl w:val="0"/>
              <w:jc w:val="left"/>
              <w:rPr>
                <w:sz w:val="20"/>
                <w:szCs w:val="20"/>
              </w:rPr>
            </w:pPr>
            <w:r w:rsidRPr="00193ADE">
              <w:rPr>
                <w:sz w:val="20"/>
                <w:szCs w:val="20"/>
              </w:rPr>
              <w:t>Placările conlucrante</w:t>
            </w:r>
          </w:p>
          <w:p w14:paraId="248BF2C3" w14:textId="77777777" w:rsidR="00AA469C" w:rsidRPr="00193ADE" w:rsidRDefault="00AA469C" w:rsidP="003849B2">
            <w:pPr>
              <w:widowControl w:val="0"/>
              <w:jc w:val="left"/>
              <w:rPr>
                <w:sz w:val="20"/>
                <w:szCs w:val="20"/>
              </w:rPr>
            </w:pPr>
            <w:r w:rsidRPr="00193ADE">
              <w:rPr>
                <w:sz w:val="20"/>
                <w:szCs w:val="20"/>
              </w:rPr>
              <w:t>Îmbinările cu tije (capse, cuie profilate, șuruburi) de prindere a placării colaborante de elementele de lemn ale diafragmelor</w:t>
            </w:r>
          </w:p>
          <w:p w14:paraId="27ECE680" w14:textId="77777777" w:rsidR="00AA469C" w:rsidRPr="00193ADE" w:rsidRDefault="00AA469C" w:rsidP="003849B2">
            <w:pPr>
              <w:widowControl w:val="0"/>
              <w:jc w:val="left"/>
              <w:rPr>
                <w:sz w:val="20"/>
                <w:szCs w:val="20"/>
              </w:rPr>
            </w:pPr>
            <w:r w:rsidRPr="00193ADE">
              <w:rPr>
                <w:sz w:val="20"/>
                <w:szCs w:val="20"/>
              </w:rPr>
              <w:t>Îmbinările dintre diafragme și pereții de dedesubt</w:t>
            </w:r>
          </w:p>
          <w:p w14:paraId="4653972A" w14:textId="57B44A6D" w:rsidR="00AA469C" w:rsidRPr="00193ADE" w:rsidRDefault="00AA469C" w:rsidP="003849B2">
            <w:pPr>
              <w:widowControl w:val="0"/>
              <w:jc w:val="left"/>
              <w:rPr>
                <w:sz w:val="20"/>
                <w:szCs w:val="20"/>
              </w:rPr>
            </w:pPr>
            <w:r w:rsidRPr="00193ADE">
              <w:rPr>
                <w:sz w:val="20"/>
                <w:szCs w:val="20"/>
              </w:rPr>
              <w:t xml:space="preserve">Îmbinările verticale </w:t>
            </w:r>
            <w:r w:rsidR="00163901">
              <w:rPr>
                <w:sz w:val="20"/>
                <w:szCs w:val="20"/>
              </w:rPr>
              <w:t>la intersecț</w:t>
            </w:r>
            <w:r>
              <w:rPr>
                <w:sz w:val="20"/>
                <w:szCs w:val="20"/>
              </w:rPr>
              <w:t xml:space="preserve">iile </w:t>
            </w:r>
            <w:r w:rsidRPr="00193ADE">
              <w:rPr>
                <w:sz w:val="20"/>
                <w:szCs w:val="20"/>
              </w:rPr>
              <w:t>dintre pereți, mai ales cele de la colțurile exterioare ale clădiri</w:t>
            </w:r>
            <w:r w:rsidR="00163901">
              <w:rPr>
                <w:sz w:val="20"/>
                <w:szCs w:val="20"/>
              </w:rPr>
              <w:t>i</w:t>
            </w:r>
          </w:p>
        </w:tc>
      </w:tr>
      <w:tr w:rsidR="004E4EFA" w:rsidRPr="00193ADE" w14:paraId="3F26EAF3" w14:textId="77777777" w:rsidTr="00B96DB9">
        <w:trPr>
          <w:trHeight w:val="306"/>
        </w:trPr>
        <w:tc>
          <w:tcPr>
            <w:tcW w:w="1550" w:type="dxa"/>
            <w:shd w:val="clear" w:color="auto" w:fill="auto"/>
            <w:tcMar>
              <w:top w:w="100" w:type="dxa"/>
              <w:left w:w="100" w:type="dxa"/>
              <w:bottom w:w="100" w:type="dxa"/>
              <w:right w:w="100" w:type="dxa"/>
            </w:tcMar>
          </w:tcPr>
          <w:p w14:paraId="4A224278" w14:textId="77777777" w:rsidR="004E4EFA" w:rsidRPr="00193ADE" w:rsidRDefault="004E4EFA" w:rsidP="003849B2">
            <w:pPr>
              <w:widowControl w:val="0"/>
              <w:jc w:val="left"/>
              <w:rPr>
                <w:sz w:val="20"/>
                <w:szCs w:val="20"/>
              </w:rPr>
            </w:pPr>
            <w:r w:rsidRPr="00193ADE">
              <w:rPr>
                <w:sz w:val="20"/>
                <w:szCs w:val="20"/>
              </w:rPr>
              <w:t>Pereți din CLT</w:t>
            </w:r>
          </w:p>
        </w:tc>
        <w:tc>
          <w:tcPr>
            <w:tcW w:w="3118" w:type="dxa"/>
            <w:shd w:val="clear" w:color="auto" w:fill="auto"/>
            <w:tcMar>
              <w:top w:w="100" w:type="dxa"/>
              <w:left w:w="100" w:type="dxa"/>
              <w:bottom w:w="100" w:type="dxa"/>
              <w:right w:w="100" w:type="dxa"/>
            </w:tcMar>
          </w:tcPr>
          <w:p w14:paraId="1F5CC818" w14:textId="1B7A2865" w:rsidR="004E4EFA" w:rsidRDefault="00163901" w:rsidP="003849B2">
            <w:pPr>
              <w:widowControl w:val="0"/>
              <w:jc w:val="left"/>
              <w:rPr>
                <w:sz w:val="20"/>
                <w:szCs w:val="20"/>
              </w:rPr>
            </w:pPr>
            <w:r>
              <w:rPr>
                <w:sz w:val="20"/>
                <w:szCs w:val="20"/>
              </w:rPr>
              <w:t>Î</w:t>
            </w:r>
            <w:r w:rsidR="004E4EFA" w:rsidRPr="00193ADE">
              <w:rPr>
                <w:sz w:val="20"/>
                <w:szCs w:val="20"/>
              </w:rPr>
              <w:t>mbinările verticale dintre panourile componente ale unui perete din CLT</w:t>
            </w:r>
          </w:p>
          <w:p w14:paraId="4574F3AC" w14:textId="0C8BBFEC" w:rsidR="004E4EFA" w:rsidRPr="00193ADE" w:rsidRDefault="00163901" w:rsidP="003849B2">
            <w:pPr>
              <w:widowControl w:val="0"/>
              <w:jc w:val="left"/>
              <w:rPr>
                <w:sz w:val="20"/>
                <w:szCs w:val="20"/>
              </w:rPr>
            </w:pPr>
            <w:r>
              <w:rPr>
                <w:sz w:val="20"/>
                <w:szCs w:val="20"/>
              </w:rPr>
              <w:t>Îmbin</w:t>
            </w:r>
            <w:r w:rsidR="00C47294">
              <w:rPr>
                <w:sz w:val="20"/>
                <w:szCs w:val="20"/>
              </w:rPr>
              <w:t>ă</w:t>
            </w:r>
            <w:r w:rsidR="00236909">
              <w:rPr>
                <w:sz w:val="20"/>
                <w:szCs w:val="20"/>
              </w:rPr>
              <w:t>rile orizontale d</w:t>
            </w:r>
            <w:r>
              <w:rPr>
                <w:sz w:val="20"/>
                <w:szCs w:val="20"/>
              </w:rPr>
              <w:t>e la baza pere</w:t>
            </w:r>
            <w:r w:rsidR="00C47294">
              <w:rPr>
                <w:sz w:val="20"/>
                <w:szCs w:val="20"/>
              </w:rPr>
              <w:t>ț</w:t>
            </w:r>
            <w:r w:rsidR="00236909">
              <w:rPr>
                <w:sz w:val="20"/>
                <w:szCs w:val="20"/>
              </w:rPr>
              <w:t>ilor de CLT (</w:t>
            </w:r>
            <w:r w:rsidR="004E4EFA" w:rsidRPr="00193ADE">
              <w:rPr>
                <w:sz w:val="20"/>
                <w:szCs w:val="20"/>
              </w:rPr>
              <w:t>Conectorii de forfecare</w:t>
            </w:r>
            <w:r w:rsidR="00236909">
              <w:rPr>
                <w:sz w:val="20"/>
                <w:szCs w:val="20"/>
              </w:rPr>
              <w:t xml:space="preserve"> si</w:t>
            </w:r>
            <w:r w:rsidR="004E4EFA" w:rsidRPr="00193ADE">
              <w:rPr>
                <w:sz w:val="20"/>
                <w:szCs w:val="20"/>
              </w:rPr>
              <w:t xml:space="preserve"> </w:t>
            </w:r>
            <w:r>
              <w:rPr>
                <w:sz w:val="20"/>
                <w:szCs w:val="20"/>
              </w:rPr>
              <w:t>conectorii de forță axială</w:t>
            </w:r>
            <w:r w:rsidR="004E4EFA" w:rsidRPr="00193ADE">
              <w:rPr>
                <w:sz w:val="20"/>
                <w:szCs w:val="20"/>
              </w:rPr>
              <w:t xml:space="preserve"> de la baza pereților care leagă </w:t>
            </w:r>
            <w:r w:rsidR="004E4EFA" w:rsidRPr="00193ADE">
              <w:rPr>
                <w:sz w:val="20"/>
                <w:szCs w:val="20"/>
              </w:rPr>
              <w:lastRenderedPageBreak/>
              <w:t>pereții de diafragmele din lemn</w:t>
            </w:r>
            <w:r w:rsidR="00236909">
              <w:rPr>
                <w:sz w:val="20"/>
                <w:szCs w:val="20"/>
              </w:rPr>
              <w:t xml:space="preserve"> de dedesubt</w:t>
            </w:r>
            <w:r w:rsidR="004E4EFA" w:rsidRPr="00193ADE">
              <w:rPr>
                <w:sz w:val="20"/>
                <w:szCs w:val="20"/>
              </w:rPr>
              <w:t xml:space="preserve"> și de fundații sau de structura suport</w:t>
            </w:r>
            <w:r w:rsidR="00236909">
              <w:rPr>
                <w:sz w:val="20"/>
                <w:szCs w:val="20"/>
              </w:rPr>
              <w:t>)</w:t>
            </w:r>
          </w:p>
        </w:tc>
        <w:tc>
          <w:tcPr>
            <w:tcW w:w="3686" w:type="dxa"/>
            <w:shd w:val="clear" w:color="auto" w:fill="auto"/>
            <w:tcMar>
              <w:top w:w="100" w:type="dxa"/>
              <w:left w:w="100" w:type="dxa"/>
              <w:bottom w:w="100" w:type="dxa"/>
              <w:right w:w="100" w:type="dxa"/>
            </w:tcMar>
          </w:tcPr>
          <w:p w14:paraId="32B4D4BE" w14:textId="77777777" w:rsidR="004E4EFA" w:rsidRPr="00193ADE" w:rsidRDefault="004E4EFA" w:rsidP="003849B2">
            <w:pPr>
              <w:widowControl w:val="0"/>
              <w:jc w:val="left"/>
              <w:rPr>
                <w:sz w:val="20"/>
                <w:szCs w:val="20"/>
              </w:rPr>
            </w:pPr>
            <w:r w:rsidRPr="00193ADE">
              <w:rPr>
                <w:sz w:val="20"/>
                <w:szCs w:val="20"/>
              </w:rPr>
              <w:lastRenderedPageBreak/>
              <w:t>Panourile de pereți și diafragme din CLT</w:t>
            </w:r>
          </w:p>
          <w:p w14:paraId="5E524CE5" w14:textId="4099E83B" w:rsidR="004E4EFA" w:rsidRPr="00193ADE" w:rsidRDefault="00163901" w:rsidP="003849B2">
            <w:pPr>
              <w:widowControl w:val="0"/>
              <w:jc w:val="left"/>
              <w:rPr>
                <w:sz w:val="20"/>
                <w:szCs w:val="20"/>
              </w:rPr>
            </w:pPr>
            <w:r>
              <w:rPr>
                <w:sz w:val="20"/>
                <w:szCs w:val="20"/>
              </w:rPr>
              <w:t>Î</w:t>
            </w:r>
            <w:r w:rsidR="004E4EFA" w:rsidRPr="00193ADE">
              <w:rPr>
                <w:sz w:val="20"/>
                <w:szCs w:val="20"/>
              </w:rPr>
              <w:t>mbinările dintre panourile alăturate de diafragme</w:t>
            </w:r>
          </w:p>
          <w:p w14:paraId="165CDF29" w14:textId="1BF8FD1F" w:rsidR="004E4EFA" w:rsidRPr="00193ADE" w:rsidRDefault="00163901" w:rsidP="003849B2">
            <w:pPr>
              <w:widowControl w:val="0"/>
              <w:jc w:val="left"/>
              <w:rPr>
                <w:sz w:val="20"/>
                <w:szCs w:val="20"/>
              </w:rPr>
            </w:pPr>
            <w:r>
              <w:rPr>
                <w:sz w:val="20"/>
                <w:szCs w:val="20"/>
              </w:rPr>
              <w:t>Î</w:t>
            </w:r>
            <w:r w:rsidR="004E4EFA" w:rsidRPr="00193ADE">
              <w:rPr>
                <w:sz w:val="20"/>
                <w:szCs w:val="20"/>
              </w:rPr>
              <w:t>mbinările dintre diafragme și pereții de dedesubt</w:t>
            </w:r>
          </w:p>
          <w:p w14:paraId="03E9E5F0" w14:textId="4B4E3FC2" w:rsidR="004E4EFA" w:rsidRPr="00193ADE" w:rsidRDefault="004E4EFA" w:rsidP="003849B2">
            <w:pPr>
              <w:widowControl w:val="0"/>
              <w:jc w:val="left"/>
              <w:rPr>
                <w:sz w:val="20"/>
                <w:szCs w:val="20"/>
              </w:rPr>
            </w:pPr>
            <w:r w:rsidRPr="00193ADE">
              <w:rPr>
                <w:sz w:val="20"/>
                <w:szCs w:val="20"/>
              </w:rPr>
              <w:t xml:space="preserve">Îmbinările verticale </w:t>
            </w:r>
            <w:r w:rsidR="00163901">
              <w:rPr>
                <w:sz w:val="20"/>
                <w:szCs w:val="20"/>
              </w:rPr>
              <w:t>la intersecț</w:t>
            </w:r>
            <w:r w:rsidR="00236909">
              <w:rPr>
                <w:sz w:val="20"/>
                <w:szCs w:val="20"/>
              </w:rPr>
              <w:t xml:space="preserve">iile </w:t>
            </w:r>
            <w:r w:rsidRPr="00193ADE">
              <w:rPr>
                <w:sz w:val="20"/>
                <w:szCs w:val="20"/>
              </w:rPr>
              <w:t xml:space="preserve">dintre </w:t>
            </w:r>
            <w:r w:rsidRPr="00193ADE">
              <w:rPr>
                <w:sz w:val="20"/>
                <w:szCs w:val="20"/>
              </w:rPr>
              <w:lastRenderedPageBreak/>
              <w:t>pereți, mai ales cele de la colțurile exterioare ale clădiri</w:t>
            </w:r>
            <w:r w:rsidR="00163901">
              <w:rPr>
                <w:sz w:val="20"/>
                <w:szCs w:val="20"/>
              </w:rPr>
              <w:t>i</w:t>
            </w:r>
          </w:p>
        </w:tc>
      </w:tr>
    </w:tbl>
    <w:p w14:paraId="4709ABB3" w14:textId="77777777" w:rsidR="004E4EFA" w:rsidRPr="00D0607D" w:rsidRDefault="004E4EFA" w:rsidP="003849B2">
      <w:pPr>
        <w:pStyle w:val="Titlu11"/>
      </w:pPr>
      <w:bookmarkStart w:id="61" w:name="_Toc101259162"/>
      <w:r>
        <w:lastRenderedPageBreak/>
        <w:t>Reguli generale pentru alcătuirea și proiectarea elementelor ș</w:t>
      </w:r>
      <w:r w:rsidRPr="00193ADE">
        <w:t>i subansamblurilor de lemn</w:t>
      </w:r>
      <w:bookmarkEnd w:id="61"/>
    </w:p>
    <w:p w14:paraId="1BF430F2" w14:textId="77777777" w:rsidR="00413925" w:rsidRDefault="004E4EFA" w:rsidP="003849B2">
      <w:pPr>
        <w:pStyle w:val="Paragraf"/>
        <w:ind w:left="0" w:firstLine="0"/>
      </w:pPr>
      <w:r>
        <w:t>Calculul elementelor de construcţie din lemn se face pe baza principiilor generale de verificare a siguranţei construcţiilor, prin verificarea comportării corespunzătoare f</w:t>
      </w:r>
      <w:r w:rsidR="00163901">
        <w:t>aţă de stările limită ce pot apă</w:t>
      </w:r>
      <w:r>
        <w:t xml:space="preserve">rea în diferite etape (execuţie, exploatare, perioade de reparaţie). </w:t>
      </w:r>
    </w:p>
    <w:p w14:paraId="590CD382" w14:textId="502871F2" w:rsidR="004E4EFA" w:rsidRDefault="004E4EFA" w:rsidP="003849B2">
      <w:pPr>
        <w:pStyle w:val="Paragraf"/>
        <w:ind w:left="0" w:firstLine="0"/>
      </w:pPr>
      <w:r>
        <w:t xml:space="preserve">Verificarea </w:t>
      </w:r>
      <w:r w:rsidR="00413925">
        <w:t xml:space="preserve">elementelor </w:t>
      </w:r>
      <w:r>
        <w:t>se face ţinând seama de cele mai defavorabile ipoteze de solicitare şi de cele mai defavorabile caracteristici ale materialelor, ce pot apărea în condiţiile considerate.</w:t>
      </w:r>
    </w:p>
    <w:p w14:paraId="5C1B0821" w14:textId="77777777" w:rsidR="004E4EFA" w:rsidRDefault="004E4EFA" w:rsidP="003849B2">
      <w:pPr>
        <w:pStyle w:val="Paragraf"/>
        <w:ind w:left="0" w:firstLine="0"/>
      </w:pPr>
      <w:r>
        <w:t>La calculul elementelor şi a construcţiilor din lemn se iau în considerare următoarele stări limită:</w:t>
      </w:r>
    </w:p>
    <w:p w14:paraId="1413B507" w14:textId="77777777" w:rsidR="004E4EFA" w:rsidRDefault="004E4EFA" w:rsidP="003849B2">
      <w:pPr>
        <w:pStyle w:val="a"/>
      </w:pPr>
      <w:r>
        <w:t>stări limită ultime ce corespund epuizării capacităţii de rezistenţă sau unei alte pierderi ireversibile a calităţilor necesare exploatării construcţiilor; principalele fenomene ce pot să conducă la apariţia acestora sunt:</w:t>
      </w:r>
    </w:p>
    <w:p w14:paraId="53149B9E" w14:textId="77777777" w:rsidR="004E4EFA" w:rsidRDefault="004E4EFA" w:rsidP="003849B2">
      <w:pPr>
        <w:pStyle w:val="i"/>
        <w:ind w:left="0" w:firstLine="0"/>
      </w:pPr>
      <w:r>
        <w:t>ruperi de diferite naturi;</w:t>
      </w:r>
    </w:p>
    <w:p w14:paraId="58A2E094" w14:textId="77777777" w:rsidR="004E4EFA" w:rsidRDefault="004E4EFA" w:rsidP="003849B2">
      <w:pPr>
        <w:pStyle w:val="i"/>
        <w:ind w:left="0" w:firstLine="0"/>
      </w:pPr>
      <w:r>
        <w:t>pierderea stabilităţii formei sau a poziţiei;</w:t>
      </w:r>
    </w:p>
    <w:p w14:paraId="7B8E61FB" w14:textId="77777777" w:rsidR="004E4EFA" w:rsidRDefault="004E4EFA" w:rsidP="003849B2">
      <w:pPr>
        <w:pStyle w:val="i"/>
        <w:ind w:left="0" w:firstLine="0"/>
      </w:pPr>
      <w:r>
        <w:t xml:space="preserve"> stări care implică ieşirea din lucru a construcţiei datorită unor deformaţii remanente    excesive.</w:t>
      </w:r>
      <w:r w:rsidRPr="00193ADE">
        <w:rPr>
          <w:i/>
          <w:iCs/>
          <w:color w:val="FFFFFF" w:themeColor="background1"/>
          <w:sz w:val="12"/>
          <w:szCs w:val="12"/>
        </w:rPr>
        <w:t xml:space="preserv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2051E0AF" w14:textId="77777777" w:rsidR="004E4EFA" w:rsidRDefault="004E4EFA" w:rsidP="003849B2">
      <w:pPr>
        <w:pStyle w:val="a"/>
      </w:pPr>
      <w:r>
        <w:t xml:space="preserve">stări limită ale exploatării normale ce corespund întreruperii capacităţii de asigurare a unei exploatări normale a elementelor de construcţie; principalele fenomene ce pot să conducă la apariţia acestei categorii de stări limită sunt deplasările statice sau dinamice excesive.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r>
        <w:rPr>
          <w:i/>
          <w:iCs/>
          <w:color w:val="FFFFFF" w:themeColor="background1"/>
          <w:sz w:val="12"/>
          <w:szCs w:val="12"/>
        </w:rPr>
        <w:t xml:space="preserve"> </w:t>
      </w:r>
    </w:p>
    <w:p w14:paraId="00254EDA" w14:textId="77777777" w:rsidR="004E4EFA" w:rsidRPr="00D0607D" w:rsidRDefault="004E4EFA" w:rsidP="003849B2">
      <w:pPr>
        <w:pStyle w:val="Paragraf"/>
        <w:ind w:left="0" w:firstLine="0"/>
      </w:pPr>
      <w:r w:rsidRPr="00D0607D">
        <w:t>Pentru fiecare element structural este îndeplinită condiția: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4E4EFA" w:rsidRPr="00D0607D" w14:paraId="67F8781B" w14:textId="77777777" w:rsidTr="00391C1C">
        <w:trPr>
          <w:jc w:val="center"/>
        </w:trPr>
        <w:tc>
          <w:tcPr>
            <w:tcW w:w="7396" w:type="dxa"/>
            <w:vAlign w:val="center"/>
          </w:tcPr>
          <w:p w14:paraId="324EBA4B" w14:textId="77777777" w:rsidR="004E4EFA" w:rsidRPr="00917835" w:rsidRDefault="004E4EFA" w:rsidP="003849B2">
            <w:pPr>
              <w:pStyle w:val="Paragraf"/>
              <w:numPr>
                <w:ilvl w:val="0"/>
                <w:numId w:val="0"/>
              </w:numPr>
              <w:rPr>
                <w:i/>
                <w:iCs/>
                <w:lang w:eastAsia="ro-RO"/>
              </w:rPr>
            </w:pPr>
            <w:r w:rsidRPr="00917835">
              <w:rPr>
                <w:rFonts w:hint="eastAsia"/>
                <w:i/>
                <w:iCs/>
              </w:rPr>
              <w:t>E</w:t>
            </w:r>
            <w:r w:rsidRPr="00917835">
              <w:rPr>
                <w:rFonts w:hint="eastAsia"/>
                <w:i/>
                <w:iCs/>
                <w:vertAlign w:val="subscript"/>
              </w:rPr>
              <w:t>d</w:t>
            </w:r>
            <w:r w:rsidRPr="00917835">
              <w:rPr>
                <w:rFonts w:hint="eastAsia"/>
                <w:i/>
                <w:iCs/>
              </w:rPr>
              <w:t xml:space="preserve"> </w:t>
            </w:r>
            <w:r w:rsidRPr="00917835">
              <w:rPr>
                <w:rFonts w:hint="eastAsia"/>
                <w:i/>
                <w:iCs/>
              </w:rPr>
              <w:t>≤</w:t>
            </w:r>
            <w:r w:rsidRPr="00917835">
              <w:rPr>
                <w:rFonts w:hint="eastAsia"/>
                <w:i/>
                <w:iCs/>
              </w:rPr>
              <w:t>R</w:t>
            </w:r>
            <w:r w:rsidRPr="00917835">
              <w:rPr>
                <w:rFonts w:hint="eastAsia"/>
                <w:i/>
                <w:iCs/>
                <w:vertAlign w:val="subscript"/>
              </w:rPr>
              <w:t>d</w:t>
            </w:r>
          </w:p>
        </w:tc>
        <w:tc>
          <w:tcPr>
            <w:tcW w:w="916" w:type="dxa"/>
            <w:vAlign w:val="center"/>
          </w:tcPr>
          <w:p w14:paraId="114D9276" w14:textId="77777777" w:rsidR="004E4EFA" w:rsidRPr="00D0607D" w:rsidRDefault="004E4EFA" w:rsidP="003849B2">
            <w:pPr>
              <w:pStyle w:val="Ecuatia"/>
              <w:ind w:left="0" w:firstLine="0"/>
            </w:pPr>
          </w:p>
        </w:tc>
      </w:tr>
    </w:tbl>
    <w:p w14:paraId="42248956" w14:textId="77777777" w:rsidR="004E4EFA" w:rsidRDefault="004E4EFA" w:rsidP="003849B2">
      <w:pPr>
        <w:pStyle w:val="Paragraf"/>
        <w:numPr>
          <w:ilvl w:val="0"/>
          <w:numId w:val="0"/>
        </w:numPr>
      </w:pPr>
      <w:r w:rsidRPr="00193ADE">
        <w:t>exprimată în termeni de rezistență, unde:</w:t>
      </w:r>
    </w:p>
    <w:p w14:paraId="0EB586CE" w14:textId="77777777" w:rsidR="004E4EFA" w:rsidRDefault="004E4EFA" w:rsidP="003849B2">
      <w:r w:rsidRPr="00917835">
        <w:rPr>
          <w:i/>
          <w:iCs/>
        </w:rPr>
        <w:t>E</w:t>
      </w:r>
      <w:r w:rsidRPr="00917835">
        <w:rPr>
          <w:i/>
          <w:iCs/>
          <w:vertAlign w:val="subscript"/>
        </w:rPr>
        <w:t>d</w:t>
      </w:r>
      <w:r>
        <w:t xml:space="preserve"> </w:t>
      </w:r>
      <w:r>
        <w:tab/>
        <w:t xml:space="preserve"> valoarea de proiectare a efortului în combinația de proiectare cea mai defavorabilă, ținând seama și de efectele de ordinul 2, atunci când acestea sunt semnificative;</w:t>
      </w:r>
    </w:p>
    <w:p w14:paraId="6B3664B7" w14:textId="2734CBA8" w:rsidR="00EB3474" w:rsidRPr="003078F2" w:rsidRDefault="004E4EFA" w:rsidP="003849B2">
      <w:r w:rsidRPr="00917835">
        <w:rPr>
          <w:i/>
          <w:iCs/>
        </w:rPr>
        <w:t>R</w:t>
      </w:r>
      <w:r w:rsidRPr="00917835">
        <w:rPr>
          <w:i/>
          <w:iCs/>
          <w:vertAlign w:val="subscript"/>
        </w:rPr>
        <w:t>d</w:t>
      </w:r>
      <w:r w:rsidRPr="00917835">
        <w:rPr>
          <w:vertAlign w:val="subscript"/>
        </w:rPr>
        <w:t xml:space="preserve"> </w:t>
      </w:r>
      <w:r>
        <w:tab/>
        <w:t>valoarea corespunzătoare a capacității de rezistență a elementului, calculată cu valorile de proiectare ale rezistențelor materialelor, pe baza modelelor mecanice specifice tipului de element structural.</w:t>
      </w:r>
    </w:p>
    <w:p w14:paraId="7D603F78" w14:textId="1D0C1BDD" w:rsidR="004E4EFA" w:rsidRDefault="004E4EFA" w:rsidP="003849B2">
      <w:pPr>
        <w:pStyle w:val="Paragraf"/>
        <w:ind w:left="0" w:firstLine="0"/>
      </w:pPr>
      <w:r>
        <w:t xml:space="preserve">În afara verificărilor menţionate, prin proiectare trebuie să se asigure durabilitatea construcţiei din lemn la biodegradare printr-o alcătuire corespunzătoare şi măsuri de prezervare, conform </w:t>
      </w:r>
      <w:r w:rsidRPr="00A90B8F">
        <w:t xml:space="preserve">Capitolului </w:t>
      </w:r>
      <w:r w:rsidRPr="00A90B8F">
        <w:fldChar w:fldCharType="begin"/>
      </w:r>
      <w:r w:rsidRPr="00A90B8F">
        <w:instrText xml:space="preserve"> REF _Ref100527998 \r \h </w:instrText>
      </w:r>
      <w:r>
        <w:instrText xml:space="preserve"> \* MERGEFORMAT </w:instrText>
      </w:r>
      <w:r w:rsidRPr="00A90B8F">
        <w:fldChar w:fldCharType="separate"/>
      </w:r>
      <w:r w:rsidR="00081836">
        <w:t>(5)</w:t>
      </w:r>
      <w:r w:rsidRPr="00A90B8F">
        <w:fldChar w:fldCharType="end"/>
      </w:r>
      <w:r w:rsidRPr="00A90B8F">
        <w:t>,</w:t>
      </w:r>
      <w:r>
        <w:t xml:space="preserve"> din prezenta normă.</w:t>
      </w:r>
    </w:p>
    <w:p w14:paraId="706FEAC8" w14:textId="2CFCF6BA" w:rsidR="004E4EFA" w:rsidRDefault="004E4EFA" w:rsidP="003849B2">
      <w:pPr>
        <w:pStyle w:val="Paragraf"/>
        <w:ind w:left="0" w:firstLine="0"/>
      </w:pPr>
      <w:r>
        <w:t xml:space="preserve">Pentru proiectarea construcțiilor din lemn se adoptă măsuri și soluții constructive de protecție împotriva atacului ciupercilor și a insectelor xilofage și de evitare a umezirii, care să aibă ca efect o conservare bună a materialului lemnos utilizat, conform </w:t>
      </w:r>
      <w:r w:rsidRPr="00A90B8F">
        <w:t xml:space="preserve">Capitolului </w:t>
      </w:r>
      <w:r>
        <w:fldChar w:fldCharType="begin"/>
      </w:r>
      <w:r>
        <w:instrText xml:space="preserve"> REF _Ref100528042 \r \h </w:instrText>
      </w:r>
      <w:r>
        <w:fldChar w:fldCharType="separate"/>
      </w:r>
      <w:r w:rsidR="00081836">
        <w:t>(5)</w:t>
      </w:r>
      <w:r>
        <w:fldChar w:fldCharType="end"/>
      </w:r>
      <w:r>
        <w:t xml:space="preserve">, din prezenta normă. </w:t>
      </w:r>
    </w:p>
    <w:p w14:paraId="108EF52B" w14:textId="77777777" w:rsidR="004E4EFA" w:rsidRDefault="004E4EFA" w:rsidP="003849B2">
      <w:pPr>
        <w:pStyle w:val="Paragraf"/>
        <w:ind w:left="0" w:firstLine="0"/>
      </w:pPr>
      <w:r>
        <w:lastRenderedPageBreak/>
        <w:t>Pentru verificarea la diferite stări limită se va lua în considerare modul real de lucru al elementelor sau al structurii în ansamblu la starea limită considerată.</w:t>
      </w:r>
    </w:p>
    <w:p w14:paraId="5760257F" w14:textId="77777777" w:rsidR="004E4EFA" w:rsidRDefault="004E4EFA" w:rsidP="003849B2">
      <w:pPr>
        <w:pStyle w:val="Paragraf"/>
        <w:ind w:left="0" w:firstLine="0"/>
      </w:pPr>
      <w:r>
        <w:t>Valoarea de proiectare a efectelor acțiunilor în secțiunea elementelor de lemn se determină cu luarea în considerare a încărcărilor conform prevederilor din normativul CR0 „Bazele proiectării structurilor în construcții” și a standardelor pentru diferite categorii de încărcări.</w:t>
      </w:r>
    </w:p>
    <w:p w14:paraId="63E69C60" w14:textId="77777777" w:rsidR="004E4EFA" w:rsidRDefault="004E4EFA" w:rsidP="003849B2">
      <w:pPr>
        <w:pStyle w:val="Paragraf"/>
        <w:ind w:left="0" w:firstLine="0"/>
      </w:pPr>
      <w:r>
        <w:t>Pentru construcţiile de importanţă excepţională, nominalizate de către organele abilitate prin lege, pot fi admise măsuri de asigurare la nivel superior celui din prezentul normativ şi pot fi adoptate prescripţii speciale; proiectele astfel elaborate se aprobă de către organele stabilite prin lege.</w:t>
      </w:r>
    </w:p>
    <w:p w14:paraId="210A0078" w14:textId="77777777" w:rsidR="004E4EFA" w:rsidRDefault="004E4EFA" w:rsidP="003849B2">
      <w:pPr>
        <w:pStyle w:val="Paragraf"/>
        <w:ind w:left="0" w:firstLine="0"/>
      </w:pPr>
      <w:r>
        <w:t>Efectul variațiilor de temperatură climatică nu se ia în considerare la calculul construcțiilor din lemn. Variația dimensională a lemnului în lungul fibrelor la diferențe de temperatură este mai mult redusă în comparație cu celelalte materiale de construcție. Valoarea redusă a variației dimensionale a lemnului în lungul fibrelor la variații de temperatură elimină necesitatea prevederii rosturilor de dilatație.</w:t>
      </w:r>
    </w:p>
    <w:p w14:paraId="17C0BD29" w14:textId="6C25F624" w:rsidR="004E4EFA" w:rsidRDefault="004E4EFA" w:rsidP="003849B2">
      <w:pPr>
        <w:pStyle w:val="Paragraf"/>
        <w:ind w:left="0" w:firstLine="0"/>
      </w:pPr>
      <w:r>
        <w:t>Dacă la punerea în operă, materialul lemnos ar</w:t>
      </w:r>
      <w:r w:rsidR="00911C4A">
        <w:t xml:space="preserve">e o umiditate mare (dar maxim </w:t>
      </w:r>
      <w:r w:rsidR="00D24C89">
        <w:t>20</w:t>
      </w:r>
      <w:r>
        <w:t>%), și nu există posibilitatea uscării pe șantier, se adoptă soluții constructive, măsuri de protecție și detalii de alcătuire care să permită ventilarea elementelor de construcție, fără a induce în structura de rezistență deformații periculoase sau creșterea eforturilor secționale.</w:t>
      </w:r>
    </w:p>
    <w:p w14:paraId="58257EE6" w14:textId="03BC5967" w:rsidR="004E4EFA" w:rsidRDefault="004E4EFA" w:rsidP="003849B2">
      <w:pPr>
        <w:pStyle w:val="Paragraf"/>
        <w:ind w:left="0" w:firstLine="0"/>
      </w:pPr>
      <w:r>
        <w:t>În cazurile în care construcţiile sunt supuse acţiunii unor medii corozive pentru metal, se recomandă fie folosirea unor subansamble structurale fără piese metalice, de exemplu cu îmbinări realizate prin încleiere, cu cuie din lemn sau cu pene elastice, fie aplicarea pe elementele metalice a unor pelicule spe</w:t>
      </w:r>
      <w:r w:rsidR="00A50208">
        <w:t>ciale de protecț</w:t>
      </w:r>
      <w:r>
        <w:t>ie. Elementele metalice utilizate pentru montaj sau solidarizare trebuie să permită controlul şi protecţia în timpul exploatării şi să poată fi înlocuite uşor.</w:t>
      </w:r>
    </w:p>
    <w:p w14:paraId="31820F74" w14:textId="20A2B10C" w:rsidR="004E4EFA" w:rsidRDefault="004E4EFA" w:rsidP="003849B2">
      <w:pPr>
        <w:pStyle w:val="Paragraf"/>
        <w:ind w:left="0" w:firstLine="0"/>
      </w:pPr>
      <w:r>
        <w:t>Sistemele constructive se stabilesc astfel încât să fie asigurate execuţia şi montarea simplă. În acest scop se va folosi un număr cât mai redus de s</w:t>
      </w:r>
      <w:r w:rsidR="00911C4A">
        <w:t>ecţiuni diferite de cherestea</w:t>
      </w:r>
      <w:r>
        <w:t>. De asemenea, se vor prefera subansamble constructive ce se pot prefabrica în ateliere dotate corespunzător, pe şantier executându-se numai operaţiuni de montare.</w:t>
      </w:r>
    </w:p>
    <w:p w14:paraId="65979D12" w14:textId="77777777" w:rsidR="004E4EFA" w:rsidRDefault="004E4EFA" w:rsidP="003849B2">
      <w:pPr>
        <w:pStyle w:val="Paragraf"/>
        <w:ind w:left="0" w:firstLine="0"/>
      </w:pPr>
      <w:r>
        <w:t>Pentru asigurarea comportării în exploatare a sistemelor constructive adoptate cât mai aproape de ipotezele de calcul admise, se vor respecta următoarele recomandări:</w:t>
      </w:r>
    </w:p>
    <w:p w14:paraId="0471A3C5" w14:textId="77777777" w:rsidR="004E4EFA" w:rsidRDefault="004E4EFA" w:rsidP="003849B2">
      <w:pPr>
        <w:pStyle w:val="a"/>
      </w:pPr>
      <w:r>
        <w:t>se vor evita îmbinările la care transmiterea eforturilor se face prin mai multe mijloace de asamblare cu rigidităţi diferite (de exemplu chertări şi tije);</w:t>
      </w:r>
    </w:p>
    <w:p w14:paraId="16A46315" w14:textId="77777777" w:rsidR="004E4EFA" w:rsidRDefault="004E4EFA" w:rsidP="003849B2">
      <w:pPr>
        <w:pStyle w:val="a"/>
      </w:pPr>
      <w:r>
        <w:t>se va urmări, pe cât posibil, o repartizare uniformă a eforturilor în toate elementele componente ale barelor compuse comprimate sau întinse, prin adoptarea unor prinderi corespunzătoare;</w:t>
      </w:r>
    </w:p>
    <w:p w14:paraId="3B79DE0B" w14:textId="77777777" w:rsidR="004E4EFA" w:rsidRDefault="004E4EFA" w:rsidP="003849B2">
      <w:pPr>
        <w:pStyle w:val="a"/>
      </w:pPr>
      <w:r>
        <w:t>la elementele comprimate, se recomandă ca îmbinările de continuitate să fie amplasate în apropierea nodurilor şi să se realizeze transmiterea eforturilor direct prin îmbinare cap la cap; eclisele de solidarizare vor avea o lungime de cel puţin trei ori mai mare decât lăţimea elementelor înnădite şi vor fi fixate cu cel puţin două buloane cu diametrul mai mare sau egal cu 12 mm, amplasate de fiecare parte a rostului; găurile pentru buloane vor fi ovalizate pentru a asigura transmiterea directă a efortului în barele comprimate;</w:t>
      </w:r>
    </w:p>
    <w:p w14:paraId="4D48156D" w14:textId="77777777" w:rsidR="004E4EFA" w:rsidRDefault="004E4EFA" w:rsidP="003849B2">
      <w:pPr>
        <w:pStyle w:val="a"/>
      </w:pPr>
      <w:r>
        <w:lastRenderedPageBreak/>
        <w:t>la elementele întinse, se recomandă ca eforturile să se transmită centric, evitându-se momentele datorate excentricităţii, iar îmbinările de continuitate vor fi amplasate în zonele cu solicitări reduse;</w:t>
      </w:r>
    </w:p>
    <w:p w14:paraId="616AD0BC" w14:textId="77777777" w:rsidR="004E4EFA" w:rsidRDefault="004E4EFA" w:rsidP="003849B2">
      <w:pPr>
        <w:pStyle w:val="a"/>
      </w:pPr>
      <w:r>
        <w:t>la grinzile cu zăbrele, barele vor fi centrate la noduri; în cazurile în care din considerente de ordin constructiv nu se pot evita prinderile excentrice, în calcul se va ţine cont de solicitările suplimentare ce apar;</w:t>
      </w:r>
    </w:p>
    <w:p w14:paraId="59D6A9D7" w14:textId="77777777" w:rsidR="004E4EFA" w:rsidRDefault="004E4EFA" w:rsidP="003849B2">
      <w:pPr>
        <w:pStyle w:val="a"/>
      </w:pPr>
      <w:r>
        <w:t xml:space="preserve">când nu se pot folosi subansamble prefabricate, se recomandă adoptarea unor sisteme static determinate (grinzi simplu rezemate, arce cu trei articulaţii, ferme cu zăbrele static determinate etc.).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1B3E8C60" w14:textId="77777777" w:rsidR="004E4EFA" w:rsidRDefault="004E4EFA" w:rsidP="003849B2">
      <w:pPr>
        <w:pStyle w:val="Paragraf"/>
        <w:ind w:left="0" w:firstLine="0"/>
      </w:pPr>
      <w:r>
        <w:t>În cazul utilizării unor subansambluri prefabricate, acestea se verifică la acţiunile provenite din transport şi montaj, adoptându-se schemele statice şi grupările de încărcări corespunzătoare acestor faze de lucru.</w:t>
      </w:r>
    </w:p>
    <w:p w14:paraId="499C0E99" w14:textId="766938DA" w:rsidR="004E4EFA" w:rsidRPr="0024076C" w:rsidRDefault="004E4EFA" w:rsidP="003849B2">
      <w:pPr>
        <w:pStyle w:val="Paragraf"/>
        <w:ind w:left="0" w:firstLine="0"/>
      </w:pPr>
      <w:r w:rsidRPr="0024076C">
        <w:t>Având în vedere valoarea redusă a eforturilor suplimentare ce apar din cauza variaţiei de temperatură, a uscării sau umflării lemnului, acestea nu se iau în considerare la calculul construcţiilor din lemn.</w:t>
      </w:r>
    </w:p>
    <w:p w14:paraId="02E8E79E" w14:textId="77777777" w:rsidR="004E4EFA" w:rsidRDefault="004E4EFA" w:rsidP="003849B2">
      <w:pPr>
        <w:pStyle w:val="Paragraf"/>
        <w:ind w:left="0" w:firstLine="0"/>
      </w:pPr>
      <w:r>
        <w:t>Elementele de rezistență cu secţiune simplă întinse din lemn trebuie să aibă aria secţiunii nete (rezultată în urma scăderii slăbirilor din secţiune) de cel putin 4 000 mm</w:t>
      </w:r>
      <w:r w:rsidRPr="00B604D9">
        <w:rPr>
          <w:vertAlign w:val="superscript"/>
        </w:rPr>
        <w:t>2</w:t>
      </w:r>
      <w:r>
        <w:t xml:space="preserve"> şi minimum 2/3 din aria secţiunii brute. Grosimea secţiunii slăbite trebuie să fie de minimum 38 mm, iar a secţiunii brute de minimum 58 mm, în cazul elementelor solicitate la întindere pentru care tensiunea normală maximă depăşeste 70% din rezistenţa de calcul la întindere.</w:t>
      </w:r>
    </w:p>
    <w:p w14:paraId="3C0A3852" w14:textId="19E707F8" w:rsidR="004E4EFA" w:rsidRPr="00805BCC" w:rsidRDefault="00805BCC" w:rsidP="003849B2">
      <w:pPr>
        <w:pStyle w:val="Paragraf"/>
        <w:ind w:left="0" w:firstLine="0"/>
      </w:pPr>
      <w:r w:rsidRPr="00805BCC">
        <w:t>L</w:t>
      </w:r>
      <w:r w:rsidR="004E4EFA" w:rsidRPr="00805BCC">
        <w:t xml:space="preserve">a proiectarea </w:t>
      </w:r>
      <w:r w:rsidRPr="00805BCC">
        <w:t>elementelor</w:t>
      </w:r>
      <w:r w:rsidR="000420FF">
        <w:t xml:space="preserve"> liniare</w:t>
      </w:r>
      <w:r w:rsidRPr="00805BCC">
        <w:t xml:space="preserve"> de construcţie</w:t>
      </w:r>
      <w:r w:rsidR="004E4EFA" w:rsidRPr="00805BCC">
        <w:t xml:space="preserve"> se recomanda respectarea rapoartele maxime indicate în </w:t>
      </w:r>
      <w:r w:rsidR="004E4EFA" w:rsidRPr="00805BCC">
        <w:fldChar w:fldCharType="begin"/>
      </w:r>
      <w:r w:rsidR="004E4EFA" w:rsidRPr="00805BCC">
        <w:instrText xml:space="preserve"> REF _Ref100519613 \r \h </w:instrText>
      </w:r>
      <w:r>
        <w:instrText xml:space="preserve"> \* MERGEFORMAT </w:instrText>
      </w:r>
      <w:r w:rsidR="004E4EFA" w:rsidRPr="00805BCC">
        <w:fldChar w:fldCharType="separate"/>
      </w:r>
      <w:r w:rsidR="00081836">
        <w:t>Tabelul 3.2</w:t>
      </w:r>
      <w:r w:rsidR="004E4EFA" w:rsidRPr="00805BCC">
        <w:fldChar w:fldCharType="end"/>
      </w:r>
      <w:r w:rsidR="004E4EFA" w:rsidRPr="00805BCC">
        <w:t>.</w:t>
      </w:r>
      <w:r w:rsidR="004E4EFA" w:rsidRPr="00805BCC">
        <w:rPr>
          <w:i/>
          <w:iCs/>
          <w:color w:val="FFFFFF" w:themeColor="background1"/>
          <w:sz w:val="12"/>
          <w:szCs w:val="12"/>
        </w:rPr>
        <w:t xml:space="preserve"> </w:t>
      </w:r>
      <w:r w:rsidR="004E4EFA" w:rsidRPr="00805BCC">
        <w:rPr>
          <w:i/>
          <w:iCs/>
          <w:color w:val="FFFFFF" w:themeColor="background1"/>
          <w:sz w:val="12"/>
          <w:szCs w:val="12"/>
        </w:rPr>
        <w:fldChar w:fldCharType="begin"/>
      </w:r>
      <w:r w:rsidR="004E4EFA" w:rsidRPr="00805BCC">
        <w:rPr>
          <w:i/>
          <w:color w:val="FFFFFF" w:themeColor="background1"/>
          <w:sz w:val="12"/>
          <w:szCs w:val="12"/>
        </w:rPr>
        <w:instrText xml:space="preserve"> LISTNUM \l 1 \s 0 </w:instrText>
      </w:r>
      <w:r w:rsidR="004E4EFA" w:rsidRPr="00805BCC">
        <w:rPr>
          <w:i/>
          <w:iCs/>
          <w:color w:val="FFFFFF" w:themeColor="background1"/>
          <w:sz w:val="12"/>
          <w:szCs w:val="12"/>
        </w:rPr>
        <w:fldChar w:fldCharType="end"/>
      </w:r>
    </w:p>
    <w:p w14:paraId="6F1F63CD" w14:textId="78010BE3" w:rsidR="004E4EFA" w:rsidRPr="00805BCC" w:rsidRDefault="004E4EFA" w:rsidP="003849B2">
      <w:pPr>
        <w:pStyle w:val="Tabelul"/>
      </w:pPr>
      <w:bookmarkStart w:id="62" w:name="_Ref100519613"/>
      <w:r w:rsidRPr="00805BCC">
        <w:t>Condiții de asigurare la flambaj lateral</w:t>
      </w:r>
      <w:bookmarkEnd w:id="62"/>
      <w:r w:rsidRPr="00805BCC">
        <w:t xml:space="preserve"> </w:t>
      </w:r>
    </w:p>
    <w:tbl>
      <w:tblPr>
        <w:tblW w:w="8109" w:type="dxa"/>
        <w:tblInd w:w="2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79"/>
        <w:gridCol w:w="4969"/>
        <w:gridCol w:w="2261"/>
      </w:tblGrid>
      <w:tr w:rsidR="004E4EFA" w:rsidRPr="00710928" w14:paraId="076514F1" w14:textId="77777777" w:rsidTr="00391C1C">
        <w:tc>
          <w:tcPr>
            <w:tcW w:w="879" w:type="dxa"/>
            <w:tcBorders>
              <w:top w:val="single" w:sz="6" w:space="0" w:color="000000"/>
              <w:left w:val="single" w:sz="6" w:space="0" w:color="000000"/>
              <w:bottom w:val="single" w:sz="6" w:space="0" w:color="000000"/>
            </w:tcBorders>
            <w:vAlign w:val="center"/>
          </w:tcPr>
          <w:p w14:paraId="2244A14A" w14:textId="77777777" w:rsidR="004E4EFA" w:rsidRPr="00710928" w:rsidRDefault="004E4EFA" w:rsidP="003849B2">
            <w:pPr>
              <w:tabs>
                <w:tab w:val="left" w:pos="0"/>
              </w:tabs>
              <w:spacing w:before="3" w:line="276" w:lineRule="auto"/>
              <w:ind w:right="-6"/>
              <w:jc w:val="center"/>
              <w:rPr>
                <w:sz w:val="20"/>
                <w:szCs w:val="20"/>
              </w:rPr>
            </w:pPr>
            <w:r w:rsidRPr="00710928">
              <w:rPr>
                <w:sz w:val="20"/>
                <w:szCs w:val="20"/>
              </w:rPr>
              <w:t>Nr. crt.</w:t>
            </w:r>
          </w:p>
        </w:tc>
        <w:tc>
          <w:tcPr>
            <w:tcW w:w="4969" w:type="dxa"/>
            <w:tcBorders>
              <w:top w:val="single" w:sz="6" w:space="0" w:color="000000"/>
              <w:bottom w:val="single" w:sz="6" w:space="0" w:color="000000"/>
            </w:tcBorders>
            <w:vAlign w:val="center"/>
          </w:tcPr>
          <w:p w14:paraId="3DEC6A6D" w14:textId="77777777" w:rsidR="004E4EFA" w:rsidRPr="00710928" w:rsidRDefault="004E4EFA" w:rsidP="003849B2">
            <w:pPr>
              <w:tabs>
                <w:tab w:val="left" w:pos="0"/>
              </w:tabs>
              <w:spacing w:before="3" w:line="276" w:lineRule="auto"/>
              <w:ind w:right="-6"/>
              <w:jc w:val="center"/>
              <w:rPr>
                <w:sz w:val="20"/>
                <w:szCs w:val="20"/>
              </w:rPr>
            </w:pPr>
            <w:r w:rsidRPr="00710928">
              <w:rPr>
                <w:sz w:val="20"/>
                <w:szCs w:val="20"/>
              </w:rPr>
              <w:t>Condiții de asigurare la flambaj lateral</w:t>
            </w:r>
          </w:p>
        </w:tc>
        <w:tc>
          <w:tcPr>
            <w:tcW w:w="2261" w:type="dxa"/>
            <w:tcBorders>
              <w:top w:val="single" w:sz="6" w:space="0" w:color="000000"/>
              <w:bottom w:val="single" w:sz="6" w:space="0" w:color="000000"/>
              <w:right w:val="single" w:sz="6" w:space="0" w:color="000000"/>
            </w:tcBorders>
            <w:vAlign w:val="center"/>
          </w:tcPr>
          <w:p w14:paraId="31BBA992" w14:textId="77777777" w:rsidR="004E4EFA" w:rsidRPr="00710928" w:rsidRDefault="004E4EFA" w:rsidP="003849B2">
            <w:pPr>
              <w:tabs>
                <w:tab w:val="left" w:pos="0"/>
              </w:tabs>
              <w:spacing w:before="3" w:line="276" w:lineRule="auto"/>
              <w:ind w:right="-6"/>
              <w:jc w:val="center"/>
              <w:rPr>
                <w:sz w:val="20"/>
                <w:szCs w:val="20"/>
              </w:rPr>
            </w:pPr>
            <w:r w:rsidRPr="00710928">
              <w:rPr>
                <w:sz w:val="20"/>
                <w:szCs w:val="20"/>
              </w:rPr>
              <w:t>Raport maxim h/b</w:t>
            </w:r>
          </w:p>
        </w:tc>
      </w:tr>
      <w:tr w:rsidR="004E4EFA" w:rsidRPr="00710928" w14:paraId="169C0885" w14:textId="77777777" w:rsidTr="00391C1C">
        <w:tc>
          <w:tcPr>
            <w:tcW w:w="879" w:type="dxa"/>
            <w:tcBorders>
              <w:top w:val="single" w:sz="6" w:space="0" w:color="000000"/>
              <w:left w:val="single" w:sz="6" w:space="0" w:color="000000"/>
              <w:bottom w:val="single" w:sz="6" w:space="0" w:color="000000"/>
            </w:tcBorders>
            <w:vAlign w:val="center"/>
          </w:tcPr>
          <w:p w14:paraId="4BE11F4B" w14:textId="77777777" w:rsidR="004E4EFA" w:rsidRPr="00B604D9" w:rsidRDefault="004E4EFA" w:rsidP="003849B2">
            <w:pPr>
              <w:pStyle w:val="ListParagraph"/>
              <w:numPr>
                <w:ilvl w:val="0"/>
                <w:numId w:val="34"/>
              </w:numPr>
              <w:tabs>
                <w:tab w:val="left" w:pos="0"/>
              </w:tabs>
              <w:spacing w:before="3" w:line="276" w:lineRule="auto"/>
              <w:ind w:left="0" w:right="-6" w:firstLine="0"/>
              <w:rPr>
                <w:sz w:val="20"/>
                <w:szCs w:val="20"/>
              </w:rPr>
            </w:pPr>
          </w:p>
        </w:tc>
        <w:tc>
          <w:tcPr>
            <w:tcW w:w="4969" w:type="dxa"/>
            <w:tcBorders>
              <w:top w:val="single" w:sz="6" w:space="0" w:color="000000"/>
              <w:bottom w:val="single" w:sz="6" w:space="0" w:color="000000"/>
            </w:tcBorders>
            <w:tcMar>
              <w:left w:w="113" w:type="dxa"/>
              <w:right w:w="113" w:type="dxa"/>
            </w:tcMar>
            <w:vAlign w:val="center"/>
          </w:tcPr>
          <w:p w14:paraId="167A4D80" w14:textId="77777777" w:rsidR="004E4EFA" w:rsidRPr="00710928" w:rsidRDefault="004E4EFA" w:rsidP="003849B2">
            <w:pPr>
              <w:tabs>
                <w:tab w:val="left" w:pos="0"/>
              </w:tabs>
              <w:spacing w:before="3" w:line="276" w:lineRule="auto"/>
              <w:ind w:right="-6"/>
              <w:rPr>
                <w:sz w:val="20"/>
                <w:szCs w:val="20"/>
              </w:rPr>
            </w:pPr>
            <w:r w:rsidRPr="00710928">
              <w:rPr>
                <w:sz w:val="20"/>
                <w:szCs w:val="20"/>
              </w:rPr>
              <w:t>Când nu există reazeme intermediare pe latura comprimată</w:t>
            </w:r>
          </w:p>
        </w:tc>
        <w:tc>
          <w:tcPr>
            <w:tcW w:w="2261" w:type="dxa"/>
            <w:tcBorders>
              <w:top w:val="single" w:sz="6" w:space="0" w:color="000000"/>
              <w:bottom w:val="single" w:sz="6" w:space="0" w:color="000000"/>
              <w:right w:val="single" w:sz="6" w:space="0" w:color="000000"/>
            </w:tcBorders>
            <w:vAlign w:val="center"/>
          </w:tcPr>
          <w:p w14:paraId="6CFBE563" w14:textId="77777777" w:rsidR="004E4EFA" w:rsidRPr="00710928" w:rsidRDefault="004E4EFA" w:rsidP="003849B2">
            <w:pPr>
              <w:tabs>
                <w:tab w:val="left" w:pos="0"/>
              </w:tabs>
              <w:spacing w:before="3" w:line="276" w:lineRule="auto"/>
              <w:ind w:right="-6"/>
              <w:jc w:val="center"/>
              <w:rPr>
                <w:sz w:val="20"/>
                <w:szCs w:val="20"/>
              </w:rPr>
            </w:pPr>
            <w:r w:rsidRPr="00710928">
              <w:rPr>
                <w:sz w:val="20"/>
                <w:szCs w:val="20"/>
              </w:rPr>
              <w:t>4 / 1</w:t>
            </w:r>
          </w:p>
        </w:tc>
      </w:tr>
      <w:tr w:rsidR="004E4EFA" w:rsidRPr="00710928" w14:paraId="5A13EAA6" w14:textId="77777777" w:rsidTr="00391C1C">
        <w:tc>
          <w:tcPr>
            <w:tcW w:w="879" w:type="dxa"/>
            <w:tcBorders>
              <w:top w:val="single" w:sz="6" w:space="0" w:color="000000"/>
              <w:left w:val="single" w:sz="6" w:space="0" w:color="000000"/>
              <w:bottom w:val="single" w:sz="6" w:space="0" w:color="000000"/>
            </w:tcBorders>
            <w:vAlign w:val="center"/>
          </w:tcPr>
          <w:p w14:paraId="7AFF8C09" w14:textId="77777777" w:rsidR="004E4EFA" w:rsidRPr="00B604D9" w:rsidRDefault="004E4EFA" w:rsidP="003849B2">
            <w:pPr>
              <w:pStyle w:val="ListParagraph"/>
              <w:numPr>
                <w:ilvl w:val="0"/>
                <w:numId w:val="34"/>
              </w:numPr>
              <w:tabs>
                <w:tab w:val="left" w:pos="0"/>
              </w:tabs>
              <w:spacing w:before="3" w:line="276" w:lineRule="auto"/>
              <w:ind w:left="0" w:right="-6" w:firstLine="0"/>
              <w:rPr>
                <w:sz w:val="20"/>
                <w:szCs w:val="20"/>
              </w:rPr>
            </w:pPr>
          </w:p>
        </w:tc>
        <w:tc>
          <w:tcPr>
            <w:tcW w:w="4969" w:type="dxa"/>
            <w:tcBorders>
              <w:top w:val="single" w:sz="6" w:space="0" w:color="000000"/>
              <w:bottom w:val="single" w:sz="6" w:space="0" w:color="000000"/>
            </w:tcBorders>
            <w:tcMar>
              <w:left w:w="113" w:type="dxa"/>
              <w:right w:w="113" w:type="dxa"/>
            </w:tcMar>
            <w:vAlign w:val="center"/>
          </w:tcPr>
          <w:p w14:paraId="38AC3E8A" w14:textId="77777777" w:rsidR="004E4EFA" w:rsidRPr="00710928" w:rsidRDefault="004E4EFA" w:rsidP="003849B2">
            <w:pPr>
              <w:tabs>
                <w:tab w:val="left" w:pos="0"/>
              </w:tabs>
              <w:spacing w:before="3" w:line="276" w:lineRule="auto"/>
              <w:ind w:right="-6"/>
              <w:rPr>
                <w:sz w:val="20"/>
                <w:szCs w:val="20"/>
              </w:rPr>
            </w:pPr>
            <w:r w:rsidRPr="00710928">
              <w:rPr>
                <w:sz w:val="20"/>
                <w:szCs w:val="20"/>
              </w:rPr>
              <w:t>Când se asigură rigidizarea laturii comprimate cu pane sau tiranţi</w:t>
            </w:r>
          </w:p>
        </w:tc>
        <w:tc>
          <w:tcPr>
            <w:tcW w:w="2261" w:type="dxa"/>
            <w:tcBorders>
              <w:top w:val="single" w:sz="6" w:space="0" w:color="000000"/>
              <w:bottom w:val="single" w:sz="6" w:space="0" w:color="000000"/>
              <w:right w:val="single" w:sz="6" w:space="0" w:color="000000"/>
            </w:tcBorders>
            <w:vAlign w:val="center"/>
          </w:tcPr>
          <w:p w14:paraId="42E804FB" w14:textId="77777777" w:rsidR="004E4EFA" w:rsidRPr="00710928" w:rsidRDefault="004E4EFA" w:rsidP="003849B2">
            <w:pPr>
              <w:tabs>
                <w:tab w:val="left" w:pos="0"/>
              </w:tabs>
              <w:spacing w:before="3" w:line="276" w:lineRule="auto"/>
              <w:ind w:right="-6"/>
              <w:jc w:val="center"/>
              <w:rPr>
                <w:sz w:val="20"/>
                <w:szCs w:val="20"/>
              </w:rPr>
            </w:pPr>
            <w:r w:rsidRPr="00710928">
              <w:rPr>
                <w:sz w:val="20"/>
                <w:szCs w:val="20"/>
              </w:rPr>
              <w:t>5 / 1</w:t>
            </w:r>
          </w:p>
        </w:tc>
      </w:tr>
      <w:tr w:rsidR="004E4EFA" w:rsidRPr="00710928" w14:paraId="00C263C1" w14:textId="77777777" w:rsidTr="00391C1C">
        <w:tc>
          <w:tcPr>
            <w:tcW w:w="879" w:type="dxa"/>
            <w:tcBorders>
              <w:top w:val="single" w:sz="6" w:space="0" w:color="000000"/>
              <w:left w:val="single" w:sz="6" w:space="0" w:color="000000"/>
              <w:bottom w:val="single" w:sz="6" w:space="0" w:color="000000"/>
            </w:tcBorders>
            <w:vAlign w:val="center"/>
          </w:tcPr>
          <w:p w14:paraId="491DB77F" w14:textId="77777777" w:rsidR="004E4EFA" w:rsidRPr="00B604D9" w:rsidRDefault="004E4EFA" w:rsidP="003849B2">
            <w:pPr>
              <w:pStyle w:val="ListParagraph"/>
              <w:numPr>
                <w:ilvl w:val="0"/>
                <w:numId w:val="34"/>
              </w:numPr>
              <w:tabs>
                <w:tab w:val="left" w:pos="0"/>
              </w:tabs>
              <w:spacing w:before="3" w:line="276" w:lineRule="auto"/>
              <w:ind w:left="0" w:right="-6" w:firstLine="0"/>
              <w:rPr>
                <w:sz w:val="20"/>
                <w:szCs w:val="20"/>
              </w:rPr>
            </w:pPr>
          </w:p>
        </w:tc>
        <w:tc>
          <w:tcPr>
            <w:tcW w:w="4969" w:type="dxa"/>
            <w:tcBorders>
              <w:top w:val="single" w:sz="6" w:space="0" w:color="000000"/>
              <w:bottom w:val="single" w:sz="6" w:space="0" w:color="000000"/>
            </w:tcBorders>
            <w:tcMar>
              <w:left w:w="113" w:type="dxa"/>
              <w:right w:w="113" w:type="dxa"/>
            </w:tcMar>
            <w:vAlign w:val="center"/>
          </w:tcPr>
          <w:p w14:paraId="14157122" w14:textId="77777777" w:rsidR="004E4EFA" w:rsidRPr="00710928" w:rsidRDefault="004E4EFA" w:rsidP="003849B2">
            <w:pPr>
              <w:tabs>
                <w:tab w:val="left" w:pos="0"/>
              </w:tabs>
              <w:spacing w:before="3" w:line="276" w:lineRule="auto"/>
              <w:ind w:right="-6"/>
              <w:rPr>
                <w:sz w:val="20"/>
                <w:szCs w:val="20"/>
              </w:rPr>
            </w:pPr>
            <w:r w:rsidRPr="00710928">
              <w:rPr>
                <w:sz w:val="20"/>
                <w:szCs w:val="20"/>
              </w:rPr>
              <w:t>Când se asigură rigidizarea laturii comprimate prin platelajul elementului de planşeu</w:t>
            </w:r>
          </w:p>
        </w:tc>
        <w:tc>
          <w:tcPr>
            <w:tcW w:w="2261" w:type="dxa"/>
            <w:tcBorders>
              <w:top w:val="single" w:sz="6" w:space="0" w:color="000000"/>
              <w:bottom w:val="single" w:sz="6" w:space="0" w:color="000000"/>
              <w:right w:val="single" w:sz="6" w:space="0" w:color="000000"/>
            </w:tcBorders>
            <w:vAlign w:val="center"/>
          </w:tcPr>
          <w:p w14:paraId="15A1F1B5" w14:textId="77777777" w:rsidR="004E4EFA" w:rsidRPr="00710928" w:rsidRDefault="004E4EFA" w:rsidP="003849B2">
            <w:pPr>
              <w:tabs>
                <w:tab w:val="left" w:pos="0"/>
              </w:tabs>
              <w:spacing w:before="3" w:line="276" w:lineRule="auto"/>
              <w:ind w:right="-6"/>
              <w:jc w:val="center"/>
              <w:rPr>
                <w:sz w:val="20"/>
                <w:szCs w:val="20"/>
              </w:rPr>
            </w:pPr>
            <w:r w:rsidRPr="00710928">
              <w:rPr>
                <w:sz w:val="20"/>
                <w:szCs w:val="20"/>
              </w:rPr>
              <w:t>6 / 1</w:t>
            </w:r>
          </w:p>
        </w:tc>
      </w:tr>
      <w:tr w:rsidR="004E4EFA" w:rsidRPr="00710928" w14:paraId="59DBF26C" w14:textId="77777777" w:rsidTr="00391C1C">
        <w:tc>
          <w:tcPr>
            <w:tcW w:w="879" w:type="dxa"/>
            <w:tcBorders>
              <w:top w:val="single" w:sz="6" w:space="0" w:color="000000"/>
              <w:left w:val="single" w:sz="6" w:space="0" w:color="000000"/>
              <w:bottom w:val="single" w:sz="6" w:space="0" w:color="000000"/>
            </w:tcBorders>
            <w:vAlign w:val="center"/>
          </w:tcPr>
          <w:p w14:paraId="3C79A307" w14:textId="77777777" w:rsidR="004E4EFA" w:rsidRPr="00B604D9" w:rsidRDefault="004E4EFA" w:rsidP="003849B2">
            <w:pPr>
              <w:pStyle w:val="ListParagraph"/>
              <w:numPr>
                <w:ilvl w:val="0"/>
                <w:numId w:val="34"/>
              </w:numPr>
              <w:tabs>
                <w:tab w:val="left" w:pos="0"/>
              </w:tabs>
              <w:spacing w:before="3" w:line="276" w:lineRule="auto"/>
              <w:ind w:left="0" w:right="-6" w:firstLine="0"/>
              <w:rPr>
                <w:sz w:val="20"/>
                <w:szCs w:val="20"/>
              </w:rPr>
            </w:pPr>
          </w:p>
        </w:tc>
        <w:tc>
          <w:tcPr>
            <w:tcW w:w="4969" w:type="dxa"/>
            <w:tcBorders>
              <w:top w:val="single" w:sz="6" w:space="0" w:color="000000"/>
              <w:bottom w:val="single" w:sz="6" w:space="0" w:color="000000"/>
            </w:tcBorders>
            <w:tcMar>
              <w:left w:w="113" w:type="dxa"/>
              <w:right w:w="113" w:type="dxa"/>
            </w:tcMar>
            <w:vAlign w:val="center"/>
          </w:tcPr>
          <w:p w14:paraId="21701B10" w14:textId="251B70DC" w:rsidR="004E4EFA" w:rsidRPr="00710928" w:rsidRDefault="004E4EFA" w:rsidP="003849B2">
            <w:pPr>
              <w:tabs>
                <w:tab w:val="left" w:pos="0"/>
              </w:tabs>
              <w:spacing w:before="3" w:line="276" w:lineRule="auto"/>
              <w:ind w:right="-6"/>
              <w:rPr>
                <w:sz w:val="20"/>
                <w:szCs w:val="20"/>
              </w:rPr>
            </w:pPr>
            <w:r w:rsidRPr="00710928">
              <w:rPr>
                <w:sz w:val="20"/>
                <w:szCs w:val="20"/>
              </w:rPr>
              <w:t>Când se asigură rigidizarea elementului atât în zona comprimată, cât şi în zona întinsă</w:t>
            </w:r>
          </w:p>
        </w:tc>
        <w:tc>
          <w:tcPr>
            <w:tcW w:w="2261" w:type="dxa"/>
            <w:tcBorders>
              <w:top w:val="single" w:sz="6" w:space="0" w:color="000000"/>
              <w:bottom w:val="single" w:sz="6" w:space="0" w:color="000000"/>
              <w:right w:val="single" w:sz="6" w:space="0" w:color="000000"/>
            </w:tcBorders>
            <w:vAlign w:val="center"/>
          </w:tcPr>
          <w:p w14:paraId="64CAF9BF" w14:textId="77777777" w:rsidR="004E4EFA" w:rsidRPr="00710928" w:rsidRDefault="004E4EFA" w:rsidP="003849B2">
            <w:pPr>
              <w:tabs>
                <w:tab w:val="left" w:pos="0"/>
              </w:tabs>
              <w:spacing w:before="3" w:line="276" w:lineRule="auto"/>
              <w:ind w:right="-6"/>
              <w:jc w:val="center"/>
              <w:rPr>
                <w:sz w:val="20"/>
                <w:szCs w:val="20"/>
              </w:rPr>
            </w:pPr>
            <w:r w:rsidRPr="00710928">
              <w:rPr>
                <w:sz w:val="20"/>
                <w:szCs w:val="20"/>
              </w:rPr>
              <w:t>9 / 1</w:t>
            </w:r>
          </w:p>
        </w:tc>
      </w:tr>
    </w:tbl>
    <w:p w14:paraId="65EFF17F" w14:textId="77777777" w:rsidR="004E4EFA" w:rsidRDefault="004E4EFA" w:rsidP="003849B2">
      <w:pPr>
        <w:pStyle w:val="Paragraf"/>
        <w:numPr>
          <w:ilvl w:val="0"/>
          <w:numId w:val="0"/>
        </w:numPr>
      </w:pPr>
    </w:p>
    <w:p w14:paraId="3415BE17" w14:textId="2A0E7574" w:rsidR="004E4EFA" w:rsidRDefault="004E4EFA" w:rsidP="003849B2">
      <w:pPr>
        <w:spacing w:after="0"/>
        <w:jc w:val="left"/>
      </w:pPr>
      <w:r>
        <w:br w:type="page"/>
      </w:r>
    </w:p>
    <w:p w14:paraId="412A3EB7" w14:textId="77777777" w:rsidR="004E4EFA" w:rsidRDefault="004E4EFA" w:rsidP="003849B2">
      <w:pPr>
        <w:pStyle w:val="Titlu1"/>
        <w:jc w:val="left"/>
      </w:pPr>
      <w:bookmarkStart w:id="63" w:name="_Ref101211374"/>
      <w:bookmarkStart w:id="64" w:name="_Toc101259163"/>
      <w:r>
        <w:lastRenderedPageBreak/>
        <w:t>P</w:t>
      </w:r>
      <w:r w:rsidRPr="00D0607D">
        <w:t>roiectarea structurilor din lemn</w:t>
      </w:r>
      <w:bookmarkEnd w:id="63"/>
      <w:bookmarkEnd w:id="64"/>
    </w:p>
    <w:p w14:paraId="0CB4BB77" w14:textId="77777777" w:rsidR="004E4EFA" w:rsidRPr="00016080" w:rsidRDefault="004E4EFA" w:rsidP="003849B2">
      <w:pPr>
        <w:pStyle w:val="Titlu11"/>
      </w:pPr>
      <w:bookmarkStart w:id="65" w:name="_Toc101259164"/>
      <w:r w:rsidRPr="00016080">
        <w:t>Calcul structural</w:t>
      </w:r>
      <w:bookmarkEnd w:id="65"/>
    </w:p>
    <w:p w14:paraId="0C887490" w14:textId="77777777" w:rsidR="004E4EFA" w:rsidRPr="00016080" w:rsidRDefault="004E4EFA" w:rsidP="003849B2">
      <w:pPr>
        <w:pStyle w:val="Paragraf"/>
        <w:ind w:left="0" w:firstLine="0"/>
        <w:rPr>
          <w:lang w:eastAsia="zh-TW"/>
        </w:rPr>
      </w:pPr>
      <w:r w:rsidRPr="00016080">
        <w:rPr>
          <w:lang w:eastAsia="zh-TW"/>
        </w:rPr>
        <w:t>Metodele de calcul ale sistemelor structurale din lemn se diferențiază în funcție de tipurile acestora, de modul în care este modelată acțiunea seismică, de particularitățile fiecărui sistem structural analizat în raport cu caracterul spațial, dinamic și neliniar al comportării structurale, precum și de modul concret în care sunt efectuate verificările privitoare la condițiile de conformare antiseismică.</w:t>
      </w:r>
    </w:p>
    <w:p w14:paraId="69EC71DB" w14:textId="3F0C329A" w:rsidR="004E4EFA" w:rsidRDefault="004E4EFA" w:rsidP="003849B2">
      <w:pPr>
        <w:pStyle w:val="Paragraf"/>
        <w:numPr>
          <w:ilvl w:val="0"/>
          <w:numId w:val="0"/>
        </w:numPr>
        <w:rPr>
          <w:i/>
          <w:iCs/>
          <w:color w:val="FFFFFF" w:themeColor="background1"/>
          <w:sz w:val="12"/>
          <w:szCs w:val="12"/>
        </w:rPr>
      </w:pPr>
      <w:r w:rsidRPr="00016080">
        <w:rPr>
          <w:lang w:eastAsia="zh-TW"/>
        </w:rPr>
        <w:t>(2)</w:t>
      </w:r>
      <w:r w:rsidRPr="00016080">
        <w:rPr>
          <w:lang w:eastAsia="zh-TW"/>
        </w:rPr>
        <w:tab/>
        <w:t>Deformabilitatea infrastructurii și/sau deformabilitatea terenului trebuie considerate, dacă acestea au o influență semnificativă asupra răspunsului structural, conform prevederilor din P 100-1.</w:t>
      </w:r>
    </w:p>
    <w:p w14:paraId="5997B020" w14:textId="0D19636E" w:rsidR="005D3F94" w:rsidRPr="005D3F94" w:rsidRDefault="00063EEA" w:rsidP="003849B2">
      <w:pPr>
        <w:pStyle w:val="Paragraf"/>
        <w:ind w:left="0" w:firstLine="0"/>
      </w:pPr>
      <w:r>
        <w:t>Pentru proiectarea elementelor ș</w:t>
      </w:r>
      <w:r w:rsidR="005D3F94">
        <w:t xml:space="preserve">i subansamblurilor de lemn se vor utiliza </w:t>
      </w:r>
      <w:r w:rsidR="005D3F94" w:rsidRPr="005D3F94">
        <w:t>standardele SR EN 1995-1-1 și SR EN 1995-1-2.</w:t>
      </w:r>
    </w:p>
    <w:p w14:paraId="0A6F9D67" w14:textId="1F5A0B8C" w:rsidR="005D3F94" w:rsidRPr="004211A9" w:rsidRDefault="00617184" w:rsidP="003849B2">
      <w:pPr>
        <w:pStyle w:val="Paragraf"/>
        <w:ind w:left="0" w:firstLine="0"/>
      </w:pPr>
      <w:r w:rsidRPr="004211A9">
        <w:t>Tipurile de îmbinări și regulile de alcătuire a acestora sunt cele prevăzute î</w:t>
      </w:r>
      <w:r w:rsidR="005D3F94" w:rsidRPr="004211A9">
        <w:t xml:space="preserve">n SR EN 1995-1-1 </w:t>
      </w:r>
      <w:r w:rsidRPr="004211A9">
        <w:t>ș</w:t>
      </w:r>
      <w:r w:rsidR="005D3F94" w:rsidRPr="004211A9">
        <w:t>i P100-1.</w:t>
      </w:r>
    </w:p>
    <w:p w14:paraId="417F65CD" w14:textId="3FFD8614" w:rsidR="005F3C01" w:rsidRDefault="005F3C01" w:rsidP="005F3C01">
      <w:pPr>
        <w:pStyle w:val="Paragraf"/>
        <w:ind w:left="0" w:firstLine="0"/>
        <w:rPr>
          <w:lang w:eastAsia="zh-TW"/>
        </w:rPr>
      </w:pPr>
      <w:r>
        <w:rPr>
          <w:lang w:eastAsia="zh-TW"/>
        </w:rPr>
        <w:t>Proiectarea structurilor de lemn va avea în vedere următoarele aspecte pentru calculul structurii:</w:t>
      </w:r>
    </w:p>
    <w:p w14:paraId="4F713693" w14:textId="77777777" w:rsidR="005F3C01" w:rsidRDefault="005F3C01" w:rsidP="005F3C01">
      <w:pPr>
        <w:pStyle w:val="a"/>
        <w:rPr>
          <w:lang w:eastAsia="zh-TW"/>
        </w:rPr>
      </w:pPr>
      <w:r>
        <w:rPr>
          <w:lang w:eastAsia="zh-TW"/>
        </w:rPr>
        <w:t>Geometria structurii;</w:t>
      </w:r>
    </w:p>
    <w:p w14:paraId="45477BB8" w14:textId="77777777" w:rsidR="005F3C01" w:rsidRDefault="005F3C01" w:rsidP="005F3C01">
      <w:pPr>
        <w:pStyle w:val="a"/>
        <w:rPr>
          <w:lang w:eastAsia="zh-TW"/>
        </w:rPr>
      </w:pPr>
      <w:r>
        <w:rPr>
          <w:lang w:eastAsia="zh-TW"/>
        </w:rPr>
        <w:t>Încărcări şi combinaţii de încărcări;</w:t>
      </w:r>
    </w:p>
    <w:p w14:paraId="62622546" w14:textId="77777777" w:rsidR="005F3C01" w:rsidRDefault="005F3C01" w:rsidP="005F3C01">
      <w:pPr>
        <w:pStyle w:val="a"/>
        <w:rPr>
          <w:lang w:eastAsia="zh-TW"/>
        </w:rPr>
      </w:pPr>
      <w:r>
        <w:rPr>
          <w:lang w:eastAsia="zh-TW"/>
        </w:rPr>
        <w:t>Secțiunea elementelor de lemn;</w:t>
      </w:r>
    </w:p>
    <w:p w14:paraId="6A3CC9B1" w14:textId="77777777" w:rsidR="005F3C01" w:rsidRDefault="005F3C01" w:rsidP="005F3C01">
      <w:pPr>
        <w:pStyle w:val="a"/>
        <w:rPr>
          <w:lang w:eastAsia="zh-TW"/>
        </w:rPr>
      </w:pPr>
      <w:r>
        <w:rPr>
          <w:lang w:eastAsia="zh-TW"/>
        </w:rPr>
        <w:t xml:space="preserve">Ductilitatea elementelor; </w:t>
      </w:r>
    </w:p>
    <w:p w14:paraId="39126E48" w14:textId="77777777" w:rsidR="005F3C01" w:rsidRDefault="005F3C01" w:rsidP="005F3C01">
      <w:pPr>
        <w:pStyle w:val="a"/>
        <w:rPr>
          <w:lang w:eastAsia="zh-TW"/>
        </w:rPr>
      </w:pPr>
      <w:r>
        <w:rPr>
          <w:lang w:eastAsia="zh-TW"/>
        </w:rPr>
        <w:t>Calculul la starea limită ultimă (SLU)</w:t>
      </w:r>
      <w:r w:rsidRPr="00BE67CB">
        <w:rPr>
          <w:lang w:eastAsia="zh-TW"/>
        </w:rPr>
        <w:t xml:space="preserve"> </w:t>
      </w:r>
      <w:r>
        <w:rPr>
          <w:lang w:eastAsia="zh-TW"/>
        </w:rPr>
        <w:t>;</w:t>
      </w:r>
    </w:p>
    <w:p w14:paraId="131D97FA" w14:textId="77777777" w:rsidR="005F3C01" w:rsidRDefault="005F3C01" w:rsidP="005F3C01">
      <w:pPr>
        <w:pStyle w:val="a"/>
        <w:rPr>
          <w:lang w:eastAsia="zh-TW"/>
        </w:rPr>
      </w:pPr>
      <w:r>
        <w:rPr>
          <w:lang w:eastAsia="zh-TW"/>
        </w:rPr>
        <w:t>Calculul la starea limită de serviciu (SLS)</w:t>
      </w:r>
      <w:r w:rsidRPr="00BE67CB">
        <w:rPr>
          <w:lang w:eastAsia="zh-TW"/>
        </w:rPr>
        <w:t xml:space="preserve"> </w:t>
      </w:r>
      <w:r>
        <w:rPr>
          <w:lang w:eastAsia="zh-TW"/>
        </w:rPr>
        <w:t>;</w:t>
      </w:r>
    </w:p>
    <w:p w14:paraId="715C00CC" w14:textId="77777777" w:rsidR="005F3C01" w:rsidRDefault="005F3C01" w:rsidP="005F3C01">
      <w:pPr>
        <w:pStyle w:val="a"/>
        <w:rPr>
          <w:lang w:eastAsia="zh-TW"/>
        </w:rPr>
      </w:pPr>
      <w:r>
        <w:rPr>
          <w:lang w:eastAsia="zh-TW"/>
        </w:rPr>
        <w:t>Calculul îmbinărilor şi al prinderilor în fundaţii;</w:t>
      </w:r>
    </w:p>
    <w:p w14:paraId="71978E0A" w14:textId="77777777" w:rsidR="005F3C01" w:rsidRDefault="005F3C01" w:rsidP="005F3C01">
      <w:pPr>
        <w:pStyle w:val="Paragraf"/>
        <w:ind w:left="0" w:firstLine="0"/>
        <w:rPr>
          <w:lang w:eastAsia="zh-TW"/>
        </w:rPr>
      </w:pPr>
      <w:r>
        <w:rPr>
          <w:lang w:eastAsia="zh-TW"/>
        </w:rPr>
        <w:t>Proiectarea structurilor se face pentru următoarele situaţii:</w:t>
      </w:r>
    </w:p>
    <w:p w14:paraId="5E310041" w14:textId="77777777" w:rsidR="005F3C01" w:rsidRDefault="005F3C01" w:rsidP="005F3C01">
      <w:pPr>
        <w:pStyle w:val="a"/>
        <w:rPr>
          <w:lang w:eastAsia="zh-TW"/>
        </w:rPr>
      </w:pPr>
      <w:r>
        <w:rPr>
          <w:lang w:eastAsia="zh-TW"/>
        </w:rPr>
        <w:t>situaţia permanentă care corespunde condiţiilor normale de utilizare a structurii;</w:t>
      </w:r>
    </w:p>
    <w:p w14:paraId="18E3A9BD" w14:textId="77777777" w:rsidR="005F3C01" w:rsidRDefault="005F3C01" w:rsidP="005F3C01">
      <w:pPr>
        <w:pStyle w:val="a"/>
        <w:rPr>
          <w:lang w:eastAsia="zh-TW"/>
        </w:rPr>
      </w:pPr>
      <w:r>
        <w:rPr>
          <w:lang w:eastAsia="zh-TW"/>
        </w:rPr>
        <w:t>situaţia tranzitorie corespunzătoare timpului când structura se află în execuţie.</w:t>
      </w:r>
      <w:r w:rsidRPr="00A428A1">
        <w:rPr>
          <w:i/>
          <w:iCs/>
          <w:color w:val="FFFFFF" w:themeColor="background1"/>
          <w:sz w:val="12"/>
          <w:szCs w:val="12"/>
        </w:rPr>
        <w:t xml:space="preserve"> </w:t>
      </w:r>
      <w:r w:rsidRPr="00F61CD5">
        <w:rPr>
          <w:i/>
          <w:iCs/>
          <w:color w:val="FFFFFF" w:themeColor="background1"/>
          <w:sz w:val="12"/>
          <w:szCs w:val="12"/>
        </w:rPr>
        <w:fldChar w:fldCharType="begin"/>
      </w:r>
      <w:r w:rsidRPr="00F61CD5">
        <w:rPr>
          <w:i/>
          <w:color w:val="FFFFFF" w:themeColor="background1"/>
          <w:sz w:val="12"/>
          <w:szCs w:val="12"/>
        </w:rPr>
        <w:instrText xml:space="preserve"> LISTNUM \l 1 \s 0 </w:instrText>
      </w:r>
      <w:r w:rsidRPr="00F61CD5">
        <w:rPr>
          <w:i/>
          <w:iCs/>
          <w:color w:val="FFFFFF" w:themeColor="background1"/>
          <w:sz w:val="12"/>
          <w:szCs w:val="12"/>
        </w:rPr>
        <w:fldChar w:fldCharType="end"/>
      </w:r>
      <w:r w:rsidRPr="00F61CD5">
        <w:rPr>
          <w:i/>
          <w:iCs/>
          <w:color w:val="FFFFFF" w:themeColor="background1"/>
          <w:sz w:val="12"/>
          <w:szCs w:val="12"/>
        </w:rPr>
        <w:t xml:space="preserve"> </w:t>
      </w:r>
      <w:r>
        <w:rPr>
          <w:lang w:eastAsia="zh-TW"/>
        </w:rPr>
        <w:t xml:space="preserve"> </w:t>
      </w:r>
    </w:p>
    <w:p w14:paraId="70F36F41" w14:textId="77777777" w:rsidR="005F3C01" w:rsidRDefault="005F3C01" w:rsidP="005F3C01">
      <w:pPr>
        <w:pStyle w:val="Paragraf"/>
        <w:ind w:left="0" w:firstLine="0"/>
        <w:rPr>
          <w:lang w:eastAsia="zh-TW"/>
        </w:rPr>
      </w:pPr>
      <w:r>
        <w:rPr>
          <w:lang w:eastAsia="zh-TW"/>
        </w:rPr>
        <w:t>Elementele structurale de lemn şi îmbinările vor fi dimensionate / verificate la stările limită de rezistenţă şi stabilitate în conformitate cu prevederile din SR EN 1995-1-1 si SR EN 1995-1-2.</w:t>
      </w:r>
    </w:p>
    <w:p w14:paraId="46000846" w14:textId="77777777" w:rsidR="005F3C01" w:rsidRDefault="005F3C01" w:rsidP="005F3C01">
      <w:pPr>
        <w:pStyle w:val="Paragraf"/>
        <w:ind w:left="0" w:firstLine="0"/>
      </w:pPr>
      <w:r>
        <w:rPr>
          <w:lang w:eastAsia="zh-TW"/>
        </w:rPr>
        <w:t>La structurile cu neregularităţi în plan sau pe verticală (modificări la reţeaua de stâlpi, schimbări de rigiditate, schimbări de înălţime etc.), dar care nu afectează substanţial comportarea de ansamblu a structurii, valorile factorului de comportare din normativul P100-1 vor fi sporite cu 20%</w:t>
      </w:r>
      <w:r w:rsidRPr="00673955">
        <w:t>.</w:t>
      </w:r>
      <w:r w:rsidRPr="00C92283">
        <w:rPr>
          <w:i/>
          <w:iCs/>
          <w:color w:val="FFFFFF" w:themeColor="background1"/>
          <w:sz w:val="12"/>
          <w:szCs w:val="12"/>
        </w:rPr>
        <w:t xml:space="preserve"> </w:t>
      </w:r>
      <w:r w:rsidRPr="00F61CD5">
        <w:rPr>
          <w:i/>
          <w:iCs/>
          <w:color w:val="FFFFFF" w:themeColor="background1"/>
          <w:sz w:val="12"/>
          <w:szCs w:val="12"/>
        </w:rPr>
        <w:fldChar w:fldCharType="begin"/>
      </w:r>
      <w:r w:rsidRPr="00F61CD5">
        <w:rPr>
          <w:i/>
          <w:color w:val="FFFFFF" w:themeColor="background1"/>
          <w:sz w:val="12"/>
          <w:szCs w:val="12"/>
        </w:rPr>
        <w:instrText xml:space="preserve"> LISTNUM \l 1 \s 0 </w:instrText>
      </w:r>
      <w:r w:rsidRPr="00F61CD5">
        <w:rPr>
          <w:i/>
          <w:iCs/>
          <w:color w:val="FFFFFF" w:themeColor="background1"/>
          <w:sz w:val="12"/>
          <w:szCs w:val="12"/>
        </w:rPr>
        <w:fldChar w:fldCharType="end"/>
      </w:r>
      <w:r w:rsidRPr="00F61CD5">
        <w:rPr>
          <w:i/>
          <w:iCs/>
          <w:color w:val="FFFFFF" w:themeColor="background1"/>
          <w:sz w:val="12"/>
          <w:szCs w:val="12"/>
        </w:rPr>
        <w:t xml:space="preserve"> </w:t>
      </w:r>
      <w:r>
        <w:rPr>
          <w:lang w:eastAsia="zh-TW"/>
        </w:rPr>
        <w:t xml:space="preserve"> </w:t>
      </w:r>
    </w:p>
    <w:p w14:paraId="76F625BF" w14:textId="787844E3" w:rsidR="005D3F94" w:rsidRPr="005D3F94" w:rsidRDefault="005D3F94" w:rsidP="003849B2">
      <w:pPr>
        <w:pStyle w:val="Paragraf"/>
        <w:ind w:left="0" w:firstLine="0"/>
        <w:rPr>
          <w:lang w:val="fr-FR"/>
        </w:rPr>
      </w:pPr>
      <w:r w:rsidRPr="005D3F94">
        <w:rPr>
          <w:lang w:val="fr-FR"/>
        </w:rPr>
        <w:t xml:space="preserve"> </w:t>
      </w:r>
      <w:r w:rsidRPr="005D3F94">
        <w:rPr>
          <w:i/>
          <w:iCs/>
          <w:color w:val="FFFFFF" w:themeColor="background1"/>
          <w:sz w:val="18"/>
          <w:szCs w:val="18"/>
        </w:rPr>
        <w:fldChar w:fldCharType="begin"/>
      </w:r>
      <w:r w:rsidRPr="005D3F94">
        <w:rPr>
          <w:i/>
          <w:color w:val="FFFFFF" w:themeColor="background1"/>
          <w:sz w:val="18"/>
          <w:szCs w:val="18"/>
        </w:rPr>
        <w:instrText xml:space="preserve"> LISTNUM \l 1 \s 0 </w:instrText>
      </w:r>
      <w:r w:rsidRPr="005D3F94">
        <w:rPr>
          <w:i/>
          <w:iCs/>
          <w:color w:val="FFFFFF" w:themeColor="background1"/>
          <w:sz w:val="18"/>
          <w:szCs w:val="18"/>
        </w:rPr>
        <w:fldChar w:fldCharType="end"/>
      </w:r>
    </w:p>
    <w:p w14:paraId="2ED8CB95" w14:textId="77777777" w:rsidR="004E4EFA" w:rsidRDefault="004E4EFA" w:rsidP="003849B2">
      <w:pPr>
        <w:pStyle w:val="Titlu11"/>
      </w:pPr>
      <w:bookmarkStart w:id="66" w:name="_Ref100527873"/>
      <w:bookmarkStart w:id="67" w:name="_Toc101259165"/>
      <w:r>
        <w:t>Metode de calcul</w:t>
      </w:r>
      <w:bookmarkEnd w:id="66"/>
      <w:bookmarkEnd w:id="67"/>
    </w:p>
    <w:p w14:paraId="4E06D19E" w14:textId="77777777" w:rsidR="004E4EFA" w:rsidRDefault="004E4EFA" w:rsidP="003849B2">
      <w:pPr>
        <w:pStyle w:val="Paragraf"/>
        <w:ind w:left="0" w:firstLine="0"/>
        <w:rPr>
          <w:lang w:eastAsia="zh-TW"/>
        </w:rPr>
      </w:pPr>
      <w:r>
        <w:rPr>
          <w:lang w:eastAsia="zh-TW"/>
        </w:rPr>
        <w:t>Stabilirea eforturilor și deformațiilor din elementele structurale pentru clădiri proiectate pentru clasa de ductilitate DCH sau DCM se face prin calcul structural, utilizând una sau mai multe dintre următoarele metode de calcul:</w:t>
      </w:r>
    </w:p>
    <w:p w14:paraId="76A486F7" w14:textId="77777777" w:rsidR="004E4EFA" w:rsidRDefault="004E4EFA" w:rsidP="003849B2">
      <w:pPr>
        <w:pStyle w:val="a"/>
        <w:rPr>
          <w:lang w:eastAsia="zh-TW"/>
        </w:rPr>
      </w:pPr>
      <w:r>
        <w:rPr>
          <w:lang w:eastAsia="zh-TW"/>
        </w:rPr>
        <w:t>Metoda de calcul static liniar:</w:t>
      </w:r>
    </w:p>
    <w:p w14:paraId="20DAB981" w14:textId="77777777" w:rsidR="004E4EFA" w:rsidRPr="00B82411" w:rsidRDefault="004E4EFA" w:rsidP="003849B2">
      <w:pPr>
        <w:pStyle w:val="Numarat"/>
        <w:rPr>
          <w:lang w:eastAsia="zh-TW"/>
        </w:rPr>
      </w:pPr>
      <w:r w:rsidRPr="00B82411">
        <w:rPr>
          <w:lang w:eastAsia="zh-TW"/>
        </w:rPr>
        <w:lastRenderedPageBreak/>
        <w:t>-</w:t>
      </w:r>
      <w:r w:rsidRPr="00B82411">
        <w:rPr>
          <w:lang w:eastAsia="zh-TW"/>
        </w:rPr>
        <w:tab/>
        <w:t>metoda forțelor laterale statice echivalente;</w:t>
      </w:r>
    </w:p>
    <w:p w14:paraId="05007B7D" w14:textId="5CF4333C" w:rsidR="004E4EFA" w:rsidRPr="007F7F5E" w:rsidRDefault="004E4EFA" w:rsidP="003849B2">
      <w:pPr>
        <w:pStyle w:val="Numarat"/>
        <w:rPr>
          <w:lang w:eastAsia="zh-TW"/>
        </w:rPr>
      </w:pPr>
      <w:r w:rsidRPr="007F7F5E">
        <w:rPr>
          <w:lang w:eastAsia="zh-TW"/>
        </w:rPr>
        <w:t>-</w:t>
      </w:r>
      <w:r w:rsidRPr="007F7F5E">
        <w:rPr>
          <w:lang w:eastAsia="zh-TW"/>
        </w:rPr>
        <w:tab/>
        <w:t>metoda calculului modal cu spectre de răspuns</w:t>
      </w:r>
      <w:r w:rsidR="007F7F5E" w:rsidRPr="007F7F5E">
        <w:rPr>
          <w:lang w:eastAsia="zh-TW"/>
        </w:rPr>
        <w:t>;</w:t>
      </w:r>
    </w:p>
    <w:p w14:paraId="7E8E11BF" w14:textId="270501B6" w:rsidR="004E4EFA" w:rsidRPr="007F7F5E" w:rsidRDefault="00617184" w:rsidP="003849B2">
      <w:pPr>
        <w:pStyle w:val="a"/>
        <w:rPr>
          <w:lang w:eastAsia="zh-TW"/>
        </w:rPr>
      </w:pPr>
      <w:r>
        <w:rPr>
          <w:lang w:eastAsia="zh-TW"/>
        </w:rPr>
        <w:t xml:space="preserve">Metoda </w:t>
      </w:r>
      <w:r w:rsidR="004E4EFA" w:rsidRPr="007F7F5E">
        <w:rPr>
          <w:lang w:eastAsia="zh-TW"/>
        </w:rPr>
        <w:t>de calcul static neliniar;</w:t>
      </w:r>
    </w:p>
    <w:p w14:paraId="2B4BCB15" w14:textId="77777777" w:rsidR="004E4EFA" w:rsidRPr="007F7F5E" w:rsidRDefault="004E4EFA" w:rsidP="003849B2">
      <w:pPr>
        <w:pStyle w:val="a"/>
        <w:rPr>
          <w:lang w:eastAsia="zh-TW"/>
        </w:rPr>
      </w:pPr>
      <w:r w:rsidRPr="007F7F5E">
        <w:rPr>
          <w:lang w:eastAsia="zh-TW"/>
        </w:rPr>
        <w:t xml:space="preserve">Metoda de calcul dinamic neliniar. </w:t>
      </w:r>
      <w:r w:rsidRPr="007F7F5E">
        <w:rPr>
          <w:i/>
          <w:iCs/>
          <w:color w:val="FFFFFF" w:themeColor="background1"/>
          <w:sz w:val="12"/>
          <w:szCs w:val="12"/>
        </w:rPr>
        <w:fldChar w:fldCharType="begin"/>
      </w:r>
      <w:r w:rsidRPr="007F7F5E">
        <w:rPr>
          <w:i/>
          <w:color w:val="FFFFFF" w:themeColor="background1"/>
          <w:sz w:val="12"/>
          <w:szCs w:val="12"/>
        </w:rPr>
        <w:instrText xml:space="preserve"> LISTNUM \l 1 \s 0 </w:instrText>
      </w:r>
      <w:r w:rsidRPr="007F7F5E">
        <w:rPr>
          <w:i/>
          <w:iCs/>
          <w:color w:val="FFFFFF" w:themeColor="background1"/>
          <w:sz w:val="12"/>
          <w:szCs w:val="12"/>
        </w:rPr>
        <w:fldChar w:fldCharType="end"/>
      </w:r>
    </w:p>
    <w:p w14:paraId="15BAB52E" w14:textId="061F71A5" w:rsidR="004E4EFA" w:rsidRDefault="004E4EFA" w:rsidP="003849B2">
      <w:pPr>
        <w:pStyle w:val="Paragraf"/>
        <w:ind w:left="0" w:firstLine="0"/>
        <w:rPr>
          <w:lang w:eastAsia="zh-TW"/>
        </w:rPr>
      </w:pPr>
      <w:r>
        <w:rPr>
          <w:lang w:eastAsia="zh-TW"/>
        </w:rPr>
        <w:t>Stabilirea eforturilor și deformațiilor din elementele structurale pentru clădiri proiectate pentru clasa de ductilitate DCL se poate face printr-un</w:t>
      </w:r>
      <w:r w:rsidR="00617184">
        <w:rPr>
          <w:lang w:eastAsia="zh-TW"/>
        </w:rPr>
        <w:t>a</w:t>
      </w:r>
      <w:r>
        <w:rPr>
          <w:lang w:eastAsia="zh-TW"/>
        </w:rPr>
        <w:t xml:space="preserve"> dintre metodele de calcul liniar. </w:t>
      </w:r>
    </w:p>
    <w:p w14:paraId="36C5634E" w14:textId="1655C5EC" w:rsidR="004E4EFA" w:rsidRDefault="00617184" w:rsidP="003849B2">
      <w:pPr>
        <w:pStyle w:val="Paragraf"/>
        <w:ind w:left="0" w:firstLine="0"/>
        <w:rPr>
          <w:lang w:eastAsia="zh-TW"/>
        </w:rPr>
      </w:pPr>
      <w:r>
        <w:rPr>
          <w:lang w:eastAsia="zh-TW"/>
        </w:rPr>
        <w:t>Metodele de analiză</w:t>
      </w:r>
      <w:r w:rsidR="004E4EFA">
        <w:rPr>
          <w:lang w:eastAsia="zh-TW"/>
        </w:rPr>
        <w:t xml:space="preserve"> globală a structurilor sunt:</w:t>
      </w:r>
    </w:p>
    <w:p w14:paraId="4D7F66A6" w14:textId="73969CBD" w:rsidR="004E4EFA" w:rsidRDefault="004E4EFA" w:rsidP="003849B2">
      <w:pPr>
        <w:pStyle w:val="a"/>
        <w:rPr>
          <w:lang w:eastAsia="zh-TW"/>
        </w:rPr>
      </w:pPr>
      <w:r>
        <w:rPr>
          <w:lang w:eastAsia="zh-TW"/>
        </w:rPr>
        <w:t>analiza de ordin I (simplificată) – determinarea eforturilor de proiectare se bazează pe teoria liniarității geometrice</w:t>
      </w:r>
      <w:r w:rsidR="00617184">
        <w:rPr>
          <w:lang w:eastAsia="zh-TW"/>
        </w:rPr>
        <w:t>,</w:t>
      </w:r>
      <w:r>
        <w:rPr>
          <w:lang w:eastAsia="zh-TW"/>
        </w:rPr>
        <w:t xml:space="preserve"> care consideră în analiză echilibrul sistemului static nedeformat. Calculul de ordinul I este de obicei o analiză liniar elastică, la care modificările de geometrie sub încărcări nu sunt luate în considerare;</w:t>
      </w:r>
    </w:p>
    <w:p w14:paraId="2B91DACD" w14:textId="2BD4A6E3" w:rsidR="004E4EFA" w:rsidRDefault="004E4EFA" w:rsidP="003849B2">
      <w:pPr>
        <w:pStyle w:val="a"/>
        <w:rPr>
          <w:lang w:eastAsia="zh-TW"/>
        </w:rPr>
      </w:pPr>
      <w:r>
        <w:rPr>
          <w:lang w:eastAsia="zh-TW"/>
        </w:rPr>
        <w:t>analiza de ordinul II – determinarea eforturilor de proiectare se bazează pe teoria neliniarității geometrice</w:t>
      </w:r>
      <w:r w:rsidR="00617184">
        <w:rPr>
          <w:lang w:eastAsia="zh-TW"/>
        </w:rPr>
        <w:t>,</w:t>
      </w:r>
      <w:r>
        <w:rPr>
          <w:lang w:eastAsia="zh-TW"/>
        </w:rPr>
        <w:t xml:space="preserve"> care consideră în analiză echilibrul sistemului static deformat. Efectele de ordinul II geometrice, p-δ şi P-Δ </w:t>
      </w:r>
      <w:r w:rsidR="00617184" w:rsidRPr="008E00E3">
        <w:rPr>
          <w:lang w:eastAsia="zh-TW"/>
        </w:rPr>
        <w:t>sunt</w:t>
      </w:r>
      <w:r w:rsidR="00617184">
        <w:rPr>
          <w:lang w:eastAsia="zh-TW"/>
        </w:rPr>
        <w:t xml:space="preserve"> luate în considerare,</w:t>
      </w:r>
      <w:r>
        <w:rPr>
          <w:lang w:eastAsia="zh-TW"/>
        </w:rPr>
        <w:t xml:space="preserve"> mai ales pentru structurile parter care sunt suficient de elastice şi sensibile la astfel de efecte.</w:t>
      </w:r>
      <w:r w:rsidRPr="00263023">
        <w:rPr>
          <w:i/>
          <w:iCs/>
          <w:color w:val="FFFFFF" w:themeColor="background1"/>
          <w:sz w:val="12"/>
          <w:szCs w:val="12"/>
        </w:rPr>
        <w:t xml:space="preserv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1583C4EA" w14:textId="0593ABF2" w:rsidR="004E4EFA" w:rsidRPr="00B604D9" w:rsidRDefault="004E4EFA" w:rsidP="003849B2">
      <w:pPr>
        <w:pStyle w:val="Paragraf"/>
        <w:ind w:left="0" w:firstLine="0"/>
        <w:rPr>
          <w:lang w:eastAsia="zh-TW"/>
        </w:rPr>
      </w:pPr>
      <w:r>
        <w:rPr>
          <w:lang w:eastAsia="zh-TW"/>
        </w:rPr>
        <w:t>La structurile cu neregularităţi în plan sau pe verticală (modificări la reţeaua de stâlpi, schimbări de rigiditate, schimbări de înălţime etc.), dar care nu afectează substanţial comportarea de ansamblu a structurii, valorile factorului de comportare</w:t>
      </w:r>
      <w:r w:rsidR="0027726F">
        <w:rPr>
          <w:lang w:eastAsia="zh-TW"/>
        </w:rPr>
        <w:t xml:space="preserve"> </w:t>
      </w:r>
      <w:r>
        <w:rPr>
          <w:lang w:eastAsia="zh-TW"/>
        </w:rPr>
        <w:t xml:space="preserve">q, dat de Normativul P100-1, vor fi </w:t>
      </w:r>
      <w:r w:rsidR="00063EEA">
        <w:rPr>
          <w:lang w:eastAsia="zh-TW"/>
        </w:rPr>
        <w:t>micș</w:t>
      </w:r>
      <w:r w:rsidR="009E3DAD">
        <w:rPr>
          <w:lang w:eastAsia="zh-TW"/>
        </w:rPr>
        <w:t xml:space="preserve">orate </w:t>
      </w:r>
      <w:r>
        <w:rPr>
          <w:lang w:eastAsia="zh-TW"/>
        </w:rPr>
        <w:t>cu 20%.</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1BED5EE9" w14:textId="77777777" w:rsidR="004E4EFA" w:rsidRPr="00867DB0" w:rsidRDefault="004E4EFA" w:rsidP="003849B2">
      <w:pPr>
        <w:pStyle w:val="Titlu11"/>
      </w:pPr>
      <w:bookmarkStart w:id="68" w:name="_Ref100521044"/>
      <w:bookmarkStart w:id="69" w:name="_Toc101259166"/>
      <w:r w:rsidRPr="00867DB0">
        <w:t>Valori de proiectare ale eforturilor</w:t>
      </w:r>
      <w:bookmarkEnd w:id="68"/>
      <w:bookmarkEnd w:id="69"/>
    </w:p>
    <w:p w14:paraId="7C5ED414" w14:textId="77777777" w:rsidR="004E4EFA" w:rsidRDefault="004E4EFA" w:rsidP="003849B2">
      <w:pPr>
        <w:pStyle w:val="Paragraf"/>
        <w:ind w:left="0" w:firstLine="0"/>
      </w:pPr>
      <w:r>
        <w:t>Acest capitol conține prevederi privind determinarea valorilor de proiectare ale eforturilor care se dezvoltă în elementele structurale de lemn.</w:t>
      </w:r>
    </w:p>
    <w:p w14:paraId="5CFAEF63" w14:textId="77777777" w:rsidR="004E4EFA" w:rsidRDefault="004E4EFA" w:rsidP="003849B2">
      <w:pPr>
        <w:pStyle w:val="Paragraf"/>
        <w:ind w:left="0" w:firstLine="0"/>
      </w:pPr>
      <w:r>
        <w:t>Valoarea de proiectare a efortului dintr-o secțiune a unui element structural reprezintă valoarea maximă a efortului care se poate mobiliza în secțiunea respectivă din combinația de încărcări cea mai defavorabilă.</w:t>
      </w:r>
    </w:p>
    <w:p w14:paraId="21BE8701" w14:textId="3DEB0A29" w:rsidR="004E4EFA" w:rsidRDefault="004E4EFA" w:rsidP="003849B2">
      <w:pPr>
        <w:pStyle w:val="Paragraf"/>
        <w:ind w:left="0" w:firstLine="0"/>
      </w:pPr>
      <w:r>
        <w:t xml:space="preserve">În cazul clădirilor proiectate pentru clasa de ductilitate DCH sau DCM, determinarea valorilor de proiectare ale momentelor încovoietoare, forțelor tăietoare și forțelor axiale în elementele structurale, după caz, se face conform prevederilor de la </w:t>
      </w:r>
      <w:r>
        <w:fldChar w:fldCharType="begin"/>
      </w:r>
      <w:r>
        <w:instrText xml:space="preserve"> REF _Ref100521185 \r \h </w:instrText>
      </w:r>
      <w:r>
        <w:fldChar w:fldCharType="separate"/>
      </w:r>
      <w:r w:rsidR="00081836">
        <w:t>4.3.1</w:t>
      </w:r>
      <w:r>
        <w:fldChar w:fldCharType="end"/>
      </w:r>
      <w:r>
        <w:t>.</w:t>
      </w:r>
    </w:p>
    <w:p w14:paraId="254DE344" w14:textId="5EAFC6F2" w:rsidR="004E4EFA" w:rsidRPr="000440EC" w:rsidRDefault="004E4EFA" w:rsidP="003849B2">
      <w:pPr>
        <w:pStyle w:val="Paragraf"/>
        <w:ind w:left="0" w:firstLine="0"/>
      </w:pPr>
      <w:r>
        <w:t xml:space="preserve">În cazul clădirilor proiectate pentru clasa de ductilitate DCL, determinarea valorilor de proiectare ale momentelor încovoietoare, forțelor tăietoare și forțelor axiale în elementele structurale, după caz, se face conform prevederilor de la </w:t>
      </w:r>
      <w:r>
        <w:fldChar w:fldCharType="begin"/>
      </w:r>
      <w:r>
        <w:instrText xml:space="preserve"> REF _Ref100521191 \r \h </w:instrText>
      </w:r>
      <w:r>
        <w:fldChar w:fldCharType="separate"/>
      </w:r>
      <w:r w:rsidR="00081836">
        <w:t>4.3.2</w:t>
      </w:r>
      <w:r>
        <w:fldChar w:fldCharType="end"/>
      </w:r>
      <w:r>
        <w:t xml:space="preserv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3814807E" w14:textId="77777777" w:rsidR="004E4EFA" w:rsidRDefault="004E4EFA" w:rsidP="003849B2">
      <w:pPr>
        <w:pStyle w:val="Titlu111"/>
      </w:pPr>
      <w:bookmarkStart w:id="70" w:name="_Ref100521185"/>
      <w:bookmarkStart w:id="71" w:name="_Toc101259167"/>
      <w:r w:rsidRPr="000440EC">
        <w:t>Clădiri proiectate pentru clasa de ductilitate DCH sau DCM</w:t>
      </w:r>
      <w:bookmarkEnd w:id="70"/>
      <w:bookmarkEnd w:id="71"/>
    </w:p>
    <w:p w14:paraId="059244FB" w14:textId="77777777" w:rsidR="004E4EFA" w:rsidRDefault="004E4EFA" w:rsidP="003849B2">
      <w:pPr>
        <w:pStyle w:val="Paragraf"/>
        <w:ind w:left="0" w:firstLine="0"/>
        <w:rPr>
          <w:lang w:eastAsia="zh-TW"/>
        </w:rPr>
      </w:pPr>
      <w:r>
        <w:rPr>
          <w:lang w:eastAsia="zh-TW"/>
        </w:rPr>
        <w:t>Valoarea de proiectare a efortului din zona dispativă reprezintă valoarea efortului care se dezvoltă atunci când structura în ansamblu se află în stadiul de disipare de energie sub acțiuni orizontale din seism.</w:t>
      </w:r>
    </w:p>
    <w:p w14:paraId="576D178A" w14:textId="00EFD424" w:rsidR="004E4EFA" w:rsidRPr="0044379B" w:rsidRDefault="004E4EFA" w:rsidP="003849B2">
      <w:pPr>
        <w:pStyle w:val="Paragraf"/>
        <w:ind w:left="0" w:firstLine="0"/>
        <w:rPr>
          <w:lang w:eastAsia="zh-TW"/>
        </w:rPr>
      </w:pPr>
      <w:r w:rsidRPr="0044379B">
        <w:rPr>
          <w:lang w:eastAsia="zh-TW"/>
        </w:rPr>
        <w:t>Valorile de proiectare ale eforturilor</w:t>
      </w:r>
      <w:r w:rsidR="0044379B" w:rsidRPr="0044379B">
        <w:rPr>
          <w:lang w:eastAsia="zh-TW"/>
        </w:rPr>
        <w:t xml:space="preserve"> sunt asociate mecanismului de disipare de energie.</w:t>
      </w:r>
    </w:p>
    <w:p w14:paraId="4B453703" w14:textId="227C035E" w:rsidR="004E4EFA" w:rsidRDefault="004E4EFA" w:rsidP="003849B2">
      <w:pPr>
        <w:pStyle w:val="Paragraf"/>
        <w:ind w:left="0" w:firstLine="0"/>
        <w:rPr>
          <w:lang w:eastAsia="zh-TW"/>
        </w:rPr>
      </w:pPr>
      <w:r>
        <w:rPr>
          <w:lang w:eastAsia="zh-TW"/>
        </w:rPr>
        <w:t xml:space="preserve">Zonele disipative vor fi localizate în îmbinări şi conectori metalici, luând în considerare şi eventualele influenţe locale datorate tijelor care se deformează, iar </w:t>
      </w:r>
      <w:r>
        <w:rPr>
          <w:lang w:eastAsia="zh-TW"/>
        </w:rPr>
        <w:lastRenderedPageBreak/>
        <w:t>elementele din lemn rămân în domeniul de comportare elastică</w:t>
      </w:r>
      <w:r w:rsidR="00F215EC">
        <w:rPr>
          <w:lang w:eastAsia="zh-TW"/>
        </w:rPr>
        <w:t>, î</w:t>
      </w:r>
      <w:r w:rsidR="006B339A">
        <w:rPr>
          <w:lang w:eastAsia="zh-TW"/>
        </w:rPr>
        <w:t xml:space="preserve">n conformitate cu </w:t>
      </w:r>
      <w:r w:rsidR="00D94AFF">
        <w:rPr>
          <w:lang w:eastAsia="zh-TW"/>
        </w:rPr>
        <w:fldChar w:fldCharType="begin"/>
      </w:r>
      <w:r w:rsidR="00D94AFF">
        <w:rPr>
          <w:lang w:eastAsia="zh-TW"/>
        </w:rPr>
        <w:instrText xml:space="preserve"> REF _Ref101209374 \r \h </w:instrText>
      </w:r>
      <w:r w:rsidR="00D94AFF">
        <w:rPr>
          <w:lang w:eastAsia="zh-TW"/>
        </w:rPr>
      </w:r>
      <w:r w:rsidR="00D94AFF">
        <w:rPr>
          <w:lang w:eastAsia="zh-TW"/>
        </w:rPr>
        <w:fldChar w:fldCharType="separate"/>
      </w:r>
      <w:r w:rsidR="00081836">
        <w:rPr>
          <w:lang w:eastAsia="zh-TW"/>
        </w:rPr>
        <w:t>Tabelul 3.1</w:t>
      </w:r>
      <w:r w:rsidR="00D94AFF">
        <w:rPr>
          <w:lang w:eastAsia="zh-TW"/>
        </w:rPr>
        <w:fldChar w:fldCharType="end"/>
      </w:r>
      <w:r w:rsidR="006B339A">
        <w:rPr>
          <w:lang w:eastAsia="zh-TW"/>
        </w:rPr>
        <w:t>.</w:t>
      </w:r>
    </w:p>
    <w:p w14:paraId="395C4E00" w14:textId="77777777" w:rsidR="004E4EFA" w:rsidRPr="000440EC" w:rsidRDefault="004E4EFA" w:rsidP="003849B2">
      <w:pPr>
        <w:pStyle w:val="Paragraf"/>
        <w:ind w:left="0" w:firstLine="0"/>
        <w:rPr>
          <w:lang w:eastAsia="zh-TW"/>
        </w:rPr>
      </w:pPr>
      <w:r>
        <w:rPr>
          <w:lang w:eastAsia="zh-TW"/>
        </w:rPr>
        <w:t>Prin proiectare, se va urmări stabilirea poziției zonelor disipative astfel încât să se creeze un mecanism favorabil de disipare de energie și evitarea ruperilor fragile.</w:t>
      </w:r>
      <w:r>
        <w:t xml:space="preserv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25291CA9" w14:textId="77777777" w:rsidR="004E4EFA" w:rsidRPr="000440EC" w:rsidRDefault="004E4EFA" w:rsidP="003849B2">
      <w:pPr>
        <w:pStyle w:val="Titlu111"/>
      </w:pPr>
      <w:bookmarkStart w:id="72" w:name="_Ref100521191"/>
      <w:bookmarkStart w:id="73" w:name="_Toc101259168"/>
      <w:r w:rsidRPr="000440EC">
        <w:t>Clădiri proiectate pentru clasa de ductilitate DCL</w:t>
      </w:r>
      <w:bookmarkEnd w:id="72"/>
      <w:bookmarkEnd w:id="73"/>
    </w:p>
    <w:p w14:paraId="353D3DE3" w14:textId="5CCD0922" w:rsidR="004E4EFA" w:rsidRDefault="004E4EFA" w:rsidP="003849B2">
      <w:pPr>
        <w:pStyle w:val="Paragraf"/>
        <w:ind w:left="0" w:firstLine="0"/>
      </w:pPr>
      <w:r>
        <w:t xml:space="preserve">Structurile de lemn se pot proiecta pentru o capacitate minimală de disipare a energiei seismice prin deformaţii </w:t>
      </w:r>
      <w:r w:rsidR="00F2661C">
        <w:rPr>
          <w:lang w:eastAsia="zh-TW"/>
        </w:rPr>
        <w:t>inelastice</w:t>
      </w:r>
      <w:r>
        <w:t xml:space="preserve"> (de ductil</w:t>
      </w:r>
      <w:r w:rsidR="00F215EC">
        <w:t>itate)</w:t>
      </w:r>
      <w:r w:rsidR="00964E7B">
        <w:t xml:space="preserve"> </w:t>
      </w:r>
      <w:r w:rsidR="00F215EC">
        <w:t>cu o creştere corespunză</w:t>
      </w:r>
      <w:r>
        <w:t xml:space="preserve">toare a capacităţii de rezistenţă la forţe </w:t>
      </w:r>
      <w:r w:rsidR="00F2661C">
        <w:t>orizontale</w:t>
      </w:r>
      <w:r>
        <w:t xml:space="preserve">. </w:t>
      </w:r>
      <w:r w:rsidR="00F2661C">
        <w:t xml:space="preserve"> </w:t>
      </w:r>
    </w:p>
    <w:p w14:paraId="097BF3AD" w14:textId="77777777" w:rsidR="004E4EFA" w:rsidRDefault="004E4EFA" w:rsidP="003849B2">
      <w:pPr>
        <w:pStyle w:val="Paragraf"/>
        <w:ind w:left="0" w:firstLine="0"/>
      </w:pPr>
      <w:r>
        <w:t>Structurile proiectate în conformitate cu clasa de ductilitate joasă (DCL) vor respecta, în principal, regulile de proiectare generale pentru construcţii din lemn împreună cu prevederile suplimentare specifice acestei clase date în prezentul capitol.</w:t>
      </w:r>
    </w:p>
    <w:p w14:paraId="733FEEE3" w14:textId="7E6F318C" w:rsidR="004E4EFA" w:rsidRPr="007F7F5E" w:rsidRDefault="004E4EFA" w:rsidP="003849B2">
      <w:pPr>
        <w:pStyle w:val="Paragraf"/>
        <w:ind w:left="0" w:firstLine="0"/>
      </w:pPr>
      <w:r w:rsidRPr="007F7F5E">
        <w:t>Valorile de proiectare ale eforturilor sunt egale cu cele rezultate din calculul structural liniar.</w:t>
      </w:r>
      <w:r w:rsidRPr="007F7F5E">
        <w:rPr>
          <w:i/>
          <w:iCs/>
          <w:color w:val="FFFFFF" w:themeColor="background1"/>
          <w:sz w:val="12"/>
          <w:szCs w:val="12"/>
        </w:rPr>
        <w:t xml:space="preserve"> </w:t>
      </w:r>
      <w:r w:rsidRPr="007F7F5E">
        <w:rPr>
          <w:i/>
          <w:iCs/>
          <w:color w:val="FFFFFF" w:themeColor="background1"/>
          <w:sz w:val="12"/>
          <w:szCs w:val="12"/>
        </w:rPr>
        <w:fldChar w:fldCharType="begin"/>
      </w:r>
      <w:r w:rsidRPr="007F7F5E">
        <w:rPr>
          <w:i/>
          <w:color w:val="FFFFFF" w:themeColor="background1"/>
          <w:sz w:val="12"/>
          <w:szCs w:val="12"/>
        </w:rPr>
        <w:instrText xml:space="preserve"> LISTNUM \l 1 \s 0 </w:instrText>
      </w:r>
      <w:r w:rsidRPr="007F7F5E">
        <w:rPr>
          <w:i/>
          <w:iCs/>
          <w:color w:val="FFFFFF" w:themeColor="background1"/>
          <w:sz w:val="12"/>
          <w:szCs w:val="12"/>
        </w:rPr>
        <w:fldChar w:fldCharType="end"/>
      </w:r>
    </w:p>
    <w:p w14:paraId="76BC7FC2" w14:textId="13DDD8A4" w:rsidR="004E4EFA" w:rsidRDefault="00200897" w:rsidP="003849B2">
      <w:pPr>
        <w:pStyle w:val="Titlu11"/>
      </w:pPr>
      <w:bookmarkStart w:id="74" w:name="_Toc101259169"/>
      <w:r>
        <w:t>Materiale</w:t>
      </w:r>
      <w:bookmarkEnd w:id="74"/>
    </w:p>
    <w:p w14:paraId="09C9CE06" w14:textId="763C02E3" w:rsidR="00200897" w:rsidRDefault="00200897" w:rsidP="003849B2">
      <w:pPr>
        <w:pStyle w:val="Paragraf"/>
        <w:ind w:left="0" w:firstLine="0"/>
      </w:pPr>
      <w:r w:rsidRPr="00B83242">
        <w:t xml:space="preserve">Prezentul normativ face referire la structurile </w:t>
      </w:r>
      <w:r w:rsidR="007632CE">
        <w:t xml:space="preserve">realizate </w:t>
      </w:r>
      <w:r w:rsidR="00F215EC">
        <w:t>din: lemn masiv, lemn lamelat î</w:t>
      </w:r>
      <w:r w:rsidRPr="00B83242">
        <w:t>ncleia</w:t>
      </w:r>
      <w:r w:rsidR="00F215EC">
        <w:t>t (glulam), lemn lamelat din fâșii subțiri de furnir (LVL), plă</w:t>
      </w:r>
      <w:r w:rsidRPr="00B83242">
        <w:t xml:space="preserve">ci cu </w:t>
      </w:r>
      <w:r w:rsidR="00755ADB">
        <w:t>fibre</w:t>
      </w:r>
      <w:r w:rsidRPr="00B83242">
        <w:t xml:space="preserve"> du</w:t>
      </w:r>
      <w:r w:rsidR="00F215EC">
        <w:t>blu orientate (OSB), placaj, plă</w:t>
      </w:r>
      <w:r w:rsidRPr="00B83242">
        <w:t>ci</w:t>
      </w:r>
      <w:r w:rsidR="00F215EC">
        <w:t xml:space="preserve"> fibrolemnoase (PFL), plăci din aș</w:t>
      </w:r>
      <w:r w:rsidRPr="00B83242">
        <w:t>chii din</w:t>
      </w:r>
      <w:r w:rsidR="00F215EC">
        <w:t xml:space="preserve"> lemn (PAL), panouri cu lamele încrucișate (CLT) ș</w:t>
      </w:r>
      <w:r w:rsidRPr="00B83242">
        <w:t>i alte produse derivate din lemn.</w:t>
      </w:r>
    </w:p>
    <w:p w14:paraId="24085606" w14:textId="4DFA5866" w:rsidR="001C36E6" w:rsidRPr="004211A9" w:rsidRDefault="001C36E6" w:rsidP="003849B2">
      <w:pPr>
        <w:pStyle w:val="Paragraf"/>
        <w:ind w:left="0" w:firstLine="0"/>
      </w:pPr>
      <w:r w:rsidRPr="004211A9">
        <w:t>Pentru elementele di</w:t>
      </w:r>
      <w:r w:rsidR="00F215EC" w:rsidRPr="004211A9">
        <w:t>n lemn masiv, valorile rezistenț</w:t>
      </w:r>
      <w:r w:rsidRPr="004211A9">
        <w:t>elor ca</w:t>
      </w:r>
      <w:r w:rsidR="00F215EC" w:rsidRPr="004211A9">
        <w:t>racteristice la diverse solicitări sunt precizate î</w:t>
      </w:r>
      <w:r w:rsidRPr="004211A9">
        <w:t>n SR EN 338 (</w:t>
      </w:r>
      <w:r w:rsidR="00D94AFF" w:rsidRPr="004211A9">
        <w:t>Anexa</w:t>
      </w:r>
      <w:r w:rsidR="00D94AFF">
        <w:t xml:space="preserve"> </w:t>
      </w:r>
      <w:r w:rsidR="00D94AFF">
        <w:fldChar w:fldCharType="begin"/>
      </w:r>
      <w:r w:rsidR="00D94AFF">
        <w:instrText xml:space="preserve"> REF _Ref101209466 \r \h </w:instrText>
      </w:r>
      <w:r w:rsidR="00D94AFF">
        <w:fldChar w:fldCharType="separate"/>
      </w:r>
      <w:r w:rsidR="00081836">
        <w:t>A</w:t>
      </w:r>
      <w:r w:rsidR="00D94AFF">
        <w:fldChar w:fldCharType="end"/>
      </w:r>
      <w:r w:rsidRPr="004211A9">
        <w:t>).</w:t>
      </w:r>
    </w:p>
    <w:p w14:paraId="6ED8DEC5" w14:textId="55429D24" w:rsidR="001C36E6" w:rsidRPr="004211A9" w:rsidRDefault="001C36E6" w:rsidP="003849B2">
      <w:pPr>
        <w:pStyle w:val="Paragraf"/>
        <w:ind w:left="0" w:firstLine="0"/>
      </w:pPr>
      <w:r w:rsidRPr="004211A9">
        <w:t>Pent</w:t>
      </w:r>
      <w:r w:rsidR="00F215EC" w:rsidRPr="004211A9">
        <w:t>ru elementele din lemn lamelat încleiat, valorile rezistenț</w:t>
      </w:r>
      <w:r w:rsidRPr="004211A9">
        <w:t>elor ca</w:t>
      </w:r>
      <w:r w:rsidR="00F215EC" w:rsidRPr="004211A9">
        <w:t>racteristice la diverse solicitări sunt precizate î</w:t>
      </w:r>
      <w:r w:rsidRPr="004211A9">
        <w:t>n SR EN 14080 (</w:t>
      </w:r>
      <w:r w:rsidR="00D94AFF" w:rsidRPr="004211A9">
        <w:t>Anexa</w:t>
      </w:r>
      <w:r w:rsidR="00D94AFF">
        <w:t xml:space="preserve"> </w:t>
      </w:r>
      <w:r w:rsidR="00D94AFF">
        <w:fldChar w:fldCharType="begin"/>
      </w:r>
      <w:r w:rsidR="00D94AFF">
        <w:instrText xml:space="preserve"> REF _Ref101209466 \r \h </w:instrText>
      </w:r>
      <w:r w:rsidR="00D94AFF">
        <w:fldChar w:fldCharType="separate"/>
      </w:r>
      <w:r w:rsidR="00081836">
        <w:t>A</w:t>
      </w:r>
      <w:r w:rsidR="00D94AFF">
        <w:fldChar w:fldCharType="end"/>
      </w:r>
      <w:r w:rsidRPr="004211A9">
        <w:t>).</w:t>
      </w:r>
    </w:p>
    <w:p w14:paraId="5C9DD0CA" w14:textId="67719D18" w:rsidR="009C596B" w:rsidRPr="004211A9" w:rsidRDefault="009C596B" w:rsidP="003849B2">
      <w:pPr>
        <w:pStyle w:val="Paragraf"/>
        <w:ind w:left="0" w:firstLine="0"/>
      </w:pPr>
      <w:r w:rsidRPr="004211A9">
        <w:t xml:space="preserve">Rezistenţele  caracteristice specificate în </w:t>
      </w:r>
      <w:r w:rsidR="00D94AFF" w:rsidRPr="004211A9">
        <w:t>Anexa</w:t>
      </w:r>
      <w:r w:rsidR="00D94AFF">
        <w:t xml:space="preserve"> </w:t>
      </w:r>
      <w:r w:rsidR="00D94AFF">
        <w:fldChar w:fldCharType="begin"/>
      </w:r>
      <w:r w:rsidR="00D94AFF">
        <w:instrText xml:space="preserve"> REF _Ref101209466 \r \h </w:instrText>
      </w:r>
      <w:r w:rsidR="00D94AFF">
        <w:fldChar w:fldCharType="separate"/>
      </w:r>
      <w:r w:rsidR="00081836">
        <w:t>A</w:t>
      </w:r>
      <w:r w:rsidR="00D94AFF">
        <w:fldChar w:fldCharType="end"/>
      </w:r>
      <w:r w:rsidR="00D94AFF">
        <w:t xml:space="preserve"> </w:t>
      </w:r>
      <w:r w:rsidRPr="004211A9">
        <w:t>sunt date  pentru umiditatea  de  echilibru a lemnului de 12 %.</w:t>
      </w:r>
    </w:p>
    <w:p w14:paraId="40CCC6C6" w14:textId="209A3A90" w:rsidR="00200897" w:rsidRPr="004211A9" w:rsidRDefault="001C36E6" w:rsidP="003849B2">
      <w:pPr>
        <w:pStyle w:val="Paragraf"/>
        <w:ind w:left="0" w:firstLine="0"/>
      </w:pPr>
      <w:r w:rsidRPr="004211A9">
        <w:t>V</w:t>
      </w:r>
      <w:r w:rsidR="00F215EC" w:rsidRPr="004211A9">
        <w:t>aloarea de calcul a rezistențelor lemnului la diferite solicitări se determină î</w:t>
      </w:r>
      <w:r w:rsidRPr="004211A9">
        <w:t>n conformitate cu SR EN 1995-1-1.</w:t>
      </w:r>
    </w:p>
    <w:p w14:paraId="7BCE34E7" w14:textId="7B2606F0" w:rsidR="00864E0C" w:rsidRPr="004211A9" w:rsidRDefault="00F215EC" w:rsidP="003849B2">
      <w:pPr>
        <w:pStyle w:val="Paragraf"/>
        <w:ind w:left="0" w:firstLine="0"/>
      </w:pPr>
      <w:r w:rsidRPr="004211A9">
        <w:t xml:space="preserve">Elementele metalice pentru îmbinări </w:t>
      </w:r>
      <w:r w:rsidR="00DA731A" w:rsidRPr="004211A9">
        <w:t xml:space="preserve">sunt realizate din otel </w:t>
      </w:r>
      <w:r w:rsidR="00063EEA" w:rsidRPr="004211A9">
        <w:t>și satisfac</w:t>
      </w:r>
      <w:r w:rsidRPr="004211A9">
        <w:t xml:space="preserve"> condiț</w:t>
      </w:r>
      <w:r w:rsidR="001E1042" w:rsidRPr="004211A9">
        <w:t xml:space="preserve">iile </w:t>
      </w:r>
      <w:r w:rsidR="00DA731A" w:rsidRPr="004211A9">
        <w:t>SR EN</w:t>
      </w:r>
      <w:r w:rsidR="00063EEA" w:rsidRPr="004211A9">
        <w:t xml:space="preserve"> 14592; </w:t>
      </w:r>
      <w:r w:rsidRPr="004211A9">
        <w:t xml:space="preserve"> conector</w:t>
      </w:r>
      <w:r w:rsidR="00063EEA" w:rsidRPr="004211A9">
        <w:t>ii metalici satisfac</w:t>
      </w:r>
      <w:r w:rsidRPr="004211A9">
        <w:t xml:space="preserve"> condiț</w:t>
      </w:r>
      <w:r w:rsidR="001E1042" w:rsidRPr="004211A9">
        <w:t xml:space="preserve">iile </w:t>
      </w:r>
      <w:r w:rsidR="00DA731A" w:rsidRPr="004211A9">
        <w:t xml:space="preserve">SR </w:t>
      </w:r>
      <w:r w:rsidR="001E1042" w:rsidRPr="004211A9">
        <w:t>EN 14545.</w:t>
      </w:r>
      <w:r w:rsidR="00864E0C" w:rsidRPr="004211A9">
        <w:rPr>
          <w:i/>
          <w:iCs/>
          <w:color w:val="FFFFFF" w:themeColor="background1"/>
          <w:sz w:val="12"/>
          <w:szCs w:val="12"/>
        </w:rPr>
        <w:t xml:space="preserve"> </w:t>
      </w:r>
      <w:r w:rsidR="00864E0C" w:rsidRPr="004211A9">
        <w:rPr>
          <w:i/>
          <w:iCs/>
          <w:color w:val="FFFFFF" w:themeColor="background1"/>
          <w:sz w:val="12"/>
          <w:szCs w:val="12"/>
        </w:rPr>
        <w:fldChar w:fldCharType="begin"/>
      </w:r>
      <w:r w:rsidR="00864E0C" w:rsidRPr="004211A9">
        <w:rPr>
          <w:i/>
          <w:color w:val="FFFFFF" w:themeColor="background1"/>
          <w:sz w:val="12"/>
          <w:szCs w:val="12"/>
        </w:rPr>
        <w:instrText xml:space="preserve"> LISTNUM \l 1 \s 0 </w:instrText>
      </w:r>
      <w:r w:rsidR="00864E0C" w:rsidRPr="004211A9">
        <w:rPr>
          <w:i/>
          <w:iCs/>
          <w:color w:val="FFFFFF" w:themeColor="background1"/>
          <w:sz w:val="12"/>
          <w:szCs w:val="12"/>
        </w:rPr>
        <w:fldChar w:fldCharType="end"/>
      </w:r>
    </w:p>
    <w:p w14:paraId="395D4969" w14:textId="342A19A0" w:rsidR="003078F2" w:rsidRPr="003078F2" w:rsidRDefault="00200897" w:rsidP="003849B2">
      <w:pPr>
        <w:pStyle w:val="Titlu11"/>
      </w:pPr>
      <w:bookmarkStart w:id="75" w:name="_Toc101259170"/>
      <w:r>
        <w:t>Verificări de rezistență pentru clădiri proiectate î</w:t>
      </w:r>
      <w:r w:rsidRPr="0017552E">
        <w:t>n clasa de ductilitate DCH sau DCM</w:t>
      </w:r>
      <w:bookmarkEnd w:id="75"/>
    </w:p>
    <w:p w14:paraId="387E3B13" w14:textId="00934DA8" w:rsidR="004E4EFA" w:rsidRDefault="004E4EFA" w:rsidP="003849B2">
      <w:pPr>
        <w:pStyle w:val="Paragraf"/>
        <w:ind w:left="0" w:firstLine="0"/>
      </w:pPr>
      <w:r>
        <w:t xml:space="preserve">Valorile capacității de </w:t>
      </w:r>
      <w:r w:rsidR="004B4654">
        <w:t xml:space="preserve">rezistență a lemnului </w:t>
      </w:r>
      <w:r w:rsidR="004B4654" w:rsidRPr="00124F4C">
        <w:t>sunt</w:t>
      </w:r>
      <w:r w:rsidRPr="0017552E">
        <w:t xml:space="preserve"> determinate l</w:t>
      </w:r>
      <w:r>
        <w:t>uând î</w:t>
      </w:r>
      <w:r w:rsidRPr="0017552E">
        <w:t xml:space="preserve">n considerare valorile coeficientului </w:t>
      </w:r>
      <w:r w:rsidRPr="00B3446E">
        <w:rPr>
          <w:bCs/>
          <w:sz w:val="28"/>
          <w:szCs w:val="28"/>
        </w:rPr>
        <w:t>k</w:t>
      </w:r>
      <w:r w:rsidRPr="00B3446E">
        <w:rPr>
          <w:bCs/>
          <w:sz w:val="28"/>
          <w:szCs w:val="28"/>
          <w:vertAlign w:val="subscript"/>
        </w:rPr>
        <w:t>mod</w:t>
      </w:r>
      <w:r w:rsidRPr="0017552E">
        <w:t xml:space="preserve"> </w:t>
      </w:r>
      <w:r>
        <w:t>pentru încărcările instantanee și valorile coeficientului parț</w:t>
      </w:r>
      <w:r w:rsidRPr="0017552E">
        <w:t xml:space="preserve">ial aplicat materialului </w:t>
      </w:r>
      <w:r w:rsidRPr="00B3446E">
        <w:rPr>
          <w:rFonts w:ascii="Symbol" w:hAnsi="Symbol"/>
          <w:bCs/>
          <w:sz w:val="28"/>
          <w:szCs w:val="28"/>
        </w:rPr>
        <w:t></w:t>
      </w:r>
      <w:r w:rsidRPr="00B3446E">
        <w:rPr>
          <w:bCs/>
          <w:vertAlign w:val="subscript"/>
        </w:rPr>
        <w:t>M</w:t>
      </w:r>
      <w:r w:rsidRPr="00B3446E">
        <w:rPr>
          <w:bCs/>
          <w:sz w:val="28"/>
          <w:szCs w:val="28"/>
        </w:rPr>
        <w:t xml:space="preserve"> </w:t>
      </w:r>
      <w:r>
        <w:t>luând în considerare combinația seismică</w:t>
      </w:r>
      <w:r w:rsidRPr="0017552E">
        <w:t>.</w:t>
      </w:r>
    </w:p>
    <w:p w14:paraId="5F5D7CF4" w14:textId="7F114F2D" w:rsidR="00864E0C" w:rsidRPr="00864E0C" w:rsidRDefault="004B4654" w:rsidP="003849B2">
      <w:pPr>
        <w:pStyle w:val="Paragraf"/>
        <w:ind w:left="0" w:firstLine="0"/>
        <w:rPr>
          <w:lang w:val="fr-FR"/>
        </w:rPr>
      </w:pPr>
      <w:r w:rsidRPr="004211A9">
        <w:t>Calculul capacității de rezistență a îmbină</w:t>
      </w:r>
      <w:r w:rsidR="00864E0C" w:rsidRPr="004211A9">
        <w:t xml:space="preserve">rilor se face conform cu SR EN </w:t>
      </w:r>
      <w:r w:rsidRPr="004211A9">
        <w:t>1995-1-1 ș</w:t>
      </w:r>
      <w:r w:rsidR="00864E0C" w:rsidRPr="004211A9">
        <w:t>i NP005</w:t>
      </w:r>
      <w:r w:rsidR="00864E0C" w:rsidRPr="00864E0C">
        <w:rPr>
          <w:lang w:val="fr-FR"/>
        </w:rPr>
        <w:t>.</w:t>
      </w:r>
      <w:r w:rsidR="00864E0C" w:rsidRPr="00864E0C">
        <w:rPr>
          <w:i/>
          <w:iCs/>
          <w:color w:val="FFFFFF" w:themeColor="background1"/>
          <w:sz w:val="12"/>
          <w:szCs w:val="12"/>
        </w:rPr>
        <w:t xml:space="preserve"> </w:t>
      </w:r>
      <w:r w:rsidR="00864E0C" w:rsidRPr="007F7F5E">
        <w:rPr>
          <w:i/>
          <w:iCs/>
          <w:color w:val="FFFFFF" w:themeColor="background1"/>
          <w:sz w:val="12"/>
          <w:szCs w:val="12"/>
        </w:rPr>
        <w:fldChar w:fldCharType="begin"/>
      </w:r>
      <w:r w:rsidR="00864E0C" w:rsidRPr="007F7F5E">
        <w:rPr>
          <w:i/>
          <w:color w:val="FFFFFF" w:themeColor="background1"/>
          <w:sz w:val="12"/>
          <w:szCs w:val="12"/>
        </w:rPr>
        <w:instrText xml:space="preserve"> LISTNUM \l 1 \s 0 </w:instrText>
      </w:r>
      <w:r w:rsidR="00864E0C" w:rsidRPr="007F7F5E">
        <w:rPr>
          <w:i/>
          <w:iCs/>
          <w:color w:val="FFFFFF" w:themeColor="background1"/>
          <w:sz w:val="12"/>
          <w:szCs w:val="12"/>
        </w:rPr>
        <w:fldChar w:fldCharType="end"/>
      </w:r>
    </w:p>
    <w:p w14:paraId="5DAD1CA5" w14:textId="41C89841" w:rsidR="004E4EFA" w:rsidRDefault="004E4EFA" w:rsidP="006C1617">
      <w:pPr>
        <w:pStyle w:val="Titlu111"/>
      </w:pPr>
      <w:bookmarkStart w:id="76" w:name="_Toc101259171"/>
      <w:r w:rsidRPr="00D0428F">
        <w:t>Verifica</w:t>
      </w:r>
      <w:r>
        <w:t xml:space="preserve">rea </w:t>
      </w:r>
      <w:r w:rsidR="004B4654">
        <w:t>capacităț</w:t>
      </w:r>
      <w:r w:rsidRPr="00975055">
        <w:t>ii</w:t>
      </w:r>
      <w:r w:rsidR="004B4654">
        <w:t xml:space="preserve"> de rezistență</w:t>
      </w:r>
      <w:r>
        <w:t xml:space="preserve"> a </w:t>
      </w:r>
      <w:r w:rsidR="00F724D0">
        <w:t xml:space="preserve">zonelor </w:t>
      </w:r>
      <w:r>
        <w:t>disipative</w:t>
      </w:r>
      <w:bookmarkEnd w:id="76"/>
    </w:p>
    <w:p w14:paraId="4F345002" w14:textId="77F1F016" w:rsidR="00806CEF" w:rsidRPr="00124F4C" w:rsidRDefault="004B4654" w:rsidP="003849B2">
      <w:pPr>
        <w:pStyle w:val="Paragraf"/>
        <w:ind w:left="0" w:firstLine="0"/>
      </w:pPr>
      <w:r>
        <w:t>În acest subcapitol, se consideră ca zone disipative îmbină</w:t>
      </w:r>
      <w:r w:rsidR="00806CEF">
        <w:t>rile</w:t>
      </w:r>
      <w:r>
        <w:t xml:space="preserve"> ș</w:t>
      </w:r>
      <w:r w:rsidR="008C0577">
        <w:t>i conectori</w:t>
      </w:r>
      <w:r w:rsidR="00ED7F7D">
        <w:t>i</w:t>
      </w:r>
      <w:r>
        <w:t xml:space="preserve">, </w:t>
      </w:r>
      <w:r w:rsidRPr="00124F4C">
        <w:t>care se proiect</w:t>
      </w:r>
      <w:r w:rsidR="00806CEF" w:rsidRPr="00124F4C">
        <w:t>e</w:t>
      </w:r>
      <w:r w:rsidRPr="00124F4C">
        <w:t>ază</w:t>
      </w:r>
      <w:r w:rsidR="00806CEF" w:rsidRPr="00124F4C">
        <w:t xml:space="preserve"> cu capacitate de d</w:t>
      </w:r>
      <w:r w:rsidRPr="00124F4C">
        <w:t>isipare de energie prin deformaț</w:t>
      </w:r>
      <w:r w:rsidR="00806CEF" w:rsidRPr="00124F4C">
        <w:t>ii inela</w:t>
      </w:r>
      <w:r w:rsidRPr="00124F4C">
        <w:t>s</w:t>
      </w:r>
      <w:r w:rsidR="00806CEF" w:rsidRPr="00124F4C">
        <w:t>tice.</w:t>
      </w:r>
    </w:p>
    <w:p w14:paraId="303B9E52" w14:textId="713B01CE" w:rsidR="00F724D0" w:rsidRDefault="00F724D0" w:rsidP="003849B2">
      <w:pPr>
        <w:pStyle w:val="Paragraf"/>
        <w:ind w:left="0" w:firstLine="0"/>
      </w:pPr>
      <w:r>
        <w:t>Verificarea la starea limită ultimă a unei zone disipative localizată în îmbinări sau conectori se face cu relația: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F724D0" w:rsidRPr="00D0607D" w14:paraId="158075F5" w14:textId="77777777" w:rsidTr="00391C1C">
        <w:trPr>
          <w:trHeight w:val="403"/>
          <w:jc w:val="center"/>
        </w:trPr>
        <w:tc>
          <w:tcPr>
            <w:tcW w:w="7396" w:type="dxa"/>
            <w:vAlign w:val="center"/>
          </w:tcPr>
          <w:p w14:paraId="7A356F2D" w14:textId="78EE39F2" w:rsidR="00F724D0" w:rsidRPr="005315F6" w:rsidRDefault="00C27BF2" w:rsidP="003849B2">
            <w:pPr>
              <w:pStyle w:val="Ecuatia"/>
              <w:numPr>
                <w:ilvl w:val="0"/>
                <w:numId w:val="0"/>
              </w:numPr>
              <w:rPr>
                <w:lang w:eastAsia="zh-TW"/>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Ed</m:t>
                  </m:r>
                </m:sub>
              </m:sSub>
              <m:r>
                <m:rPr>
                  <m:sty m:val="p"/>
                </m:rPr>
                <w:rPr>
                  <w:rFonts w:ascii="Cambria Math" w:hAnsi="Cambria Math" w:cs="Calibri"/>
                </w:rPr>
                <m:t>≤</m:t>
              </m:r>
            </m:oMath>
            <w:r w:rsidR="00F724D0" w:rsidRPr="00B82411">
              <w:rPr>
                <w:rFonts w:eastAsiaTheme="minorEastAsia"/>
                <w:iCs/>
              </w:rPr>
              <w:t xml:space="preserve"> </w:t>
            </w:r>
            <w:r w:rsidR="00F724D0" w:rsidRPr="00B82411">
              <w:rPr>
                <w:iCs/>
              </w:rPr>
              <w:t>F</w:t>
            </w:r>
            <w:r w:rsidR="0076346D" w:rsidRPr="00B82411">
              <w:rPr>
                <w:iCs/>
                <w:vertAlign w:val="subscript"/>
              </w:rPr>
              <w:t>v</w:t>
            </w:r>
            <w:r w:rsidR="0076346D" w:rsidRPr="0076346D">
              <w:rPr>
                <w:vertAlign w:val="subscript"/>
              </w:rPr>
              <w:t>,</w:t>
            </w:r>
            <w:r w:rsidR="00F724D0" w:rsidRPr="0076346D">
              <w:rPr>
                <w:vertAlign w:val="subscript"/>
              </w:rPr>
              <w:t>Rd</w:t>
            </w:r>
            <w:r w:rsidR="00EA5B00">
              <w:rPr>
                <w:vertAlign w:val="subscript"/>
              </w:rPr>
              <w:t>(</w:t>
            </w:r>
            <w:r w:rsidR="00F724D0" w:rsidRPr="00073EB3">
              <w:rPr>
                <w:vertAlign w:val="subscript"/>
              </w:rPr>
              <w:t>d</w:t>
            </w:r>
            <w:r w:rsidR="00EA5B00">
              <w:rPr>
                <w:vertAlign w:val="subscript"/>
              </w:rPr>
              <w:t>)</w:t>
            </w:r>
          </w:p>
        </w:tc>
        <w:tc>
          <w:tcPr>
            <w:tcW w:w="916" w:type="dxa"/>
            <w:vAlign w:val="center"/>
          </w:tcPr>
          <w:p w14:paraId="6EF704CF" w14:textId="77777777" w:rsidR="00F724D0" w:rsidRPr="00D0607D" w:rsidRDefault="00F724D0" w:rsidP="003849B2">
            <w:pPr>
              <w:pStyle w:val="Ecuatia"/>
              <w:ind w:left="0" w:firstLine="0"/>
            </w:pPr>
          </w:p>
        </w:tc>
      </w:tr>
    </w:tbl>
    <w:p w14:paraId="56185E71" w14:textId="77777777" w:rsidR="00C930E4" w:rsidRDefault="00F724D0" w:rsidP="003849B2">
      <w:pPr>
        <w:rPr>
          <w:rFonts w:ascii="Cambria Math" w:hAnsi="Cambria Math"/>
          <w:i/>
          <w:color w:val="000000" w:themeColor="text1"/>
        </w:rPr>
      </w:pPr>
      <w:r>
        <w:t>unde:</w:t>
      </w:r>
    </w:p>
    <w:p w14:paraId="05725F2A" w14:textId="5C9BD7C2" w:rsidR="009075B9" w:rsidRPr="00B82411" w:rsidRDefault="00C27BF2" w:rsidP="003849B2">
      <w:pPr>
        <w:rPr>
          <w:iCs/>
        </w:rPr>
      </w:pPr>
      <m:oMathPara>
        <m:oMathParaPr>
          <m:jc m:val="left"/>
        </m:oMathParaPr>
        <m:oMath>
          <m:sSub>
            <m:sSubPr>
              <m:ctrlPr>
                <w:rPr>
                  <w:rFonts w:ascii="Cambria Math" w:hAnsi="Cambria Math"/>
                  <w:iCs/>
                  <w:color w:val="000000" w:themeColor="text1"/>
                </w:rPr>
              </m:ctrlPr>
            </m:sSubPr>
            <m:e>
              <m:r>
                <m:rPr>
                  <m:sty m:val="p"/>
                </m:rPr>
                <w:rPr>
                  <w:rFonts w:ascii="Cambria Math"/>
                  <w:color w:val="000000" w:themeColor="text1"/>
                </w:rPr>
                <m:t>F</m:t>
              </m:r>
            </m:e>
            <m:sub>
              <m:r>
                <m:rPr>
                  <m:sty m:val="p"/>
                </m:rPr>
                <w:rPr>
                  <w:rFonts w:ascii="Cambria Math"/>
                  <w:color w:val="000000" w:themeColor="text1"/>
                </w:rPr>
                <m:t>Ed</m:t>
              </m:r>
            </m:sub>
          </m:sSub>
          <m:r>
            <m:rPr>
              <m:sty m:val="p"/>
            </m:rPr>
            <w:rPr>
              <w:rFonts w:ascii="Cambria Math" w:hAnsi="Cambria Math"/>
              <w:color w:val="000000" w:themeColor="text1"/>
            </w:rPr>
            <m:t xml:space="preserve">= </m:t>
          </m:r>
          <m:sSub>
            <m:sSubPr>
              <m:ctrlPr>
                <w:rPr>
                  <w:rFonts w:ascii="Cambria Math" w:hAnsi="Cambria Math"/>
                  <w:iCs/>
                  <w:color w:val="000000" w:themeColor="text1"/>
                </w:rPr>
              </m:ctrlPr>
            </m:sSubPr>
            <m:e>
              <m:r>
                <m:rPr>
                  <m:sty m:val="p"/>
                </m:rPr>
                <w:rPr>
                  <w:rFonts w:ascii="Cambria Math"/>
                  <w:color w:val="000000" w:themeColor="text1"/>
                </w:rPr>
                <m:t>F</m:t>
              </m:r>
              <m:r>
                <m:rPr>
                  <m:sty m:val="p"/>
                </m:rPr>
                <w:rPr>
                  <w:rFonts w:ascii="Cambria Math"/>
                  <w:color w:val="000000" w:themeColor="text1"/>
                </w:rPr>
                <m:t>'</m:t>
              </m:r>
            </m:e>
            <m:sub>
              <m:r>
                <m:rPr>
                  <m:sty m:val="p"/>
                </m:rPr>
                <w:rPr>
                  <w:rFonts w:ascii="Cambria Math"/>
                  <w:color w:val="000000" w:themeColor="text1"/>
                </w:rPr>
                <m:t>Ed</m:t>
              </m:r>
            </m:sub>
          </m:sSub>
        </m:oMath>
      </m:oMathPara>
    </w:p>
    <w:p w14:paraId="445F99D9" w14:textId="76DC6846" w:rsidR="00E64C6A" w:rsidRDefault="00C27BF2" w:rsidP="003849B2">
      <w:pPr>
        <w:pStyle w:val="Paragraf"/>
        <w:numPr>
          <w:ilvl w:val="0"/>
          <w:numId w:val="0"/>
        </w:numPr>
        <w:rPr>
          <w:lang w:eastAsia="zh-TW"/>
        </w:rPr>
      </w:pPr>
      <m:oMath>
        <m:sSub>
          <m:sSubPr>
            <m:ctrlPr>
              <w:rPr>
                <w:rFonts w:ascii="Cambria Math" w:hAnsi="Cambria Math"/>
                <w:iCs/>
                <w:color w:val="000000" w:themeColor="text1"/>
              </w:rPr>
            </m:ctrlPr>
          </m:sSubPr>
          <m:e>
            <m:r>
              <m:rPr>
                <m:sty m:val="p"/>
              </m:rPr>
              <w:rPr>
                <w:rFonts w:ascii="Cambria Math"/>
                <w:color w:val="000000" w:themeColor="text1"/>
              </w:rPr>
              <m:t>F</m:t>
            </m:r>
          </m:e>
          <m:sub>
            <m:r>
              <m:rPr>
                <m:sty m:val="p"/>
              </m:rPr>
              <w:rPr>
                <w:rFonts w:ascii="Cambria Math"/>
                <w:color w:val="000000" w:themeColor="text1"/>
              </w:rPr>
              <m:t>Ed</m:t>
            </m:r>
          </m:sub>
        </m:sSub>
      </m:oMath>
      <w:r w:rsidR="004211A9">
        <w:tab/>
      </w:r>
      <w:r w:rsidR="00B02D43">
        <w:t xml:space="preserve">valoarea de proiectare </w:t>
      </w:r>
      <w:r w:rsidR="00357F5D">
        <w:t xml:space="preserve">a efortului </w:t>
      </w:r>
      <w:r w:rsidR="004B4654">
        <w:t>asociat</w:t>
      </w:r>
      <w:r w:rsidR="007537E6">
        <w:t>ă</w:t>
      </w:r>
      <w:r w:rsidR="00C930E4">
        <w:t xml:space="preserve"> </w:t>
      </w:r>
      <w:r w:rsidR="00C930E4" w:rsidRPr="0044379B">
        <w:rPr>
          <w:lang w:eastAsia="zh-TW"/>
        </w:rPr>
        <w:t>mecanismului de disipare de energie</w:t>
      </w:r>
      <w:r w:rsidR="00971D8A">
        <w:rPr>
          <w:lang w:eastAsia="zh-TW"/>
        </w:rPr>
        <w:t>, N</w:t>
      </w:r>
      <w:r w:rsidR="00B02D43">
        <w:t>;</w:t>
      </w:r>
    </w:p>
    <w:p w14:paraId="5D973408" w14:textId="16878772" w:rsidR="00B02D43" w:rsidRPr="001A3BD5" w:rsidRDefault="00C27BF2" w:rsidP="003849B2">
      <w:pPr>
        <w:pStyle w:val="Notatii"/>
        <w:ind w:left="0" w:firstLine="0"/>
        <w:rPr>
          <w:color w:val="000000" w:themeColor="text1"/>
          <w:vertAlign w:val="subscript"/>
        </w:rPr>
      </w:pPr>
      <m:oMath>
        <m:sSub>
          <m:sSubPr>
            <m:ctrlPr>
              <w:rPr>
                <w:rFonts w:ascii="Cambria Math" w:hAnsi="Cambria Math"/>
                <w:iCs/>
                <w:color w:val="000000" w:themeColor="text1"/>
              </w:rPr>
            </m:ctrlPr>
          </m:sSubPr>
          <m:e>
            <m:r>
              <m:rPr>
                <m:sty m:val="p"/>
              </m:rPr>
              <w:rPr>
                <w:rFonts w:ascii="Cambria Math"/>
                <w:color w:val="000000" w:themeColor="text1"/>
              </w:rPr>
              <m:t>F</m:t>
            </m:r>
            <m:r>
              <m:rPr>
                <m:sty m:val="p"/>
              </m:rPr>
              <w:rPr>
                <w:rFonts w:ascii="Cambria Math"/>
                <w:color w:val="000000" w:themeColor="text1"/>
              </w:rPr>
              <m:t>'</m:t>
            </m:r>
          </m:e>
          <m:sub>
            <m:r>
              <m:rPr>
                <m:sty m:val="p"/>
              </m:rPr>
              <w:rPr>
                <w:rFonts w:ascii="Cambria Math"/>
                <w:color w:val="000000" w:themeColor="text1"/>
              </w:rPr>
              <m:t>Ed</m:t>
            </m:r>
          </m:sub>
        </m:sSub>
      </m:oMath>
      <w:r w:rsidR="00B02D43" w:rsidRPr="001A3BD5">
        <w:rPr>
          <w:color w:val="000000" w:themeColor="text1"/>
        </w:rPr>
        <w:tab/>
        <w:t xml:space="preserve">valoarea </w:t>
      </w:r>
      <w:r w:rsidR="00B02D43">
        <w:rPr>
          <w:color w:val="000000" w:themeColor="text1"/>
        </w:rPr>
        <w:t>efortului</w:t>
      </w:r>
      <w:r w:rsidR="00B02D43" w:rsidRPr="001A3BD5">
        <w:rPr>
          <w:color w:val="000000" w:themeColor="text1"/>
        </w:rPr>
        <w:t xml:space="preserve"> rezultat din calculul structural în combinația seismică de proiectare</w:t>
      </w:r>
      <w:r w:rsidR="00971D8A">
        <w:rPr>
          <w:color w:val="000000" w:themeColor="text1"/>
        </w:rPr>
        <w:t>, N</w:t>
      </w:r>
      <w:r w:rsidR="00B02D43">
        <w:rPr>
          <w:color w:val="000000" w:themeColor="text1"/>
        </w:rPr>
        <w:t>;</w:t>
      </w:r>
    </w:p>
    <w:p w14:paraId="3D8A75B4" w14:textId="2867F926" w:rsidR="0076346D" w:rsidRDefault="0076346D" w:rsidP="003849B2">
      <w:r w:rsidRPr="00073EB3">
        <w:t>F</w:t>
      </w:r>
      <w:r w:rsidRPr="0076346D">
        <w:rPr>
          <w:vertAlign w:val="subscript"/>
        </w:rPr>
        <w:t>v,Rd</w:t>
      </w:r>
      <w:r w:rsidR="00EA5B00">
        <w:rPr>
          <w:vertAlign w:val="subscript"/>
        </w:rPr>
        <w:t>(</w:t>
      </w:r>
      <w:r w:rsidRPr="00073EB3">
        <w:rPr>
          <w:vertAlign w:val="subscript"/>
        </w:rPr>
        <w:t>d</w:t>
      </w:r>
      <w:r w:rsidR="00EA5B00">
        <w:rPr>
          <w:vertAlign w:val="subscript"/>
        </w:rPr>
        <w:t>)</w:t>
      </w:r>
      <w:r w:rsidR="00F724D0">
        <w:tab/>
        <w:t>valoarea de calcul a capacității de rezistență a zonelor disipative</w:t>
      </w:r>
      <w:r w:rsidR="00971D8A">
        <w:t>, N</w:t>
      </w:r>
      <w:r w:rsidR="00F724D0">
        <w:t>.</w:t>
      </w:r>
      <w:r>
        <w:tab/>
      </w:r>
    </w:p>
    <w:p w14:paraId="39D57A04" w14:textId="5FAD1601" w:rsidR="00F724D0" w:rsidRDefault="00F724D0" w:rsidP="003849B2">
      <w:pPr>
        <w:pStyle w:val="Paragraf"/>
        <w:ind w:left="0" w:firstLine="0"/>
      </w:pPr>
      <w:r>
        <w:t xml:space="preserve">Pentru verificările la stare limită ultimă a structurilor proiectate în conceptul de comportare disipativă (DCM și DCH), degradarea de rigiditate a zonelor disipative va fi luată în considerare prin multiplicarea rezistenței caracteristice la solicitări statice cu factorul de reducere </w:t>
      </w:r>
      <w:r w:rsidRPr="00B3446E">
        <w:rPr>
          <w:rFonts w:ascii="Symbol" w:hAnsi="Symbol"/>
          <w:bCs/>
        </w:rPr>
        <w:t></w:t>
      </w:r>
      <w:r w:rsidRPr="00B3446E">
        <w:rPr>
          <w:bCs/>
          <w:vertAlign w:val="subscript"/>
        </w:rPr>
        <w:t>sd</w:t>
      </w:r>
      <w:r>
        <w:t>.</w:t>
      </w:r>
    </w:p>
    <w:p w14:paraId="4DB6CF08" w14:textId="580B58F3" w:rsidR="00F724D0" w:rsidRDefault="00F724D0" w:rsidP="003849B2">
      <w:pPr>
        <w:pStyle w:val="Paragraf"/>
        <w:ind w:left="0" w:firstLine="0"/>
      </w:pPr>
      <w:r w:rsidRPr="00124F4C">
        <w:t>Capacitatea de rezistență a zonel</w:t>
      </w:r>
      <w:r w:rsidR="004B4654" w:rsidRPr="00124F4C">
        <w:t>or disipative va fi calculată cu relația</w:t>
      </w:r>
      <w:r w:rsidR="004211A9">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4211A9" w:rsidRPr="00D0607D" w14:paraId="45A62EDC" w14:textId="77777777" w:rsidTr="004211A9">
        <w:trPr>
          <w:trHeight w:val="403"/>
          <w:jc w:val="center"/>
        </w:trPr>
        <w:tc>
          <w:tcPr>
            <w:tcW w:w="7396" w:type="dxa"/>
            <w:vAlign w:val="center"/>
          </w:tcPr>
          <w:p w14:paraId="484901E0" w14:textId="7156707C" w:rsidR="004211A9" w:rsidRPr="004211A9" w:rsidRDefault="0081262B" w:rsidP="003849B2">
            <w:pPr>
              <w:rPr>
                <w:vertAlign w:val="subscript"/>
              </w:rPr>
            </w:pPr>
            <w:r w:rsidRPr="00A90B8F">
              <w:rPr>
                <w:bCs/>
              </w:rPr>
              <w:t>F</w:t>
            </w:r>
            <w:r>
              <w:rPr>
                <w:bCs/>
                <w:vertAlign w:val="subscript"/>
              </w:rPr>
              <w:t>v,Rd(</w:t>
            </w:r>
            <w:r w:rsidRPr="00A90B8F">
              <w:rPr>
                <w:bCs/>
                <w:vertAlign w:val="subscript"/>
              </w:rPr>
              <w:t>d</w:t>
            </w:r>
            <w:r>
              <w:rPr>
                <w:bCs/>
                <w:vertAlign w:val="subscript"/>
              </w:rPr>
              <w:t>)</w:t>
            </w:r>
            <m:oMath>
              <m:r>
                <w:rPr>
                  <w:rFonts w:ascii="Cambria Math" w:hAnsi="Cambria Math"/>
                  <w:vertAlign w:val="subscript"/>
                </w:rPr>
                <m:t xml:space="preserve"> </m:t>
              </m:r>
              <m:r>
                <m:rPr>
                  <m:sty m:val="p"/>
                </m:rPr>
                <w:rPr>
                  <w:rFonts w:ascii="Cambria Math" w:hAnsi="Cambria Math"/>
                  <w:vertAlign w:val="subscript"/>
                </w:rPr>
                <m:t>=</m:t>
              </m:r>
              <m:f>
                <m:fPr>
                  <m:ctrlPr>
                    <w:rPr>
                      <w:rFonts w:ascii="Cambria Math" w:hAnsi="Cambria Math"/>
                      <w:bCs/>
                      <w:iCs/>
                      <w:vertAlign w:val="subscript"/>
                    </w:rPr>
                  </m:ctrlPr>
                </m:fPr>
                <m:num>
                  <m:sSub>
                    <m:sSubPr>
                      <m:ctrlPr>
                        <w:rPr>
                          <w:rFonts w:ascii="Cambria Math" w:hAnsi="Cambria Math"/>
                          <w:bCs/>
                          <w:iCs/>
                          <w:vertAlign w:val="subscript"/>
                        </w:rPr>
                      </m:ctrlPr>
                    </m:sSubPr>
                    <m:e>
                      <m:r>
                        <m:rPr>
                          <m:sty m:val="p"/>
                        </m:rPr>
                        <w:rPr>
                          <w:rFonts w:ascii="Cambria Math" w:hAnsi="Cambria Math"/>
                          <w:vertAlign w:val="subscript"/>
                        </w:rPr>
                        <m:t>β</m:t>
                      </m:r>
                    </m:e>
                    <m:sub>
                      <m:r>
                        <m:rPr>
                          <m:sty m:val="p"/>
                        </m:rPr>
                        <w:rPr>
                          <w:rFonts w:ascii="Cambria Math" w:hAnsi="Cambria Math"/>
                          <w:vertAlign w:val="subscript"/>
                        </w:rPr>
                        <m:t>sd</m:t>
                      </m:r>
                    </m:sub>
                  </m:sSub>
                  <m:r>
                    <m:rPr>
                      <m:sty m:val="p"/>
                    </m:rPr>
                    <w:rPr>
                      <w:rFonts w:ascii="Cambria Math" w:hAnsi="Cambria Math"/>
                      <w:vertAlign w:val="subscript"/>
                    </w:rPr>
                    <m:t xml:space="preserve"> </m:t>
                  </m:r>
                  <m:sSub>
                    <m:sSubPr>
                      <m:ctrlPr>
                        <w:rPr>
                          <w:rFonts w:ascii="Cambria Math" w:hAnsi="Cambria Math"/>
                          <w:bCs/>
                          <w:iCs/>
                          <w:vertAlign w:val="subscript"/>
                        </w:rPr>
                      </m:ctrlPr>
                    </m:sSubPr>
                    <m:e>
                      <m:r>
                        <m:rPr>
                          <m:sty m:val="p"/>
                        </m:rPr>
                        <w:rPr>
                          <w:rFonts w:ascii="Cambria Math" w:hAnsi="Cambria Math"/>
                          <w:vertAlign w:val="subscript"/>
                        </w:rPr>
                        <m:t>k</m:t>
                      </m:r>
                    </m:e>
                    <m:sub>
                      <m:r>
                        <m:rPr>
                          <m:sty m:val="p"/>
                        </m:rPr>
                        <w:rPr>
                          <w:rFonts w:ascii="Cambria Math" w:hAnsi="Cambria Math"/>
                          <w:vertAlign w:val="subscript"/>
                        </w:rPr>
                        <m:t>mod</m:t>
                      </m:r>
                    </m:sub>
                  </m:sSub>
                  <m:r>
                    <m:rPr>
                      <m:sty m:val="p"/>
                    </m:rPr>
                    <w:rPr>
                      <w:rFonts w:ascii="Cambria Math" w:hAnsi="Cambria Math"/>
                      <w:vertAlign w:val="subscript"/>
                    </w:rPr>
                    <m:t xml:space="preserve"> </m:t>
                  </m:r>
                  <m:sSub>
                    <m:sSubPr>
                      <m:ctrlPr>
                        <w:rPr>
                          <w:rFonts w:ascii="Cambria Math" w:hAnsi="Cambria Math"/>
                          <w:bCs/>
                          <w:iCs/>
                          <w:vertAlign w:val="subscript"/>
                        </w:rPr>
                      </m:ctrlPr>
                    </m:sSubPr>
                    <m:e>
                      <m:r>
                        <m:rPr>
                          <m:sty m:val="p"/>
                        </m:rPr>
                        <w:rPr>
                          <w:rFonts w:ascii="Cambria Math" w:hAnsi="Cambria Math"/>
                          <w:vertAlign w:val="subscript"/>
                        </w:rPr>
                        <m:t>F</m:t>
                      </m:r>
                    </m:e>
                    <m:sub>
                      <m:r>
                        <m:rPr>
                          <m:sty m:val="p"/>
                        </m:rPr>
                        <w:rPr>
                          <w:rFonts w:ascii="Cambria Math" w:hAnsi="Cambria Math"/>
                          <w:vertAlign w:val="subscript"/>
                        </w:rPr>
                        <m:t>v,Rk(d)</m:t>
                      </m:r>
                    </m:sub>
                  </m:sSub>
                </m:num>
                <m:den>
                  <m:sSub>
                    <m:sSubPr>
                      <m:ctrlPr>
                        <w:rPr>
                          <w:rFonts w:ascii="Cambria Math" w:hAnsi="Cambria Math"/>
                          <w:bCs/>
                          <w:iCs/>
                          <w:vertAlign w:val="subscript"/>
                        </w:rPr>
                      </m:ctrlPr>
                    </m:sSubPr>
                    <m:e>
                      <m:r>
                        <m:rPr>
                          <m:sty m:val="p"/>
                        </m:rPr>
                        <w:rPr>
                          <w:rFonts w:ascii="Cambria Math" w:hAnsi="Cambria Math"/>
                          <w:vertAlign w:val="subscript"/>
                        </w:rPr>
                        <m:t>γ</m:t>
                      </m:r>
                    </m:e>
                    <m:sub>
                      <m:r>
                        <m:rPr>
                          <m:sty m:val="p"/>
                        </m:rPr>
                        <w:rPr>
                          <w:rFonts w:ascii="Cambria Math" w:hAnsi="Cambria Math"/>
                          <w:vertAlign w:val="subscript"/>
                        </w:rPr>
                        <m:t>M</m:t>
                      </m:r>
                    </m:sub>
                  </m:sSub>
                </m:den>
              </m:f>
            </m:oMath>
          </w:p>
        </w:tc>
        <w:tc>
          <w:tcPr>
            <w:tcW w:w="916" w:type="dxa"/>
            <w:vAlign w:val="center"/>
          </w:tcPr>
          <w:p w14:paraId="33D9CD4F" w14:textId="77777777" w:rsidR="004211A9" w:rsidRPr="00D0607D" w:rsidRDefault="004211A9" w:rsidP="003849B2">
            <w:pPr>
              <w:pStyle w:val="Ecuatia"/>
              <w:ind w:left="0" w:firstLine="0"/>
            </w:pPr>
          </w:p>
        </w:tc>
      </w:tr>
    </w:tbl>
    <w:p w14:paraId="507CCBD8" w14:textId="54BE6B3B" w:rsidR="00F724D0" w:rsidRDefault="00F724D0" w:rsidP="003849B2">
      <w:r>
        <w:t>unde:</w:t>
      </w:r>
    </w:p>
    <w:p w14:paraId="5EA4F31C" w14:textId="77777777" w:rsidR="00F724D0" w:rsidRDefault="00F724D0" w:rsidP="003849B2">
      <w:r w:rsidRPr="00B3446E">
        <w:rPr>
          <w:rFonts w:ascii="Symbol" w:hAnsi="Symbol"/>
          <w:bCs/>
        </w:rPr>
        <w:t></w:t>
      </w:r>
      <w:r w:rsidRPr="00B3446E">
        <w:rPr>
          <w:bCs/>
          <w:vertAlign w:val="subscript"/>
        </w:rPr>
        <w:t>sd</w:t>
      </w:r>
      <w:r w:rsidRPr="00B3446E">
        <w:rPr>
          <w:bCs/>
        </w:rPr>
        <w:t xml:space="preserve">  </w:t>
      </w:r>
      <w:r>
        <w:tab/>
        <w:t>factor de degradare a rezistenței zonelor disipative sub acțiuni ciclice (</w:t>
      </w:r>
      <w:r w:rsidRPr="005315F6">
        <w:t xml:space="preserve">≤ </w:t>
      </w:r>
      <w:r>
        <w:t xml:space="preserve">1); </w:t>
      </w:r>
    </w:p>
    <w:p w14:paraId="790F6A9C" w14:textId="05F40240" w:rsidR="00F724D0" w:rsidRPr="00A90B8F" w:rsidRDefault="00F724D0" w:rsidP="001F73A4">
      <w:pPr>
        <w:ind w:firstLine="720"/>
      </w:pPr>
      <w:r w:rsidRPr="00B3446E">
        <w:rPr>
          <w:rFonts w:ascii="Symbol" w:hAnsi="Symbol"/>
          <w:bCs/>
        </w:rPr>
        <w:t></w:t>
      </w:r>
      <w:r w:rsidRPr="00A90B8F">
        <w:t>sd = 0</w:t>
      </w:r>
      <w:r w:rsidR="003E6A22">
        <w:t>,</w:t>
      </w:r>
      <w:r w:rsidRPr="00A90B8F">
        <w:t>8</w:t>
      </w:r>
      <w:r w:rsidR="001F73A4">
        <w:t>;</w:t>
      </w:r>
    </w:p>
    <w:p w14:paraId="5F79E306" w14:textId="4E5707B6" w:rsidR="00F724D0" w:rsidRPr="00A90B8F" w:rsidRDefault="00F724D0" w:rsidP="003849B2">
      <w:pPr>
        <w:rPr>
          <w:bCs/>
          <w:vertAlign w:val="subscript"/>
        </w:rPr>
      </w:pPr>
      <w:r w:rsidRPr="00A90B8F">
        <w:rPr>
          <w:bCs/>
        </w:rPr>
        <w:t>k</w:t>
      </w:r>
      <w:r w:rsidRPr="00A90B8F">
        <w:rPr>
          <w:bCs/>
          <w:vertAlign w:val="subscript"/>
        </w:rPr>
        <w:t>mod</w:t>
      </w:r>
      <w:r w:rsidRPr="00A90B8F">
        <w:rPr>
          <w:bCs/>
          <w:vertAlign w:val="subscript"/>
        </w:rPr>
        <w:tab/>
      </w:r>
      <w:r w:rsidRPr="00A90B8F">
        <w:rPr>
          <w:bCs/>
        </w:rPr>
        <w:t xml:space="preserve">factor care ține seama de modificarea duratei încărcării și a conținutului de </w:t>
      </w:r>
      <w:r w:rsidRPr="00124F4C">
        <w:rPr>
          <w:bCs/>
        </w:rPr>
        <w:t>umiditate</w:t>
      </w:r>
      <w:r w:rsidR="004B4654" w:rsidRPr="00124F4C">
        <w:rPr>
          <w:bCs/>
        </w:rPr>
        <w:t xml:space="preserve"> a lemnului</w:t>
      </w:r>
      <w:r w:rsidR="00864E0C" w:rsidRPr="00124F4C">
        <w:rPr>
          <w:bCs/>
        </w:rPr>
        <w:t>, conform SR EN 1995-1-1</w:t>
      </w:r>
      <w:r w:rsidR="002B2F57" w:rsidRPr="00124F4C">
        <w:rPr>
          <w:bCs/>
        </w:rPr>
        <w:t>;</w:t>
      </w:r>
    </w:p>
    <w:p w14:paraId="62073CDD" w14:textId="52567243" w:rsidR="00F724D0" w:rsidRPr="00A90B8F" w:rsidRDefault="00F724D0" w:rsidP="003849B2">
      <w:pPr>
        <w:rPr>
          <w:bCs/>
        </w:rPr>
      </w:pPr>
      <w:r w:rsidRPr="00A90B8F">
        <w:rPr>
          <w:rFonts w:ascii="Symbol" w:hAnsi="Symbol"/>
          <w:bCs/>
        </w:rPr>
        <w:t></w:t>
      </w:r>
      <w:r w:rsidRPr="00A90B8F">
        <w:rPr>
          <w:bCs/>
          <w:vertAlign w:val="subscript"/>
        </w:rPr>
        <w:t xml:space="preserve">M </w:t>
      </w:r>
      <w:r w:rsidRPr="00A90B8F">
        <w:rPr>
          <w:bCs/>
        </w:rPr>
        <w:tab/>
        <w:t>coeficient parțial aplicat proprietăților materialului,</w:t>
      </w:r>
      <w:r w:rsidR="0039241A">
        <w:rPr>
          <w:bCs/>
        </w:rPr>
        <w:t xml:space="preserve"> </w:t>
      </w:r>
      <w:r w:rsidRPr="00A90B8F">
        <w:rPr>
          <w:bCs/>
        </w:rPr>
        <w:t>ce ține seama  și de aproximări  de model și variații dimensionale</w:t>
      </w:r>
      <w:r w:rsidR="00864E0C">
        <w:rPr>
          <w:bCs/>
        </w:rPr>
        <w:t>, conform SR EN 1995-1-1</w:t>
      </w:r>
      <w:r w:rsidR="0039241A">
        <w:rPr>
          <w:bCs/>
        </w:rPr>
        <w:t>;</w:t>
      </w:r>
    </w:p>
    <w:p w14:paraId="4AB6C267" w14:textId="285F94C5" w:rsidR="00F724D0" w:rsidRDefault="00F724D0" w:rsidP="003849B2">
      <w:r w:rsidRPr="00A90B8F">
        <w:rPr>
          <w:bCs/>
        </w:rPr>
        <w:t>F</w:t>
      </w:r>
      <w:r w:rsidR="00936AAB" w:rsidRPr="00936AAB">
        <w:rPr>
          <w:bCs/>
          <w:vertAlign w:val="subscript"/>
        </w:rPr>
        <w:t>v,</w:t>
      </w:r>
      <w:r w:rsidRPr="00936AAB">
        <w:rPr>
          <w:bCs/>
          <w:vertAlign w:val="subscript"/>
        </w:rPr>
        <w:t>Rk</w:t>
      </w:r>
      <w:r w:rsidR="004712BA" w:rsidRPr="00936AAB">
        <w:rPr>
          <w:bCs/>
          <w:vertAlign w:val="subscript"/>
        </w:rPr>
        <w:t>(</w:t>
      </w:r>
      <w:r w:rsidRPr="00A90B8F">
        <w:rPr>
          <w:bCs/>
          <w:vertAlign w:val="subscript"/>
        </w:rPr>
        <w:t>d</w:t>
      </w:r>
      <w:r w:rsidR="004712BA">
        <w:rPr>
          <w:bCs/>
          <w:vertAlign w:val="subscript"/>
        </w:rPr>
        <w:t>)</w:t>
      </w:r>
      <w:r>
        <w:tab/>
        <w:t>valoarea caracteristică a capacității de rezistență a zonelor disipative</w:t>
      </w:r>
      <w:r w:rsidR="004B4654">
        <w:t xml:space="preserve"> (îmbinări ș</w:t>
      </w:r>
      <w:r w:rsidR="00C758F4">
        <w:t>i conectori)</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4211A9" w:rsidRPr="00D0607D" w14:paraId="42C167C0" w14:textId="77777777" w:rsidTr="004211A9">
        <w:trPr>
          <w:trHeight w:val="403"/>
          <w:jc w:val="center"/>
        </w:trPr>
        <w:tc>
          <w:tcPr>
            <w:tcW w:w="7396" w:type="dxa"/>
            <w:vAlign w:val="center"/>
          </w:tcPr>
          <w:p w14:paraId="2587B563" w14:textId="1DAC0704" w:rsidR="004211A9" w:rsidRPr="004211A9" w:rsidRDefault="004211A9" w:rsidP="003849B2">
            <w:pPr>
              <w:rPr>
                <w:vertAlign w:val="subscript"/>
              </w:rPr>
            </w:pPr>
            <w:r w:rsidRPr="00A90B8F">
              <w:rPr>
                <w:bCs/>
              </w:rPr>
              <w:t>F</w:t>
            </w:r>
            <w:r w:rsidRPr="00936AAB">
              <w:rPr>
                <w:bCs/>
                <w:vertAlign w:val="subscript"/>
              </w:rPr>
              <w:t>v,Rk</w:t>
            </w:r>
            <w:r>
              <w:rPr>
                <w:bCs/>
                <w:vertAlign w:val="subscript"/>
              </w:rPr>
              <w:t>(</w:t>
            </w:r>
            <w:r w:rsidRPr="00A90B8F">
              <w:rPr>
                <w:bCs/>
                <w:vertAlign w:val="subscript"/>
              </w:rPr>
              <w:t>d</w:t>
            </w:r>
            <w:r>
              <w:rPr>
                <w:bCs/>
                <w:vertAlign w:val="subscript"/>
              </w:rPr>
              <w:t>)</w:t>
            </w:r>
            <w:r>
              <w:rPr>
                <w:bCs/>
              </w:rPr>
              <w:t xml:space="preserve"> = </w:t>
            </w:r>
            <w:r w:rsidRPr="00073EB3">
              <w:t>F</w:t>
            </w:r>
            <w:r w:rsidRPr="0076346D">
              <w:rPr>
                <w:vertAlign w:val="subscript"/>
              </w:rPr>
              <w:t>v,R</w:t>
            </w:r>
            <w:r>
              <w:rPr>
                <w:vertAlign w:val="subscript"/>
              </w:rPr>
              <w:t xml:space="preserve">k </w:t>
            </w:r>
            <w:r>
              <w:t>n</w:t>
            </w:r>
            <w:r>
              <w:rPr>
                <w:vertAlign w:val="subscript"/>
              </w:rPr>
              <w:t>f</w:t>
            </w:r>
            <w:r>
              <w:t xml:space="preserve"> n</w:t>
            </w:r>
            <w:r>
              <w:rPr>
                <w:vertAlign w:val="subscript"/>
              </w:rPr>
              <w:t>t</w:t>
            </w:r>
          </w:p>
        </w:tc>
        <w:tc>
          <w:tcPr>
            <w:tcW w:w="916" w:type="dxa"/>
            <w:vAlign w:val="center"/>
          </w:tcPr>
          <w:p w14:paraId="62466C9B" w14:textId="77777777" w:rsidR="004211A9" w:rsidRPr="00D0607D" w:rsidRDefault="004211A9" w:rsidP="003849B2">
            <w:pPr>
              <w:pStyle w:val="Ecuatia"/>
              <w:ind w:left="0" w:firstLine="0"/>
            </w:pPr>
          </w:p>
        </w:tc>
      </w:tr>
    </w:tbl>
    <w:p w14:paraId="4B61F716" w14:textId="3B3F06D7" w:rsidR="00EE712C" w:rsidRDefault="00E239E1" w:rsidP="003849B2">
      <w:r>
        <w:t>u</w:t>
      </w:r>
      <w:r w:rsidR="00EE712C">
        <w:t>nde:</w:t>
      </w:r>
    </w:p>
    <w:p w14:paraId="6B35624E" w14:textId="45274D92" w:rsidR="00ED7F7D" w:rsidRDefault="00EE712C" w:rsidP="003849B2">
      <w:pPr>
        <w:rPr>
          <w:bCs/>
        </w:rPr>
      </w:pPr>
      <w:r w:rsidRPr="00073EB3">
        <w:t>F</w:t>
      </w:r>
      <w:r w:rsidRPr="0076346D">
        <w:rPr>
          <w:vertAlign w:val="subscript"/>
        </w:rPr>
        <w:t>v,R</w:t>
      </w:r>
      <w:r>
        <w:rPr>
          <w:vertAlign w:val="subscript"/>
        </w:rPr>
        <w:t>k</w:t>
      </w:r>
      <w:r>
        <w:rPr>
          <w:vertAlign w:val="subscript"/>
        </w:rPr>
        <w:tab/>
      </w:r>
      <w:r>
        <w:t>val</w:t>
      </w:r>
      <w:r w:rsidR="004B4654">
        <w:t>oarea caracteristică a capacității de rezistență</w:t>
      </w:r>
      <w:r w:rsidR="00C758F4">
        <w:t xml:space="preserve"> </w:t>
      </w:r>
      <w:r>
        <w:t>pentru un plan de forfe</w:t>
      </w:r>
      <w:r w:rsidR="00354E07">
        <w:t>c</w:t>
      </w:r>
      <w:r w:rsidR="004B4654">
        <w:t>are a unui element de tip tijă</w:t>
      </w:r>
      <w:r>
        <w:t xml:space="preserve">, </w:t>
      </w:r>
      <w:r>
        <w:rPr>
          <w:bCs/>
        </w:rPr>
        <w:t>conform SR EN 1995-1-1</w:t>
      </w:r>
      <w:r w:rsidR="00971D8A">
        <w:rPr>
          <w:bCs/>
        </w:rPr>
        <w:t>, N</w:t>
      </w:r>
      <w:r>
        <w:rPr>
          <w:bCs/>
        </w:rPr>
        <w:t>;</w:t>
      </w:r>
    </w:p>
    <w:p w14:paraId="27BBEEF1" w14:textId="4F3BD7CB" w:rsidR="00EE712C" w:rsidRDefault="00EE712C" w:rsidP="003849B2">
      <w:r>
        <w:t>n</w:t>
      </w:r>
      <w:r>
        <w:rPr>
          <w:vertAlign w:val="subscript"/>
        </w:rPr>
        <w:t>f</w:t>
      </w:r>
      <w:r w:rsidR="004B4654">
        <w:t xml:space="preserve"> </w:t>
      </w:r>
      <w:r w:rsidR="004B4654">
        <w:tab/>
        <w:t>numărul de planuri de forfecare al îmbină</w:t>
      </w:r>
      <w:r>
        <w:t>rii</w:t>
      </w:r>
      <w:r w:rsidR="00C758F4">
        <w:t xml:space="preserve"> disipative</w:t>
      </w:r>
      <w:r>
        <w:t>;</w:t>
      </w:r>
    </w:p>
    <w:p w14:paraId="0EE70762" w14:textId="157C12EB" w:rsidR="009F0189" w:rsidRPr="00EE712C" w:rsidRDefault="00EE712C" w:rsidP="003849B2">
      <w:r>
        <w:t>n</w:t>
      </w:r>
      <w:r>
        <w:rPr>
          <w:vertAlign w:val="subscript"/>
        </w:rPr>
        <w:t>t</w:t>
      </w:r>
      <w:r w:rsidR="004B4654">
        <w:tab/>
        <w:t>numărul de tije din î</w:t>
      </w:r>
      <w:r>
        <w:t>mbinare.</w:t>
      </w:r>
    </w:p>
    <w:p w14:paraId="7CF37138" w14:textId="79BE50FC" w:rsidR="00DF60D1" w:rsidRPr="00124F4C" w:rsidRDefault="004B4654" w:rsidP="003849B2">
      <w:pPr>
        <w:pStyle w:val="Paragraf"/>
        <w:ind w:left="0" w:firstLine="0"/>
      </w:pPr>
      <w:r w:rsidRPr="00124F4C">
        <w:t>În interiorul îmbină</w:t>
      </w:r>
      <w:r w:rsidR="00806CEF" w:rsidRPr="00124F4C">
        <w:t>rilor cu tije metalice</w:t>
      </w:r>
      <w:r w:rsidRPr="00124F4C">
        <w:t>, verificarea se realizează ierarhizat între componenta fragilă (elemente de lemn) și ductilă (tije ș</w:t>
      </w:r>
      <w:r w:rsidR="00DF60D1" w:rsidRPr="00124F4C">
        <w:t>i conectori)</w:t>
      </w:r>
      <w:r w:rsidRPr="00124F4C">
        <w:t xml:space="preserve">, conform relației </w:t>
      </w:r>
      <w:r w:rsidR="00F32A38">
        <w:t>4.4</w:t>
      </w:r>
      <w:r w:rsidRPr="00124F4C">
        <w:t>.</w:t>
      </w:r>
    </w:p>
    <w:p w14:paraId="2BACD1AB" w14:textId="224296E4" w:rsidR="00806CEF" w:rsidRDefault="00DF60D1" w:rsidP="003849B2">
      <w:pPr>
        <w:pStyle w:val="Paragraf"/>
        <w:ind w:left="0" w:firstLine="0"/>
      </w:pPr>
      <w:r>
        <w:t>P</w:t>
      </w:r>
      <w:r w:rsidR="00806CEF" w:rsidRPr="00975055">
        <w:t>entru asigurarea unei comportări ductile caracterizată prin deformații inelastice ale mijloacelor metalice de îmbinare, orice tip de rupere fragilă anticipată în această regiune este obligatoriu de evitat.</w:t>
      </w:r>
    </w:p>
    <w:p w14:paraId="674717B9" w14:textId="74733DD7" w:rsidR="004E4EFA" w:rsidRPr="003F1166" w:rsidRDefault="00806CEF" w:rsidP="003849B2">
      <w:pPr>
        <w:pStyle w:val="Paragraf"/>
        <w:ind w:left="0" w:firstLine="0"/>
      </w:pPr>
      <w:r w:rsidRPr="003F1166">
        <w:t>C</w:t>
      </w:r>
      <w:r w:rsidR="004B4654" w:rsidRPr="003F1166">
        <w:t>apacitatea de rezistență</w:t>
      </w:r>
      <w:r w:rsidR="004E4EFA" w:rsidRPr="003F1166">
        <w:t xml:space="preserve"> a </w:t>
      </w:r>
      <w:r w:rsidR="008B6A6B" w:rsidRPr="003F1166">
        <w:t xml:space="preserve">componentei </w:t>
      </w:r>
      <w:r w:rsidR="004B4654" w:rsidRPr="003F1166">
        <w:t>îmbină</w:t>
      </w:r>
      <w:r w:rsidR="008B6A6B" w:rsidRPr="003F1166">
        <w:t>r</w:t>
      </w:r>
      <w:r w:rsidR="004B4654" w:rsidRPr="003F1166">
        <w:t>ii cu comportare neductilă</w:t>
      </w:r>
      <w:r w:rsidR="008B6A6B" w:rsidRPr="003F1166">
        <w:t xml:space="preserve"> (</w:t>
      </w:r>
      <w:r w:rsidR="00492AA8" w:rsidRPr="003F1166">
        <w:t xml:space="preserve">cu </w:t>
      </w:r>
      <w:r w:rsidR="004B4654" w:rsidRPr="003F1166">
        <w:t>mod de cedare î</w:t>
      </w:r>
      <w:r w:rsidR="008B6A6B" w:rsidRPr="003F1166">
        <w:t xml:space="preserve">n lemn) </w:t>
      </w:r>
      <w:r w:rsidR="003F1166" w:rsidRPr="00FD536B">
        <w:rPr>
          <w:color w:val="000000" w:themeColor="text1"/>
        </w:rPr>
        <w:t>F</w:t>
      </w:r>
      <w:r w:rsidR="003F1166">
        <w:rPr>
          <w:color w:val="000000" w:themeColor="text1"/>
        </w:rPr>
        <w:t>’</w:t>
      </w:r>
      <w:r w:rsidR="003F1166" w:rsidRPr="00E3677C">
        <w:rPr>
          <w:color w:val="000000" w:themeColor="text1"/>
          <w:vertAlign w:val="subscript"/>
        </w:rPr>
        <w:t>v,</w:t>
      </w:r>
      <w:r w:rsidR="003F1166" w:rsidRPr="00FD536B">
        <w:rPr>
          <w:color w:val="000000" w:themeColor="text1"/>
          <w:vertAlign w:val="subscript"/>
        </w:rPr>
        <w:t>R</w:t>
      </w:r>
      <w:r w:rsidR="003F1166">
        <w:rPr>
          <w:color w:val="000000" w:themeColor="text1"/>
          <w:vertAlign w:val="subscript"/>
        </w:rPr>
        <w:t>k(</w:t>
      </w:r>
      <w:r w:rsidR="003F1166" w:rsidRPr="00FD536B">
        <w:rPr>
          <w:color w:val="000000" w:themeColor="text1"/>
          <w:vertAlign w:val="subscript"/>
        </w:rPr>
        <w:t>nd</w:t>
      </w:r>
      <w:r w:rsidR="003F1166">
        <w:rPr>
          <w:color w:val="000000" w:themeColor="text1"/>
          <w:vertAlign w:val="subscript"/>
        </w:rPr>
        <w:t>)</w:t>
      </w:r>
      <w:r w:rsidR="007537E6" w:rsidRPr="007537E6">
        <w:rPr>
          <w:color w:val="000000" w:themeColor="text1"/>
        </w:rPr>
        <w:t>,</w:t>
      </w:r>
      <w:r w:rsidR="003F1166" w:rsidRPr="007537E6">
        <w:rPr>
          <w:bCs/>
        </w:rPr>
        <w:t xml:space="preserve"> </w:t>
      </w:r>
      <w:r w:rsidR="004B4654" w:rsidRPr="003F1166">
        <w:t>trebuie să fie mai mare sau egală cu capacitatea de rezistență</w:t>
      </w:r>
      <w:r w:rsidR="004E4EFA" w:rsidRPr="003F1166">
        <w:t xml:space="preserve"> a </w:t>
      </w:r>
      <w:r w:rsidR="008B6A6B" w:rsidRPr="003F1166">
        <w:t xml:space="preserve">componentei </w:t>
      </w:r>
      <w:r w:rsidR="004B4654" w:rsidRPr="003F1166">
        <w:t>îmbină</w:t>
      </w:r>
      <w:r w:rsidR="008B6A6B" w:rsidRPr="003F1166">
        <w:t>r</w:t>
      </w:r>
      <w:r w:rsidR="004B4654" w:rsidRPr="003F1166">
        <w:t>ii cu comportare ductilă</w:t>
      </w:r>
      <w:r w:rsidR="008B6A6B" w:rsidRPr="003F1166">
        <w:t xml:space="preserve"> (</w:t>
      </w:r>
      <w:r w:rsidR="00492AA8" w:rsidRPr="003F1166">
        <w:t xml:space="preserve">cu </w:t>
      </w:r>
      <w:r w:rsidR="004B4654" w:rsidRPr="003F1166">
        <w:t>mod de cedare î</w:t>
      </w:r>
      <w:r w:rsidR="008B6A6B" w:rsidRPr="003F1166">
        <w:t xml:space="preserve">n tije metalice) </w:t>
      </w:r>
      <w:r w:rsidR="003F1166" w:rsidRPr="00FD536B">
        <w:rPr>
          <w:bCs/>
        </w:rPr>
        <w:t>F</w:t>
      </w:r>
      <w:r w:rsidR="003F1166">
        <w:rPr>
          <w:bCs/>
        </w:rPr>
        <w:t>’</w:t>
      </w:r>
      <w:r w:rsidR="003F1166" w:rsidRPr="00E3677C">
        <w:rPr>
          <w:bCs/>
          <w:vertAlign w:val="subscript"/>
        </w:rPr>
        <w:t>v,</w:t>
      </w:r>
      <w:r w:rsidR="003F1166" w:rsidRPr="00FD536B">
        <w:rPr>
          <w:bCs/>
          <w:vertAlign w:val="subscript"/>
        </w:rPr>
        <w:t>R</w:t>
      </w:r>
      <w:r w:rsidR="003F1166">
        <w:rPr>
          <w:bCs/>
          <w:vertAlign w:val="subscript"/>
        </w:rPr>
        <w:t>k(</w:t>
      </w:r>
      <w:r w:rsidR="003F1166" w:rsidRPr="00FD536B">
        <w:rPr>
          <w:bCs/>
          <w:vertAlign w:val="subscript"/>
        </w:rPr>
        <w:t>d</w:t>
      </w:r>
      <w:r w:rsidR="003F1166">
        <w:rPr>
          <w:bCs/>
          <w:vertAlign w:val="subscript"/>
        </w:rPr>
        <w:t>)</w:t>
      </w:r>
      <w:r w:rsidR="003F1166">
        <w:rPr>
          <w:bCs/>
        </w:rPr>
        <w:t xml:space="preserve"> </w:t>
      </w:r>
      <w:r w:rsidR="004B4654" w:rsidRPr="003F1166">
        <w:t>multiplicată</w:t>
      </w:r>
      <w:r w:rsidR="004E4EFA" w:rsidRPr="003F1166">
        <w:t xml:space="preserve"> cu un factor de</w:t>
      </w:r>
      <w:r w:rsidR="004B4654" w:rsidRPr="003F1166">
        <w:t xml:space="preserve"> suprarezistență</w:t>
      </w:r>
      <w:r w:rsidR="004E4EFA" w:rsidRPr="003F1166">
        <w:t xml:space="preserve"> </w:t>
      </w:r>
      <w:r w:rsidR="003F1166">
        <w:rPr>
          <w:rFonts w:ascii="Symbol" w:hAnsi="Symbol"/>
          <w:bCs/>
        </w:rPr>
        <w:t></w:t>
      </w:r>
      <w:r w:rsidR="003F1166">
        <w:rPr>
          <w:bCs/>
          <w:vertAlign w:val="subscript"/>
        </w:rPr>
        <w:t>Rd</w:t>
      </w:r>
      <w:r w:rsidR="004E4EFA" w:rsidRPr="003F1166">
        <w:t>, astfel:</w:t>
      </w:r>
      <w:r w:rsidR="003F1166" w:rsidRPr="003F1166">
        <w:rPr>
          <w:i/>
          <w:iCs/>
          <w:color w:val="FFFFFF" w:themeColor="background1"/>
          <w:sz w:val="12"/>
          <w:szCs w:val="12"/>
        </w:rPr>
        <w:t xml:space="preserve"> </w:t>
      </w:r>
      <w:r w:rsidR="003F1166" w:rsidRPr="00DA731A">
        <w:rPr>
          <w:i/>
          <w:iCs/>
          <w:color w:val="FFFFFF" w:themeColor="background1"/>
          <w:sz w:val="12"/>
          <w:szCs w:val="12"/>
        </w:rPr>
        <w:fldChar w:fldCharType="begin"/>
      </w:r>
      <w:r w:rsidR="003F1166" w:rsidRPr="00DA731A">
        <w:rPr>
          <w:i/>
          <w:color w:val="FFFFFF" w:themeColor="background1"/>
          <w:sz w:val="12"/>
          <w:szCs w:val="12"/>
        </w:rPr>
        <w:instrText xml:space="preserve"> LISTNUM \l 1 \s 0 </w:instrText>
      </w:r>
      <w:r w:rsidR="003F1166" w:rsidRPr="00DA731A">
        <w:rPr>
          <w:i/>
          <w:iCs/>
          <w:color w:val="FFFFFF" w:themeColor="background1"/>
          <w:sz w:val="12"/>
          <w:szCs w:val="12"/>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4211A9" w:rsidRPr="00D0607D" w14:paraId="4015AEE3" w14:textId="77777777" w:rsidTr="004211A9">
        <w:trPr>
          <w:trHeight w:val="403"/>
          <w:jc w:val="center"/>
        </w:trPr>
        <w:tc>
          <w:tcPr>
            <w:tcW w:w="7396" w:type="dxa"/>
            <w:vAlign w:val="center"/>
          </w:tcPr>
          <w:p w14:paraId="73010EAD" w14:textId="350B6C3E" w:rsidR="004211A9" w:rsidRPr="004211A9" w:rsidRDefault="004211A9" w:rsidP="003849B2">
            <w:pPr>
              <w:rPr>
                <w:color w:val="000000" w:themeColor="text1"/>
                <w:vertAlign w:val="subscript"/>
              </w:rPr>
            </w:pPr>
            <w:r w:rsidRPr="00975055">
              <w:rPr>
                <w:rFonts w:ascii="Symbol" w:hAnsi="Symbol"/>
                <w:bCs/>
              </w:rPr>
              <w:lastRenderedPageBreak/>
              <w:t></w:t>
            </w:r>
            <w:r w:rsidRPr="00975055">
              <w:rPr>
                <w:bCs/>
                <w:vertAlign w:val="subscript"/>
              </w:rPr>
              <w:t>Rd</w:t>
            </w:r>
            <w:r w:rsidRPr="00975055">
              <w:rPr>
                <w:bCs/>
              </w:rPr>
              <w:t xml:space="preserve"> F</w:t>
            </w:r>
            <w:r>
              <w:rPr>
                <w:bCs/>
              </w:rPr>
              <w:t>’</w:t>
            </w:r>
            <w:r w:rsidRPr="00975055">
              <w:rPr>
                <w:bCs/>
                <w:vertAlign w:val="subscript"/>
              </w:rPr>
              <w:t>v,Rk</w:t>
            </w:r>
            <w:r>
              <w:rPr>
                <w:bCs/>
                <w:vertAlign w:val="subscript"/>
              </w:rPr>
              <w:t>(d)</w:t>
            </w:r>
            <w:r w:rsidRPr="00975055">
              <w:rPr>
                <w:bCs/>
                <w:vertAlign w:val="subscript"/>
              </w:rPr>
              <w:t xml:space="preserve"> </w:t>
            </w:r>
            <m:oMath>
              <m:r>
                <w:rPr>
                  <w:rFonts w:ascii="Cambria Math" w:hAnsi="Cambria Math" w:cs="Calibri"/>
                  <w:color w:val="000000" w:themeColor="text1"/>
                </w:rPr>
                <m:t>≤</m:t>
              </m:r>
            </m:oMath>
            <w:r w:rsidRPr="00975055">
              <w:rPr>
                <w:rFonts w:eastAsiaTheme="minorEastAsia"/>
                <w:color w:val="000000" w:themeColor="text1"/>
              </w:rPr>
              <w:t xml:space="preserve"> </w:t>
            </w:r>
            <w:r w:rsidRPr="00975055">
              <w:rPr>
                <w:color w:val="000000" w:themeColor="text1"/>
              </w:rPr>
              <w:t>F</w:t>
            </w:r>
            <w:r>
              <w:rPr>
                <w:color w:val="000000" w:themeColor="text1"/>
              </w:rPr>
              <w:t>’</w:t>
            </w:r>
            <w:r w:rsidRPr="00975055">
              <w:rPr>
                <w:color w:val="000000" w:themeColor="text1"/>
                <w:vertAlign w:val="subscript"/>
              </w:rPr>
              <w:t>v,Rk</w:t>
            </w:r>
            <w:r>
              <w:rPr>
                <w:color w:val="000000" w:themeColor="text1"/>
                <w:vertAlign w:val="subscript"/>
              </w:rPr>
              <w:t>(</w:t>
            </w:r>
            <w:r w:rsidRPr="00975055">
              <w:rPr>
                <w:color w:val="000000" w:themeColor="text1"/>
                <w:vertAlign w:val="subscript"/>
              </w:rPr>
              <w:t>nd</w:t>
            </w:r>
            <w:r>
              <w:rPr>
                <w:color w:val="000000" w:themeColor="text1"/>
                <w:vertAlign w:val="subscript"/>
              </w:rPr>
              <w:t>)</w:t>
            </w:r>
          </w:p>
        </w:tc>
        <w:tc>
          <w:tcPr>
            <w:tcW w:w="916" w:type="dxa"/>
            <w:vAlign w:val="center"/>
          </w:tcPr>
          <w:p w14:paraId="0A9CE54F" w14:textId="77777777" w:rsidR="004211A9" w:rsidRPr="00D0607D" w:rsidRDefault="004211A9" w:rsidP="003849B2">
            <w:pPr>
              <w:pStyle w:val="Ecuatia"/>
              <w:ind w:left="0" w:firstLine="0"/>
            </w:pPr>
          </w:p>
        </w:tc>
      </w:tr>
    </w:tbl>
    <w:p w14:paraId="3B58A94C" w14:textId="0BE0DFC4" w:rsidR="004E4EFA" w:rsidRPr="00975055" w:rsidRDefault="004E4EFA" w:rsidP="003849B2">
      <w:pPr>
        <w:pStyle w:val="ListParagraph"/>
        <w:ind w:left="0"/>
        <w:rPr>
          <w:rFonts w:eastAsia="Gungsuh"/>
          <w:bCs/>
        </w:rPr>
      </w:pPr>
      <w:r w:rsidRPr="00975055">
        <w:rPr>
          <w:rFonts w:ascii="Symbol" w:hAnsi="Symbol"/>
          <w:bCs/>
        </w:rPr>
        <w:t></w:t>
      </w:r>
      <w:r w:rsidRPr="00975055">
        <w:rPr>
          <w:bCs/>
          <w:vertAlign w:val="subscript"/>
        </w:rPr>
        <w:t>Rd</w:t>
      </w:r>
      <w:r w:rsidR="003F1166">
        <w:rPr>
          <w:bCs/>
        </w:rPr>
        <w:tab/>
      </w:r>
      <w:r w:rsidR="004B4654">
        <w:rPr>
          <w:rFonts w:eastAsia="Gungsuh"/>
          <w:bCs/>
        </w:rPr>
        <w:t>factor de suprarezistență</w:t>
      </w:r>
      <w:r w:rsidRPr="00975055">
        <w:rPr>
          <w:rFonts w:eastAsia="Gungsuh"/>
          <w:bCs/>
        </w:rPr>
        <w:t xml:space="preserve">, </w:t>
      </w:r>
      <w:r w:rsidRPr="00975055">
        <w:rPr>
          <w:rFonts w:ascii="Symbol" w:hAnsi="Symbol"/>
          <w:bCs/>
        </w:rPr>
        <w:t></w:t>
      </w:r>
      <w:r w:rsidRPr="00975055">
        <w:rPr>
          <w:bCs/>
          <w:vertAlign w:val="subscript"/>
        </w:rPr>
        <w:t>Rd</w:t>
      </w:r>
      <w:r w:rsidRPr="00975055">
        <w:rPr>
          <w:rFonts w:eastAsia="Gungsuh"/>
          <w:bCs/>
        </w:rPr>
        <w:t xml:space="preserve"> = 1</w:t>
      </w:r>
      <w:r>
        <w:rPr>
          <w:rFonts w:eastAsia="Gungsuh"/>
          <w:bCs/>
        </w:rPr>
        <w:t>,</w:t>
      </w:r>
      <w:r w:rsidRPr="00975055">
        <w:rPr>
          <w:rFonts w:eastAsia="Gungsuh"/>
          <w:bCs/>
        </w:rPr>
        <w:t>2</w:t>
      </w:r>
      <w:r>
        <w:rPr>
          <w:rFonts w:eastAsia="Gungsuh"/>
          <w:bCs/>
        </w:rPr>
        <w:t>;</w:t>
      </w:r>
    </w:p>
    <w:p w14:paraId="7611F81F" w14:textId="0676C355" w:rsidR="00210378" w:rsidRDefault="004E4EFA" w:rsidP="001F73A4">
      <w:pPr>
        <w:pStyle w:val="ListParagraph"/>
        <w:ind w:left="851" w:hanging="851"/>
      </w:pPr>
      <w:r w:rsidRPr="00975055">
        <w:rPr>
          <w:bCs/>
        </w:rPr>
        <w:t>F</w:t>
      </w:r>
      <w:r w:rsidR="008B6A6B">
        <w:rPr>
          <w:bCs/>
        </w:rPr>
        <w:t>’</w:t>
      </w:r>
      <w:r w:rsidRPr="00975055">
        <w:rPr>
          <w:bCs/>
          <w:vertAlign w:val="subscript"/>
        </w:rPr>
        <w:t>v,Rk</w:t>
      </w:r>
      <w:r w:rsidR="0082209A">
        <w:rPr>
          <w:bCs/>
          <w:vertAlign w:val="subscript"/>
        </w:rPr>
        <w:t>(</w:t>
      </w:r>
      <w:r w:rsidRPr="00975055">
        <w:rPr>
          <w:bCs/>
          <w:vertAlign w:val="subscript"/>
        </w:rPr>
        <w:t>d</w:t>
      </w:r>
      <w:r w:rsidR="0082209A">
        <w:rPr>
          <w:bCs/>
          <w:vertAlign w:val="subscript"/>
        </w:rPr>
        <w:t>)</w:t>
      </w:r>
      <w:r w:rsidRPr="00975055">
        <w:rPr>
          <w:bCs/>
        </w:rPr>
        <w:tab/>
      </w:r>
      <w:r w:rsidR="004B4654">
        <w:rPr>
          <w:bCs/>
        </w:rPr>
        <w:t xml:space="preserve"> </w:t>
      </w:r>
      <w:r w:rsidRPr="00975055">
        <w:rPr>
          <w:bCs/>
        </w:rPr>
        <w:t>valoarea caracteristic</w:t>
      </w:r>
      <w:r w:rsidR="004B4654">
        <w:rPr>
          <w:bCs/>
        </w:rPr>
        <w:t>ă a capacității de rezistență</w:t>
      </w:r>
      <w:r w:rsidRPr="00975055">
        <w:rPr>
          <w:bCs/>
        </w:rPr>
        <w:t xml:space="preserve"> a </w:t>
      </w:r>
      <w:r w:rsidR="00210378">
        <w:rPr>
          <w:bCs/>
        </w:rPr>
        <w:t xml:space="preserve">componentei </w:t>
      </w:r>
      <w:r w:rsidR="004B4654">
        <w:t>îmbină</w:t>
      </w:r>
      <w:r w:rsidRPr="006E7CE3">
        <w:t>r</w:t>
      </w:r>
      <w:r w:rsidR="004B4654">
        <w:t>ii cu comportare ductilă</w:t>
      </w:r>
      <w:r>
        <w:t xml:space="preserve"> </w:t>
      </w:r>
      <w:r w:rsidR="004B4654">
        <w:t>(mod de cedare î</w:t>
      </w:r>
      <w:r w:rsidR="0038273E">
        <w:t>n tije metalice)</w:t>
      </w:r>
      <w:r w:rsidR="0038273E" w:rsidRPr="00210378">
        <w:t xml:space="preserve"> </w:t>
      </w:r>
      <w:r w:rsidR="004B4654">
        <w:t>pentru îmbină</w:t>
      </w:r>
      <w:r w:rsidR="0038273E">
        <w:t>ri</w:t>
      </w:r>
      <w:r w:rsidR="004B4654">
        <w:t xml:space="preserve"> lemn-lemn ș</w:t>
      </w:r>
      <w:r w:rsidR="005705BD">
        <w:t>i</w:t>
      </w:r>
      <w:r w:rsidR="004B4654">
        <w:t xml:space="preserve"> lemn-metal, pentru un plan și două</w:t>
      </w:r>
      <w:r w:rsidR="0038273E">
        <w:t xml:space="preserve"> planuri de forfecare</w:t>
      </w:r>
      <w:r w:rsidR="004B4654">
        <w:t xml:space="preserve"> a unui element de tip tijă</w:t>
      </w:r>
      <w:r w:rsidR="0038273E">
        <w:t>, conform SR EN 1995-1-1</w:t>
      </w:r>
      <w:r w:rsidR="00971D8A">
        <w:t>, N</w:t>
      </w:r>
      <w:r w:rsidR="002B2F57">
        <w:t>;</w:t>
      </w:r>
    </w:p>
    <w:p w14:paraId="46A3351B" w14:textId="650E8D70" w:rsidR="00401598" w:rsidRDefault="004E4EFA" w:rsidP="001F73A4">
      <w:pPr>
        <w:pStyle w:val="ListParagraph"/>
        <w:ind w:left="851" w:hanging="851"/>
      </w:pPr>
      <w:r w:rsidRPr="00975055">
        <w:rPr>
          <w:color w:val="000000" w:themeColor="text1"/>
        </w:rPr>
        <w:t>F</w:t>
      </w:r>
      <w:r w:rsidR="00492AA8">
        <w:rPr>
          <w:color w:val="000000" w:themeColor="text1"/>
        </w:rPr>
        <w:t>’</w:t>
      </w:r>
      <w:r w:rsidRPr="00975055">
        <w:rPr>
          <w:color w:val="000000" w:themeColor="text1"/>
          <w:vertAlign w:val="subscript"/>
        </w:rPr>
        <w:t>v,Rk</w:t>
      </w:r>
      <w:r w:rsidR="0082209A">
        <w:rPr>
          <w:color w:val="000000" w:themeColor="text1"/>
          <w:vertAlign w:val="subscript"/>
        </w:rPr>
        <w:t>(</w:t>
      </w:r>
      <w:r w:rsidRPr="00975055">
        <w:rPr>
          <w:color w:val="000000" w:themeColor="text1"/>
          <w:vertAlign w:val="subscript"/>
        </w:rPr>
        <w:t>nd</w:t>
      </w:r>
      <w:r w:rsidR="0082209A">
        <w:rPr>
          <w:color w:val="000000" w:themeColor="text1"/>
          <w:vertAlign w:val="subscript"/>
        </w:rPr>
        <w:t>)</w:t>
      </w:r>
      <w:r w:rsidR="004B4654">
        <w:rPr>
          <w:bCs/>
        </w:rPr>
        <w:t xml:space="preserve"> val</w:t>
      </w:r>
      <w:r w:rsidR="007537E6">
        <w:rPr>
          <w:bCs/>
        </w:rPr>
        <w:t>oarea caracteristică a capacităț</w:t>
      </w:r>
      <w:r w:rsidR="004B4654">
        <w:rPr>
          <w:bCs/>
        </w:rPr>
        <w:t>ii de rezistență</w:t>
      </w:r>
      <w:r w:rsidRPr="00975055">
        <w:rPr>
          <w:bCs/>
        </w:rPr>
        <w:t xml:space="preserve"> a </w:t>
      </w:r>
      <w:r w:rsidR="00210378">
        <w:rPr>
          <w:bCs/>
        </w:rPr>
        <w:t xml:space="preserve">componentei </w:t>
      </w:r>
      <w:r w:rsidR="004B4654">
        <w:t>îmbină</w:t>
      </w:r>
      <w:r w:rsidRPr="006E7CE3">
        <w:t>r</w:t>
      </w:r>
      <w:r w:rsidR="004B4654">
        <w:t>ii cu comportare neductilă (mod de cedare î</w:t>
      </w:r>
      <w:r w:rsidR="00210378">
        <w:t>n lemn)</w:t>
      </w:r>
      <w:r w:rsidR="00210378" w:rsidRPr="00210378">
        <w:t xml:space="preserve"> </w:t>
      </w:r>
      <w:r w:rsidR="004B4654">
        <w:t>pentru î</w:t>
      </w:r>
      <w:r w:rsidR="00063EEA">
        <w:t>mbină</w:t>
      </w:r>
      <w:r w:rsidR="00210378">
        <w:t xml:space="preserve">ri </w:t>
      </w:r>
      <w:r w:rsidR="004B4654">
        <w:t>lemn-lemn ș</w:t>
      </w:r>
      <w:r w:rsidR="005705BD">
        <w:t xml:space="preserve">i </w:t>
      </w:r>
      <w:r w:rsidR="00210378">
        <w:t>lemn-metal, pentru un pla</w:t>
      </w:r>
      <w:r w:rsidR="004B4654">
        <w:t>n și două</w:t>
      </w:r>
      <w:r w:rsidR="00210378">
        <w:t xml:space="preserve"> planuri de forfecare</w:t>
      </w:r>
      <w:r w:rsidR="00AC6DCC" w:rsidRPr="00AC6DCC">
        <w:t xml:space="preserve"> </w:t>
      </w:r>
      <w:r w:rsidR="004B4654">
        <w:t>a unui element de tip tijă</w:t>
      </w:r>
      <w:r w:rsidR="00210378">
        <w:t>, conform SR EN 1995-1-1</w:t>
      </w:r>
      <w:r w:rsidR="00971D8A">
        <w:t>, N</w:t>
      </w:r>
      <w:r w:rsidR="0004681B">
        <w:t>;</w:t>
      </w:r>
    </w:p>
    <w:p w14:paraId="3323C0D5" w14:textId="15CD7451" w:rsidR="00AC6DCC" w:rsidRDefault="00E360A9" w:rsidP="001F73A4">
      <w:pPr>
        <w:ind w:left="851" w:hanging="851"/>
        <w:rPr>
          <w:bCs/>
        </w:rPr>
      </w:pPr>
      <w:r w:rsidRPr="00975055">
        <w:rPr>
          <w:bCs/>
        </w:rPr>
        <w:t>F</w:t>
      </w:r>
      <w:r>
        <w:rPr>
          <w:bCs/>
        </w:rPr>
        <w:t>’</w:t>
      </w:r>
      <w:r w:rsidRPr="00975055">
        <w:rPr>
          <w:bCs/>
          <w:vertAlign w:val="subscript"/>
        </w:rPr>
        <w:t>v,Rk</w:t>
      </w:r>
      <w:r w:rsidR="0082209A">
        <w:rPr>
          <w:bCs/>
          <w:vertAlign w:val="subscript"/>
        </w:rPr>
        <w:t>(</w:t>
      </w:r>
      <w:r w:rsidRPr="00975055">
        <w:rPr>
          <w:bCs/>
          <w:vertAlign w:val="subscript"/>
        </w:rPr>
        <w:t>d</w:t>
      </w:r>
      <w:r w:rsidR="0082209A">
        <w:rPr>
          <w:bCs/>
          <w:vertAlign w:val="subscript"/>
        </w:rPr>
        <w:t>)</w:t>
      </w:r>
      <w:r w:rsidR="001F73A4">
        <w:rPr>
          <w:bCs/>
        </w:rPr>
        <w:t xml:space="preserve"> </w:t>
      </w:r>
      <w:r w:rsidR="00C755C8">
        <w:rPr>
          <w:bCs/>
        </w:rPr>
        <w:t xml:space="preserve">si </w:t>
      </w:r>
      <w:r w:rsidR="00C755C8" w:rsidRPr="00975055">
        <w:rPr>
          <w:color w:val="000000" w:themeColor="text1"/>
        </w:rPr>
        <w:t>F</w:t>
      </w:r>
      <w:r w:rsidR="00492AA8">
        <w:rPr>
          <w:color w:val="000000" w:themeColor="text1"/>
        </w:rPr>
        <w:t>’</w:t>
      </w:r>
      <w:r w:rsidR="00C755C8" w:rsidRPr="00975055">
        <w:rPr>
          <w:color w:val="000000" w:themeColor="text1"/>
          <w:vertAlign w:val="subscript"/>
        </w:rPr>
        <w:t>v,Rk</w:t>
      </w:r>
      <w:r w:rsidR="0082209A">
        <w:rPr>
          <w:color w:val="000000" w:themeColor="text1"/>
          <w:vertAlign w:val="subscript"/>
        </w:rPr>
        <w:t>(</w:t>
      </w:r>
      <w:r w:rsidR="00C755C8" w:rsidRPr="00975055">
        <w:rPr>
          <w:color w:val="000000" w:themeColor="text1"/>
          <w:vertAlign w:val="subscript"/>
        </w:rPr>
        <w:t>nd</w:t>
      </w:r>
      <w:r w:rsidR="0082209A">
        <w:rPr>
          <w:color w:val="000000" w:themeColor="text1"/>
          <w:vertAlign w:val="subscript"/>
        </w:rPr>
        <w:t>)</w:t>
      </w:r>
      <w:r w:rsidR="004B4654">
        <w:rPr>
          <w:bCs/>
        </w:rPr>
        <w:t xml:space="preserve"> sunt determinate ținâ</w:t>
      </w:r>
      <w:r w:rsidR="00C755C8">
        <w:rPr>
          <w:bCs/>
        </w:rPr>
        <w:t xml:space="preserve">nd </w:t>
      </w:r>
      <w:r w:rsidR="004B4654">
        <w:rPr>
          <w:bCs/>
        </w:rPr>
        <w:t>cont de modurile de rupere ale îmbină</w:t>
      </w:r>
      <w:r w:rsidR="00C755C8">
        <w:rPr>
          <w:bCs/>
        </w:rPr>
        <w:t>rilor</w:t>
      </w:r>
      <w:r w:rsidR="004B4654">
        <w:rPr>
          <w:bCs/>
        </w:rPr>
        <w:t>,</w:t>
      </w:r>
      <w:r w:rsidR="00C755C8">
        <w:rPr>
          <w:bCs/>
        </w:rPr>
        <w:t xml:space="preserve"> </w:t>
      </w:r>
      <w:r w:rsidR="004B4654">
        <w:t>considerâ</w:t>
      </w:r>
      <w:r w:rsidR="00C755C8">
        <w:t>nd se</w:t>
      </w:r>
      <w:r w:rsidR="004B4654">
        <w:t>parat modurile de rupere fragilă (cedare în elementul de lemn) ș</w:t>
      </w:r>
      <w:r w:rsidR="00C755C8">
        <w:t>i m</w:t>
      </w:r>
      <w:r w:rsidR="004B4654">
        <w:t>odurile de rupere ductilă (cedare î</w:t>
      </w:r>
      <w:r w:rsidR="00C755C8">
        <w:t>n tijele metalice)</w:t>
      </w:r>
      <w:r w:rsidR="004B4654">
        <w:t xml:space="preserve"> pentru diferite tipuri de îmbinări lemn-lemn și lemn-metal, pentru un plan și două</w:t>
      </w:r>
      <w:r w:rsidR="005705BD">
        <w:t xml:space="preserve"> planuri de forfecare</w:t>
      </w:r>
      <w:r w:rsidR="005705BD" w:rsidRPr="00AC6DCC">
        <w:t xml:space="preserve"> </w:t>
      </w:r>
      <w:r w:rsidR="004B4654">
        <w:t>a unui element de tip tijă</w:t>
      </w:r>
      <w:r w:rsidR="005705BD">
        <w:t>,</w:t>
      </w:r>
      <w:r w:rsidR="005705BD" w:rsidRPr="005705BD">
        <w:t xml:space="preserve"> </w:t>
      </w:r>
      <w:r w:rsidR="005705BD">
        <w:t>conform SR EN 1995-1-1</w:t>
      </w:r>
      <w:r w:rsidR="00971D8A">
        <w:t>, N</w:t>
      </w:r>
      <w:r w:rsidR="003F1166">
        <w:t>.</w:t>
      </w:r>
      <w:r w:rsidR="00276DAA" w:rsidRPr="00DA731A">
        <w:rPr>
          <w:i/>
          <w:iCs/>
          <w:color w:val="FFFFFF" w:themeColor="background1"/>
          <w:sz w:val="12"/>
          <w:szCs w:val="12"/>
        </w:rPr>
        <w:t xml:space="preserve"> </w:t>
      </w:r>
    </w:p>
    <w:p w14:paraId="14044C6B" w14:textId="4FF15ECC" w:rsidR="00A24331" w:rsidRPr="00A24331" w:rsidRDefault="004B4654" w:rsidP="003849B2">
      <w:pPr>
        <w:pStyle w:val="Titlu1111"/>
      </w:pPr>
      <w:r>
        <w:t>Verificarea capacității de rezistență</w:t>
      </w:r>
      <w:r w:rsidR="004E4EFA" w:rsidRPr="00F617F8">
        <w:t xml:space="preserve"> a </w:t>
      </w:r>
      <w:r w:rsidR="000306D8">
        <w:t>zonelor</w:t>
      </w:r>
      <w:r w:rsidR="00A24331">
        <w:t xml:space="preserve"> </w:t>
      </w:r>
      <w:r w:rsidR="004E4EFA" w:rsidRPr="00F617F8">
        <w:t xml:space="preserve">nedisipative </w:t>
      </w:r>
    </w:p>
    <w:p w14:paraId="576A461B" w14:textId="09E74658" w:rsidR="00642E58" w:rsidRPr="00124F4C" w:rsidRDefault="004B4654" w:rsidP="003849B2">
      <w:pPr>
        <w:pStyle w:val="Paragraf"/>
        <w:ind w:left="0" w:firstLine="0"/>
      </w:pPr>
      <w:r>
        <w:t>În acest subcapitol, se consideră</w:t>
      </w:r>
      <w:r w:rsidR="00642E58">
        <w:t xml:space="preserve"> </w:t>
      </w:r>
      <w:r w:rsidR="00806CEF">
        <w:t xml:space="preserve">ca </w:t>
      </w:r>
      <w:r w:rsidR="00642E58">
        <w:t>zone n</w:t>
      </w:r>
      <w:r>
        <w:t xml:space="preserve">edisipative elementele de lemn și </w:t>
      </w:r>
      <w:r w:rsidRPr="00124F4C">
        <w:t>îmbină</w:t>
      </w:r>
      <w:r w:rsidR="00097219" w:rsidRPr="00124F4C">
        <w:t>rile proiectat</w:t>
      </w:r>
      <w:r w:rsidR="00642E58" w:rsidRPr="00124F4C">
        <w:t>e prin mecanismul de disipare de energie ca fiind nedisipative.</w:t>
      </w:r>
    </w:p>
    <w:p w14:paraId="05F725A4" w14:textId="5B0479E3" w:rsidR="00680045" w:rsidRPr="00ED1EB4" w:rsidRDefault="00D259B3" w:rsidP="003849B2">
      <w:pPr>
        <w:pStyle w:val="Paragraf"/>
        <w:ind w:left="0" w:firstLine="0"/>
      </w:pPr>
      <w:r>
        <w:t>Pentru structurile cu pereți de lemn</w:t>
      </w:r>
      <w:r w:rsidR="0074323E">
        <w:t xml:space="preserve"> (</w:t>
      </w:r>
      <w:r w:rsidR="0074323E" w:rsidRPr="0074323E">
        <w:rPr>
          <w:rStyle w:val="TabelulChar"/>
        </w:rPr>
        <w:t>vezi Tabelul 3.1</w:t>
      </w:r>
      <w:r w:rsidR="0074323E">
        <w:t>)</w:t>
      </w:r>
      <w:r>
        <w:t>:</w:t>
      </w:r>
    </w:p>
    <w:p w14:paraId="5D7D57E7" w14:textId="0BA46C1F" w:rsidR="003F6D2D" w:rsidRDefault="00867F36" w:rsidP="008A70E4">
      <w:pPr>
        <w:pStyle w:val="Paragraf"/>
        <w:numPr>
          <w:ilvl w:val="0"/>
          <w:numId w:val="0"/>
        </w:numPr>
        <w:jc w:val="center"/>
      </w:pPr>
      <w:r>
        <w:rPr>
          <w:noProof/>
        </w:rPr>
        <w:drawing>
          <wp:inline distT="0" distB="0" distL="0" distR="0" wp14:anchorId="1A04F3A8" wp14:editId="776460D1">
            <wp:extent cx="3477891" cy="2289686"/>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94" t="5289" b="1899"/>
                    <a:stretch/>
                  </pic:blipFill>
                  <pic:spPr bwMode="auto">
                    <a:xfrm>
                      <a:off x="0" y="0"/>
                      <a:ext cx="3501713" cy="2305370"/>
                    </a:xfrm>
                    <a:prstGeom prst="rect">
                      <a:avLst/>
                    </a:prstGeom>
                    <a:noFill/>
                    <a:ln>
                      <a:noFill/>
                    </a:ln>
                    <a:extLst>
                      <a:ext uri="{53640926-AAD7-44D8-BBD7-CCE9431645EC}">
                        <a14:shadowObscured xmlns:a14="http://schemas.microsoft.com/office/drawing/2010/main"/>
                      </a:ext>
                    </a:extLst>
                  </pic:spPr>
                </pic:pic>
              </a:graphicData>
            </a:graphic>
          </wp:inline>
        </w:drawing>
      </w:r>
    </w:p>
    <w:p w14:paraId="537AC438" w14:textId="3F53FB81" w:rsidR="00680045" w:rsidRPr="00680045" w:rsidRDefault="00867F36" w:rsidP="003849B2">
      <w:pPr>
        <w:pStyle w:val="Figura"/>
      </w:pPr>
      <w:r>
        <w:t>Schemă</w:t>
      </w:r>
      <w:r w:rsidR="00B26B6F">
        <w:t xml:space="preserve"> dirijare zone nedisipative</w:t>
      </w:r>
      <w:r w:rsidR="00F32A38">
        <w:t xml:space="preserve"> pentru perete de lemn</w:t>
      </w:r>
    </w:p>
    <w:p w14:paraId="10D9D75A" w14:textId="54D89304" w:rsidR="004E4EFA" w:rsidRPr="003F1166" w:rsidRDefault="00BD30B2" w:rsidP="003849B2">
      <w:pPr>
        <w:pStyle w:val="Paragraf"/>
        <w:numPr>
          <w:ilvl w:val="0"/>
          <w:numId w:val="0"/>
        </w:numPr>
        <w:rPr>
          <w:bCs/>
          <w:vertAlign w:val="subscript"/>
        </w:rPr>
      </w:pPr>
      <w:r>
        <w:rPr>
          <w:bCs/>
        </w:rPr>
        <w:t>C</w:t>
      </w:r>
      <w:r w:rsidR="00097219">
        <w:rPr>
          <w:bCs/>
        </w:rPr>
        <w:t>apacitatea de rezistență</w:t>
      </w:r>
      <w:r w:rsidR="004E4EFA" w:rsidRPr="00F617F8">
        <w:rPr>
          <w:bCs/>
        </w:rPr>
        <w:t xml:space="preserve"> a </w:t>
      </w:r>
      <w:r w:rsidR="00097219">
        <w:rPr>
          <w:bCs/>
        </w:rPr>
        <w:t>î</w:t>
      </w:r>
      <w:r w:rsidR="00293BA3">
        <w:rPr>
          <w:bCs/>
        </w:rPr>
        <w:t>mbinar</w:t>
      </w:r>
      <w:r w:rsidR="00D259B3">
        <w:rPr>
          <w:bCs/>
        </w:rPr>
        <w:t xml:space="preserve">ilor nedisipative </w:t>
      </w:r>
      <w:r w:rsidR="004E4EFA" w:rsidRPr="00F617F8">
        <w:rPr>
          <w:color w:val="000000" w:themeColor="text1"/>
        </w:rPr>
        <w:t>F</w:t>
      </w:r>
      <w:r w:rsidR="00F71FF0" w:rsidRPr="00F71FF0">
        <w:rPr>
          <w:color w:val="000000" w:themeColor="text1"/>
          <w:vertAlign w:val="subscript"/>
        </w:rPr>
        <w:t>v,</w:t>
      </w:r>
      <w:r w:rsidR="004E4EFA" w:rsidRPr="00F617F8">
        <w:rPr>
          <w:color w:val="000000" w:themeColor="text1"/>
          <w:vertAlign w:val="subscript"/>
        </w:rPr>
        <w:t>Rd</w:t>
      </w:r>
      <w:r w:rsidR="00F71FF0">
        <w:rPr>
          <w:color w:val="000000" w:themeColor="text1"/>
          <w:vertAlign w:val="subscript"/>
        </w:rPr>
        <w:t>(</w:t>
      </w:r>
      <w:r w:rsidR="004E4EFA" w:rsidRPr="00F617F8">
        <w:rPr>
          <w:color w:val="000000" w:themeColor="text1"/>
          <w:vertAlign w:val="subscript"/>
        </w:rPr>
        <w:t>nd</w:t>
      </w:r>
      <w:r w:rsidR="00F71FF0">
        <w:rPr>
          <w:color w:val="000000" w:themeColor="text1"/>
          <w:vertAlign w:val="subscript"/>
        </w:rPr>
        <w:t>)</w:t>
      </w:r>
      <w:r w:rsidR="00097219">
        <w:rPr>
          <w:bCs/>
        </w:rPr>
        <w:t xml:space="preserve"> trebuie să fie mai mare sau egală cu capacitatea de </w:t>
      </w:r>
      <w:r w:rsidR="0074323E">
        <w:rPr>
          <w:bCs/>
        </w:rPr>
        <w:t xml:space="preserve">rezistență </w:t>
      </w:r>
      <w:r w:rsidR="004E4EFA">
        <w:rPr>
          <w:bCs/>
        </w:rPr>
        <w:t xml:space="preserve">a </w:t>
      </w:r>
      <w:r w:rsidR="00293BA3">
        <w:rPr>
          <w:bCs/>
        </w:rPr>
        <w:t>elementelor</w:t>
      </w:r>
      <w:r w:rsidR="00CA441D">
        <w:rPr>
          <w:bCs/>
        </w:rPr>
        <w:t xml:space="preserve"> disipative</w:t>
      </w:r>
      <w:r w:rsidR="00936AAB">
        <w:rPr>
          <w:bCs/>
        </w:rPr>
        <w:t xml:space="preserve"> </w:t>
      </w:r>
      <w:r w:rsidR="00CA441D" w:rsidRPr="00F617F8">
        <w:rPr>
          <w:color w:val="000000" w:themeColor="text1"/>
        </w:rPr>
        <w:t>F</w:t>
      </w:r>
      <w:r w:rsidR="00F71FF0">
        <w:rPr>
          <w:color w:val="000000" w:themeColor="text1"/>
        </w:rPr>
        <w:t>v,</w:t>
      </w:r>
      <w:r w:rsidR="00CA441D" w:rsidRPr="00F617F8">
        <w:rPr>
          <w:color w:val="000000" w:themeColor="text1"/>
          <w:vertAlign w:val="subscript"/>
        </w:rPr>
        <w:t>Rd</w:t>
      </w:r>
      <w:r w:rsidR="00F71FF0">
        <w:rPr>
          <w:color w:val="000000" w:themeColor="text1"/>
          <w:vertAlign w:val="subscript"/>
        </w:rPr>
        <w:t>(d)</w:t>
      </w:r>
      <w:r w:rsidR="00097219">
        <w:rPr>
          <w:bCs/>
        </w:rPr>
        <w:t xml:space="preserve"> de la acelaș</w:t>
      </w:r>
      <w:r w:rsidR="00CA441D">
        <w:rPr>
          <w:bCs/>
        </w:rPr>
        <w:t>i nivel</w:t>
      </w:r>
      <w:r w:rsidR="00097219">
        <w:rPr>
          <w:bCs/>
        </w:rPr>
        <w:t>,</w:t>
      </w:r>
      <w:r w:rsidR="004E4EFA">
        <w:rPr>
          <w:color w:val="000000" w:themeColor="text1"/>
          <w:vertAlign w:val="subscript"/>
        </w:rPr>
        <w:t xml:space="preserve"> </w:t>
      </w:r>
      <w:r w:rsidR="004E4EFA" w:rsidRPr="00F617F8">
        <w:rPr>
          <w:bCs/>
        </w:rPr>
        <w:t>multiplic</w:t>
      </w:r>
      <w:r w:rsidR="00097219">
        <w:rPr>
          <w:bCs/>
        </w:rPr>
        <w:t xml:space="preserve">ată cu un factor de </w:t>
      </w:r>
      <w:r w:rsidR="00097219" w:rsidRPr="00124F4C">
        <w:rPr>
          <w:bCs/>
        </w:rPr>
        <w:t>suprarezistență</w:t>
      </w:r>
      <w:r w:rsidR="004E4EFA" w:rsidRPr="00124F4C">
        <w:rPr>
          <w:bCs/>
        </w:rPr>
        <w:t xml:space="preserve"> </w:t>
      </w:r>
      <w:r w:rsidR="004E4EFA" w:rsidRPr="00124F4C">
        <w:rPr>
          <w:rFonts w:ascii="Symbol" w:hAnsi="Symbol"/>
          <w:bCs/>
        </w:rPr>
        <w:t></w:t>
      </w:r>
      <w:r w:rsidR="004E4EFA" w:rsidRPr="00124F4C">
        <w:rPr>
          <w:bCs/>
          <w:vertAlign w:val="subscript"/>
        </w:rPr>
        <w:t>Rd</w:t>
      </w:r>
      <w:r w:rsidR="00834B04" w:rsidRPr="00124F4C">
        <w:t xml:space="preserve"> </w:t>
      </w:r>
      <w:r w:rsidR="00097219" w:rsidRPr="00124F4C">
        <w:t>și împărțită la</w:t>
      </w:r>
      <w:r w:rsidR="00834B04" w:rsidRPr="00124F4C">
        <w:t xml:space="preserve"> u</w:t>
      </w:r>
      <w:r w:rsidR="00097219" w:rsidRPr="00124F4C">
        <w:t>n factor de reducere a rigidităț</w:t>
      </w:r>
      <w:r w:rsidR="00834B04" w:rsidRPr="00124F4C">
        <w:t xml:space="preserve">ii </w:t>
      </w:r>
      <w:r w:rsidR="00834B04" w:rsidRPr="00124F4C">
        <w:rPr>
          <w:rFonts w:ascii="Symbol" w:hAnsi="Symbol"/>
        </w:rPr>
        <w:t></w:t>
      </w:r>
      <w:r w:rsidR="00834B04" w:rsidRPr="00124F4C">
        <w:rPr>
          <w:vertAlign w:val="subscript"/>
        </w:rPr>
        <w:t>sd</w:t>
      </w:r>
      <w:r w:rsidR="00834B04" w:rsidRPr="00124F4C">
        <w:t xml:space="preserve"> </w:t>
      </w:r>
      <w:r w:rsidR="00097219" w:rsidRPr="00124F4C">
        <w:t>datorat</w:t>
      </w:r>
      <w:r w:rsidR="00097219">
        <w:t xml:space="preserve"> degradă</w:t>
      </w:r>
      <w:r w:rsidR="00834B04">
        <w:t>rii locale</w:t>
      </w:r>
      <w:r w:rsidR="0014462D">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3F1166" w:rsidRPr="00D0607D" w14:paraId="5953E2A2" w14:textId="77777777" w:rsidTr="004D348C">
        <w:trPr>
          <w:trHeight w:val="403"/>
          <w:jc w:val="center"/>
        </w:trPr>
        <w:tc>
          <w:tcPr>
            <w:tcW w:w="7396" w:type="dxa"/>
            <w:vAlign w:val="center"/>
          </w:tcPr>
          <w:p w14:paraId="14C262A0" w14:textId="4A2D15AF" w:rsidR="003F1166" w:rsidRPr="004211A9" w:rsidRDefault="00C27BF2" w:rsidP="003849B2">
            <w:pPr>
              <w:rPr>
                <w:color w:val="000000" w:themeColor="text1"/>
                <w:vertAlign w:val="subscript"/>
              </w:rPr>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m:rPr>
                          <m:sty m:val="p"/>
                        </m:rPr>
                        <w:rPr>
                          <w:rFonts w:ascii="Cambria Math" w:hAnsi="Cambria Math"/>
                        </w:rPr>
                        <m:t>Rd</m:t>
                      </m:r>
                    </m:sub>
                  </m:sSub>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sd</m:t>
                      </m:r>
                    </m:sub>
                  </m:sSub>
                </m:den>
              </m:f>
            </m:oMath>
            <w:r w:rsidR="003F1166" w:rsidRPr="00B3446E">
              <w:t xml:space="preserve"> </w:t>
            </w:r>
            <w:r w:rsidR="003F1166">
              <w:t xml:space="preserve"> </w:t>
            </w:r>
            <w:r w:rsidR="003F1166" w:rsidRPr="00B3446E">
              <w:t>F</w:t>
            </w:r>
            <w:r w:rsidR="003F1166" w:rsidRPr="00936AAB">
              <w:rPr>
                <w:vertAlign w:val="subscript"/>
              </w:rPr>
              <w:t>v,Rd</w:t>
            </w:r>
            <w:r w:rsidR="003F1166">
              <w:rPr>
                <w:vertAlign w:val="subscript"/>
              </w:rPr>
              <w:t>(</w:t>
            </w:r>
            <w:r w:rsidR="003F1166" w:rsidRPr="00B3446E">
              <w:rPr>
                <w:vertAlign w:val="subscript"/>
              </w:rPr>
              <w:t>d</w:t>
            </w:r>
            <w:r w:rsidR="003F1166">
              <w:rPr>
                <w:vertAlign w:val="subscript"/>
              </w:rPr>
              <w:t xml:space="preserve">) </w:t>
            </w:r>
            <m:oMath>
              <m:r>
                <w:rPr>
                  <w:rFonts w:ascii="Cambria Math" w:hAnsi="Cambria Math" w:cs="Calibri"/>
                  <w:color w:val="000000" w:themeColor="text1"/>
                </w:rPr>
                <m:t>≤</m:t>
              </m:r>
            </m:oMath>
            <w:r w:rsidR="003F1166" w:rsidRPr="00073EB3">
              <w:rPr>
                <w:rFonts w:eastAsiaTheme="minorEastAsia"/>
                <w:color w:val="000000" w:themeColor="text1"/>
              </w:rPr>
              <w:t xml:space="preserve"> </w:t>
            </w:r>
            <w:r w:rsidR="003F1166" w:rsidRPr="00073EB3">
              <w:rPr>
                <w:color w:val="000000" w:themeColor="text1"/>
              </w:rPr>
              <w:t>F</w:t>
            </w:r>
            <w:r w:rsidR="003F1166" w:rsidRPr="00F71FF0">
              <w:rPr>
                <w:color w:val="000000" w:themeColor="text1"/>
                <w:vertAlign w:val="subscript"/>
              </w:rPr>
              <w:t>v,Rd(nd</w:t>
            </w:r>
            <w:r w:rsidR="003F1166">
              <w:rPr>
                <w:color w:val="000000" w:themeColor="text1"/>
                <w:vertAlign w:val="subscript"/>
              </w:rPr>
              <w:t>)</w:t>
            </w:r>
          </w:p>
        </w:tc>
        <w:tc>
          <w:tcPr>
            <w:tcW w:w="916" w:type="dxa"/>
            <w:vAlign w:val="center"/>
          </w:tcPr>
          <w:p w14:paraId="004E5D09" w14:textId="77777777" w:rsidR="003F1166" w:rsidRPr="00D0607D" w:rsidRDefault="003F1166" w:rsidP="003849B2">
            <w:pPr>
              <w:pStyle w:val="Ecuatia"/>
              <w:ind w:left="0" w:firstLine="0"/>
            </w:pPr>
          </w:p>
        </w:tc>
      </w:tr>
    </w:tbl>
    <w:p w14:paraId="184A1B32" w14:textId="3A70F3CB" w:rsidR="004E4EFA" w:rsidRDefault="004E4EFA" w:rsidP="003849B2">
      <w:pPr>
        <w:rPr>
          <w:i/>
          <w:iCs/>
          <w:color w:val="FF0000"/>
          <w:sz w:val="12"/>
          <w:szCs w:val="12"/>
        </w:rPr>
      </w:pPr>
      <w:r w:rsidRPr="00F617F8">
        <w:rPr>
          <w:rFonts w:ascii="Symbol" w:hAnsi="Symbol"/>
          <w:bCs/>
        </w:rPr>
        <w:t></w:t>
      </w:r>
      <w:r w:rsidRPr="00F617F8">
        <w:rPr>
          <w:bCs/>
          <w:vertAlign w:val="subscript"/>
        </w:rPr>
        <w:t>Rd</w:t>
      </w:r>
      <w:r w:rsidRPr="00F617F8">
        <w:rPr>
          <w:bCs/>
        </w:rPr>
        <w:tab/>
      </w:r>
      <w:r w:rsidR="00097219">
        <w:rPr>
          <w:rFonts w:eastAsia="Gungsuh"/>
          <w:bCs/>
        </w:rPr>
        <w:t>factor de suprarezistență</w:t>
      </w:r>
      <w:r w:rsidRPr="00F617F8">
        <w:rPr>
          <w:rFonts w:eastAsia="Gungsuh"/>
          <w:bCs/>
        </w:rPr>
        <w:t xml:space="preserve">, </w:t>
      </w:r>
      <w:r w:rsidRPr="00F617F8">
        <w:rPr>
          <w:rFonts w:ascii="Symbol" w:hAnsi="Symbol"/>
          <w:bCs/>
        </w:rPr>
        <w:t></w:t>
      </w:r>
      <w:r w:rsidRPr="009D08A7">
        <w:rPr>
          <w:bCs/>
          <w:vertAlign w:val="subscript"/>
        </w:rPr>
        <w:t>Rd</w:t>
      </w:r>
      <w:r w:rsidRPr="009D08A7">
        <w:rPr>
          <w:rFonts w:eastAsia="Gungsuh"/>
          <w:bCs/>
        </w:rPr>
        <w:t xml:space="preserve"> = 1,</w:t>
      </w:r>
      <w:r w:rsidR="00B138BE" w:rsidRPr="009D08A7">
        <w:rPr>
          <w:rFonts w:eastAsia="Gungsuh"/>
          <w:bCs/>
        </w:rPr>
        <w:t>2</w:t>
      </w:r>
      <w:r w:rsidR="00894B2E">
        <w:rPr>
          <w:rFonts w:eastAsia="Gungsuh"/>
          <w:bCs/>
        </w:rPr>
        <w:t>;</w:t>
      </w:r>
      <w:r w:rsidRPr="009D08A7">
        <w:rPr>
          <w:i/>
          <w:iCs/>
          <w:sz w:val="12"/>
          <w:szCs w:val="12"/>
        </w:rPr>
        <w:t xml:space="preserve"> </w:t>
      </w:r>
    </w:p>
    <w:p w14:paraId="722409C6" w14:textId="52886084" w:rsidR="00BD30B2" w:rsidRDefault="00BD30B2" w:rsidP="003849B2">
      <w:pPr>
        <w:pStyle w:val="Paragraf"/>
        <w:numPr>
          <w:ilvl w:val="0"/>
          <w:numId w:val="0"/>
        </w:numPr>
      </w:pPr>
      <w:r w:rsidRPr="00B3446E">
        <w:rPr>
          <w:rFonts w:ascii="Symbol" w:hAnsi="Symbol"/>
        </w:rPr>
        <w:t></w:t>
      </w:r>
      <w:r w:rsidRPr="00B3446E">
        <w:rPr>
          <w:vertAlign w:val="subscript"/>
        </w:rPr>
        <w:t>sd</w:t>
      </w:r>
      <w:r w:rsidRPr="00B3446E">
        <w:t xml:space="preserve">  </w:t>
      </w:r>
      <w:r w:rsidR="00097219">
        <w:tab/>
        <w:t>factor de degradare a rezistenței zonelor disipative, sub acț</w:t>
      </w:r>
      <w:r w:rsidRPr="00B3446E">
        <w:t xml:space="preserve">iuni ciclice (≤ 1); </w:t>
      </w:r>
    </w:p>
    <w:p w14:paraId="3E843CFA" w14:textId="1ABB7E6D" w:rsidR="00BD30B2" w:rsidRPr="00BD30B2" w:rsidRDefault="00BD30B2" w:rsidP="003849B2">
      <w:pPr>
        <w:pStyle w:val="Paragraf"/>
        <w:numPr>
          <w:ilvl w:val="0"/>
          <w:numId w:val="0"/>
        </w:numPr>
      </w:pPr>
      <w:r>
        <w:rPr>
          <w:rFonts w:ascii="Symbol" w:hAnsi="Symbol"/>
        </w:rPr>
        <w:tab/>
      </w:r>
      <w:r>
        <w:rPr>
          <w:rFonts w:ascii="Symbol" w:hAnsi="Symbol"/>
        </w:rPr>
        <w:tab/>
      </w:r>
      <w:r w:rsidRPr="00B3446E">
        <w:rPr>
          <w:rFonts w:ascii="Symbol" w:hAnsi="Symbol"/>
        </w:rPr>
        <w:t></w:t>
      </w:r>
      <w:r w:rsidRPr="00B3446E">
        <w:rPr>
          <w:vertAlign w:val="subscript"/>
        </w:rPr>
        <w:t>sd</w:t>
      </w:r>
      <w:r w:rsidRPr="00B3446E">
        <w:t xml:space="preserve"> </w:t>
      </w:r>
      <w:r w:rsidRPr="00B3446E">
        <w:rPr>
          <w:vertAlign w:val="subscript"/>
        </w:rPr>
        <w:t xml:space="preserve"> </w:t>
      </w:r>
      <w:r w:rsidRPr="00B3446E">
        <w:t>= 0</w:t>
      </w:r>
      <w:r w:rsidR="00680045">
        <w:t>,</w:t>
      </w:r>
      <w:r w:rsidRPr="00B3446E">
        <w:t>8</w:t>
      </w:r>
      <w:r w:rsidR="002B2F57">
        <w:t>;</w:t>
      </w:r>
    </w:p>
    <w:p w14:paraId="5D18875F" w14:textId="5699F254" w:rsidR="00CA441D" w:rsidRDefault="00CA441D" w:rsidP="003849B2">
      <w:r w:rsidRPr="00B3446E">
        <w:rPr>
          <w:bCs/>
        </w:rPr>
        <w:t>F</w:t>
      </w:r>
      <w:r w:rsidR="00936AAB" w:rsidRPr="00936AAB">
        <w:rPr>
          <w:bCs/>
          <w:vertAlign w:val="subscript"/>
        </w:rPr>
        <w:t>v,</w:t>
      </w:r>
      <w:r w:rsidRPr="00936AAB">
        <w:rPr>
          <w:bCs/>
          <w:vertAlign w:val="subscript"/>
        </w:rPr>
        <w:t>Rd</w:t>
      </w:r>
      <w:r w:rsidR="00936AAB">
        <w:rPr>
          <w:bCs/>
          <w:vertAlign w:val="subscript"/>
        </w:rPr>
        <w:t>(</w:t>
      </w:r>
      <w:r w:rsidRPr="00B3446E">
        <w:rPr>
          <w:bCs/>
          <w:vertAlign w:val="subscript"/>
        </w:rPr>
        <w:t>d</w:t>
      </w:r>
      <w:r w:rsidR="00936AAB">
        <w:rPr>
          <w:bCs/>
          <w:vertAlign w:val="subscript"/>
        </w:rPr>
        <w:t>)</w:t>
      </w:r>
      <w:r w:rsidR="00936AAB">
        <w:t xml:space="preserve"> </w:t>
      </w:r>
      <w:r w:rsidR="00CE6758">
        <w:t xml:space="preserve">    </w:t>
      </w:r>
      <w:r>
        <w:t>valoarea de calcul a capacității de rezistență a zonelor disipative</w:t>
      </w:r>
      <w:r w:rsidR="00971D8A">
        <w:t>, N</w:t>
      </w:r>
      <w:r w:rsidR="00DF390B">
        <w:t>;</w:t>
      </w:r>
    </w:p>
    <w:p w14:paraId="110E38BB" w14:textId="3A58B333" w:rsidR="00CA441D" w:rsidRDefault="00CA441D" w:rsidP="00EA0BC8">
      <w:pPr>
        <w:ind w:left="993" w:hanging="993"/>
      </w:pPr>
      <w:r w:rsidRPr="00B3446E">
        <w:rPr>
          <w:bCs/>
        </w:rPr>
        <w:lastRenderedPageBreak/>
        <w:t>F</w:t>
      </w:r>
      <w:r w:rsidR="004F5FD9">
        <w:rPr>
          <w:bCs/>
        </w:rPr>
        <w:t>v,</w:t>
      </w:r>
      <w:r w:rsidRPr="00B3446E">
        <w:rPr>
          <w:bCs/>
          <w:vertAlign w:val="subscript"/>
        </w:rPr>
        <w:t>Rd</w:t>
      </w:r>
      <w:r w:rsidR="004F5FD9">
        <w:rPr>
          <w:bCs/>
          <w:vertAlign w:val="subscript"/>
        </w:rPr>
        <w:t>(</w:t>
      </w:r>
      <w:r>
        <w:rPr>
          <w:bCs/>
          <w:vertAlign w:val="subscript"/>
        </w:rPr>
        <w:t>n</w:t>
      </w:r>
      <w:r w:rsidRPr="00B3446E">
        <w:rPr>
          <w:bCs/>
          <w:vertAlign w:val="subscript"/>
        </w:rPr>
        <w:t>d</w:t>
      </w:r>
      <w:r w:rsidR="004F5FD9">
        <w:rPr>
          <w:bCs/>
          <w:vertAlign w:val="subscript"/>
        </w:rPr>
        <w:t>)</w:t>
      </w:r>
      <w:r w:rsidR="00616E8E">
        <w:t xml:space="preserve">  </w:t>
      </w:r>
      <w:r>
        <w:t>valoarea de calcul a capacității de rezistență a zonelor nedisipative</w:t>
      </w:r>
      <w:r w:rsidR="00293BA3">
        <w:t xml:space="preserve"> de tip</w:t>
      </w:r>
      <w:r w:rsidR="00CE6758">
        <w:t xml:space="preserve"> </w:t>
      </w:r>
      <w:r w:rsidR="00097219">
        <w:t>î</w:t>
      </w:r>
      <w:r w:rsidR="00293BA3">
        <w:t>mbinare</w:t>
      </w:r>
      <w:r w:rsidR="00971D8A">
        <w:t>, N</w:t>
      </w:r>
      <w:r>
        <w:t>.</w:t>
      </w:r>
    </w:p>
    <w:p w14:paraId="202B4881" w14:textId="2ED9F37E" w:rsidR="00FB62D3" w:rsidRPr="00FB62D3" w:rsidRDefault="00FB62D3" w:rsidP="003849B2">
      <w:pPr>
        <w:pStyle w:val="Paragraf"/>
        <w:ind w:left="0" w:firstLine="0"/>
        <w:rPr>
          <w:bCs/>
          <w:vertAlign w:val="subscript"/>
        </w:rPr>
      </w:pPr>
      <w:r>
        <w:rPr>
          <w:bCs/>
        </w:rPr>
        <w:t>Pentru structurile de tip cadre spatiale si hale de lemn</w:t>
      </w:r>
      <w:r w:rsidRPr="00FB62D3">
        <w:rPr>
          <w:bCs/>
          <w:lang w:val="fr-FR"/>
        </w:rPr>
        <w:t>:</w:t>
      </w:r>
    </w:p>
    <w:p w14:paraId="15136B29" w14:textId="37A5417E" w:rsidR="00357F5D" w:rsidRPr="003F1166" w:rsidRDefault="00357F5D" w:rsidP="003849B2">
      <w:pPr>
        <w:pStyle w:val="Paragraf"/>
        <w:numPr>
          <w:ilvl w:val="0"/>
          <w:numId w:val="0"/>
        </w:numPr>
        <w:rPr>
          <w:bCs/>
          <w:vertAlign w:val="subscript"/>
        </w:rPr>
      </w:pPr>
      <w:r>
        <w:rPr>
          <w:bCs/>
        </w:rPr>
        <w:t>Capacitatea de rezistență</w:t>
      </w:r>
      <w:r w:rsidRPr="00F617F8">
        <w:rPr>
          <w:bCs/>
        </w:rPr>
        <w:t xml:space="preserve"> a </w:t>
      </w:r>
      <w:r>
        <w:rPr>
          <w:bCs/>
        </w:rPr>
        <w:t>îmbinarilor</w:t>
      </w:r>
      <w:r w:rsidR="0043007E">
        <w:rPr>
          <w:bCs/>
        </w:rPr>
        <w:t xml:space="preserve"> proiectate</w:t>
      </w:r>
      <w:r>
        <w:rPr>
          <w:bCs/>
        </w:rPr>
        <w:t xml:space="preserve"> nedisipativ </w:t>
      </w:r>
      <w:r w:rsidRPr="00F617F8">
        <w:rPr>
          <w:color w:val="000000" w:themeColor="text1"/>
        </w:rPr>
        <w:t>F</w:t>
      </w:r>
      <w:r w:rsidRPr="00F71FF0">
        <w:rPr>
          <w:color w:val="000000" w:themeColor="text1"/>
          <w:vertAlign w:val="subscript"/>
        </w:rPr>
        <w:t>v,</w:t>
      </w:r>
      <w:r w:rsidRPr="00F617F8">
        <w:rPr>
          <w:color w:val="000000" w:themeColor="text1"/>
          <w:vertAlign w:val="subscript"/>
        </w:rPr>
        <w:t>Rd</w:t>
      </w:r>
      <w:r>
        <w:rPr>
          <w:color w:val="000000" w:themeColor="text1"/>
          <w:vertAlign w:val="subscript"/>
        </w:rPr>
        <w:t>(</w:t>
      </w:r>
      <w:r w:rsidRPr="00F617F8">
        <w:rPr>
          <w:color w:val="000000" w:themeColor="text1"/>
          <w:vertAlign w:val="subscript"/>
        </w:rPr>
        <w:t>nd</w:t>
      </w:r>
      <w:r>
        <w:rPr>
          <w:color w:val="000000" w:themeColor="text1"/>
          <w:vertAlign w:val="subscript"/>
        </w:rPr>
        <w:t>)</w:t>
      </w:r>
      <w:r>
        <w:rPr>
          <w:bCs/>
        </w:rPr>
        <w:t xml:space="preserve"> trebuie să fie mai mare sau egală cu valoarea </w:t>
      </w:r>
      <w:r>
        <w:t xml:space="preserve">de proiectare a efortului asociată </w:t>
      </w:r>
      <w:r w:rsidRPr="0044379B">
        <w:rPr>
          <w:lang w:eastAsia="zh-TW"/>
        </w:rPr>
        <w:t>mecanismului de disipare de energie</w:t>
      </w:r>
      <w:r>
        <w:rPr>
          <w:bCs/>
        </w:rPr>
        <w:t>,</w:t>
      </w:r>
      <w:r>
        <w:rPr>
          <w:color w:val="000000" w:themeColor="text1"/>
          <w:vertAlign w:val="subscript"/>
        </w:rPr>
        <w:t xml:space="preserve"> </w:t>
      </w:r>
      <w:r w:rsidRPr="00F617F8">
        <w:rPr>
          <w:bCs/>
        </w:rPr>
        <w:t>multiplic</w:t>
      </w:r>
      <w:r>
        <w:rPr>
          <w:bCs/>
        </w:rPr>
        <w:t xml:space="preserve">ată cu un factor de </w:t>
      </w:r>
      <w:r w:rsidRPr="00124F4C">
        <w:rPr>
          <w:bCs/>
        </w:rPr>
        <w:t xml:space="preserve">suprarezistență </w:t>
      </w:r>
      <w:r w:rsidRPr="00124F4C">
        <w:rPr>
          <w:rFonts w:ascii="Symbol" w:hAnsi="Symbol"/>
          <w:bCs/>
        </w:rPr>
        <w:t></w:t>
      </w:r>
      <w:r w:rsidRPr="00124F4C">
        <w:rPr>
          <w:bCs/>
          <w:vertAlign w:val="subscript"/>
        </w:rPr>
        <w:t>Rd</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357F5D" w:rsidRPr="00D0607D" w14:paraId="22D32278" w14:textId="77777777" w:rsidTr="00B21C68">
        <w:trPr>
          <w:trHeight w:val="403"/>
          <w:jc w:val="center"/>
        </w:trPr>
        <w:tc>
          <w:tcPr>
            <w:tcW w:w="7396" w:type="dxa"/>
            <w:vAlign w:val="center"/>
          </w:tcPr>
          <w:p w14:paraId="2502BC2B" w14:textId="171DE595" w:rsidR="00357F5D" w:rsidRPr="004211A9" w:rsidRDefault="00C27BF2" w:rsidP="003849B2">
            <w:pPr>
              <w:rPr>
                <w:color w:val="000000" w:themeColor="text1"/>
                <w:vertAlign w:val="subscript"/>
              </w:rPr>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Rd</m:t>
                  </m:r>
                </m:sub>
              </m:sSub>
            </m:oMath>
            <w:r w:rsidR="00357F5D" w:rsidRPr="00B3446E">
              <w:t>F</w:t>
            </w:r>
            <w:r w:rsidR="00357F5D" w:rsidRPr="00357F5D">
              <w:rPr>
                <w:vertAlign w:val="subscript"/>
              </w:rPr>
              <w:t>Ed</w:t>
            </w:r>
            <w:r w:rsidR="00357F5D">
              <w:rPr>
                <w:vertAlign w:val="subscript"/>
              </w:rPr>
              <w:t xml:space="preserve"> </w:t>
            </w:r>
            <m:oMath>
              <m:r>
                <w:rPr>
                  <w:rFonts w:ascii="Cambria Math" w:hAnsi="Cambria Math" w:cs="Calibri"/>
                  <w:color w:val="000000" w:themeColor="text1"/>
                </w:rPr>
                <m:t>≤</m:t>
              </m:r>
            </m:oMath>
            <w:r w:rsidR="00357F5D" w:rsidRPr="00073EB3">
              <w:rPr>
                <w:rFonts w:eastAsiaTheme="minorEastAsia"/>
                <w:color w:val="000000" w:themeColor="text1"/>
              </w:rPr>
              <w:t xml:space="preserve"> </w:t>
            </w:r>
            <w:r w:rsidR="00357F5D" w:rsidRPr="00073EB3">
              <w:rPr>
                <w:color w:val="000000" w:themeColor="text1"/>
              </w:rPr>
              <w:t>F</w:t>
            </w:r>
            <w:r w:rsidR="00357F5D" w:rsidRPr="00F71FF0">
              <w:rPr>
                <w:color w:val="000000" w:themeColor="text1"/>
                <w:vertAlign w:val="subscript"/>
              </w:rPr>
              <w:t>v,Rd(nd</w:t>
            </w:r>
            <w:r w:rsidR="00357F5D">
              <w:rPr>
                <w:color w:val="000000" w:themeColor="text1"/>
                <w:vertAlign w:val="subscript"/>
              </w:rPr>
              <w:t>)</w:t>
            </w:r>
          </w:p>
        </w:tc>
        <w:tc>
          <w:tcPr>
            <w:tcW w:w="916" w:type="dxa"/>
            <w:vAlign w:val="center"/>
          </w:tcPr>
          <w:p w14:paraId="74F980E7" w14:textId="77777777" w:rsidR="00357F5D" w:rsidRPr="00D0607D" w:rsidRDefault="00357F5D" w:rsidP="003849B2">
            <w:pPr>
              <w:pStyle w:val="Ecuatia"/>
              <w:ind w:left="0" w:firstLine="0"/>
            </w:pPr>
          </w:p>
        </w:tc>
      </w:tr>
    </w:tbl>
    <w:p w14:paraId="18DE1583" w14:textId="77777777" w:rsidR="00357F5D" w:rsidRDefault="00357F5D" w:rsidP="003849B2">
      <w:pPr>
        <w:rPr>
          <w:i/>
          <w:iCs/>
          <w:color w:val="FF0000"/>
          <w:sz w:val="12"/>
          <w:szCs w:val="12"/>
        </w:rPr>
      </w:pPr>
      <w:r w:rsidRPr="00F617F8">
        <w:rPr>
          <w:rFonts w:ascii="Symbol" w:hAnsi="Symbol"/>
          <w:bCs/>
        </w:rPr>
        <w:t></w:t>
      </w:r>
      <w:r w:rsidRPr="00F617F8">
        <w:rPr>
          <w:bCs/>
          <w:vertAlign w:val="subscript"/>
        </w:rPr>
        <w:t>Rd</w:t>
      </w:r>
      <w:r w:rsidRPr="00F617F8">
        <w:rPr>
          <w:bCs/>
        </w:rPr>
        <w:tab/>
      </w:r>
      <w:r>
        <w:rPr>
          <w:rFonts w:eastAsia="Gungsuh"/>
          <w:bCs/>
        </w:rPr>
        <w:t>factor de suprarezistență</w:t>
      </w:r>
      <w:r w:rsidRPr="00F617F8">
        <w:rPr>
          <w:rFonts w:eastAsia="Gungsuh"/>
          <w:bCs/>
        </w:rPr>
        <w:t xml:space="preserve">, </w:t>
      </w:r>
      <w:r w:rsidRPr="00F617F8">
        <w:rPr>
          <w:rFonts w:ascii="Symbol" w:hAnsi="Symbol"/>
          <w:bCs/>
        </w:rPr>
        <w:t></w:t>
      </w:r>
      <w:r w:rsidRPr="009D08A7">
        <w:rPr>
          <w:bCs/>
          <w:vertAlign w:val="subscript"/>
        </w:rPr>
        <w:t>Rd</w:t>
      </w:r>
      <w:r w:rsidRPr="009D08A7">
        <w:rPr>
          <w:rFonts w:eastAsia="Gungsuh"/>
          <w:bCs/>
        </w:rPr>
        <w:t xml:space="preserve"> = 1,2</w:t>
      </w:r>
      <w:r>
        <w:rPr>
          <w:rFonts w:eastAsia="Gungsuh"/>
          <w:bCs/>
        </w:rPr>
        <w:t>;</w:t>
      </w:r>
      <w:r w:rsidRPr="009D08A7">
        <w:rPr>
          <w:i/>
          <w:iCs/>
          <w:sz w:val="12"/>
          <w:szCs w:val="12"/>
        </w:rPr>
        <w:t xml:space="preserve"> </w:t>
      </w:r>
    </w:p>
    <w:p w14:paraId="231639EC" w14:textId="77777777" w:rsidR="00357F5D" w:rsidRDefault="00C27BF2" w:rsidP="00EA0BC8">
      <w:pPr>
        <w:pStyle w:val="Paragraf"/>
        <w:numPr>
          <w:ilvl w:val="0"/>
          <w:numId w:val="0"/>
        </w:numPr>
        <w:ind w:left="709" w:hanging="709"/>
        <w:rPr>
          <w:lang w:eastAsia="zh-TW"/>
        </w:rPr>
      </w:pPr>
      <m:oMath>
        <m:sSub>
          <m:sSubPr>
            <m:ctrlPr>
              <w:rPr>
                <w:rFonts w:ascii="Cambria Math" w:hAnsi="Cambria Math"/>
                <w:i/>
                <w:color w:val="000000" w:themeColor="text1"/>
              </w:rPr>
            </m:ctrlPr>
          </m:sSubPr>
          <m:e>
            <m:r>
              <w:rPr>
                <w:rFonts w:ascii="Cambria Math"/>
                <w:color w:val="000000" w:themeColor="text1"/>
              </w:rPr>
              <m:t>F</m:t>
            </m:r>
          </m:e>
          <m:sub>
            <m:r>
              <w:rPr>
                <w:rFonts w:ascii="Cambria Math"/>
                <w:color w:val="000000" w:themeColor="text1"/>
              </w:rPr>
              <m:t>Ed</m:t>
            </m:r>
          </m:sub>
        </m:sSub>
      </m:oMath>
      <w:r w:rsidR="00357F5D">
        <w:tab/>
        <w:t xml:space="preserve">valoarea de proiectare a efortului asociată </w:t>
      </w:r>
      <w:r w:rsidR="00357F5D" w:rsidRPr="0044379B">
        <w:rPr>
          <w:lang w:eastAsia="zh-TW"/>
        </w:rPr>
        <w:t>mecanismului de disipare de energie</w:t>
      </w:r>
      <w:r w:rsidR="00357F5D">
        <w:rPr>
          <w:lang w:eastAsia="zh-TW"/>
        </w:rPr>
        <w:t>, N</w:t>
      </w:r>
      <w:r w:rsidR="00357F5D">
        <w:t>;</w:t>
      </w:r>
    </w:p>
    <w:p w14:paraId="6ACB9BA5" w14:textId="77777777" w:rsidR="00357F5D" w:rsidRDefault="00357F5D" w:rsidP="00EA0BC8">
      <w:pPr>
        <w:ind w:left="709" w:hanging="709"/>
      </w:pPr>
      <w:r w:rsidRPr="00B3446E">
        <w:rPr>
          <w:bCs/>
        </w:rPr>
        <w:t>F</w:t>
      </w:r>
      <w:r>
        <w:rPr>
          <w:bCs/>
        </w:rPr>
        <w:t>v,</w:t>
      </w:r>
      <w:r w:rsidRPr="00B3446E">
        <w:rPr>
          <w:bCs/>
          <w:vertAlign w:val="subscript"/>
        </w:rPr>
        <w:t>Rd</w:t>
      </w:r>
      <w:r>
        <w:rPr>
          <w:bCs/>
          <w:vertAlign w:val="subscript"/>
        </w:rPr>
        <w:t>(n</w:t>
      </w:r>
      <w:r w:rsidRPr="00B3446E">
        <w:rPr>
          <w:bCs/>
          <w:vertAlign w:val="subscript"/>
        </w:rPr>
        <w:t>d</w:t>
      </w:r>
      <w:r>
        <w:rPr>
          <w:bCs/>
          <w:vertAlign w:val="subscript"/>
        </w:rPr>
        <w:t>)</w:t>
      </w:r>
      <w:r>
        <w:t xml:space="preserve">  valoarea de calcul a capacității de rezistență a zonelor nedisipative de tip îmbinare, N.</w:t>
      </w:r>
    </w:p>
    <w:p w14:paraId="116DEBB1" w14:textId="3A132C14" w:rsidR="001F440B" w:rsidRPr="00FB62D3" w:rsidRDefault="001F440B" w:rsidP="001F440B">
      <w:pPr>
        <w:pStyle w:val="Paragraf"/>
        <w:ind w:left="0" w:firstLine="0"/>
        <w:rPr>
          <w:bCs/>
          <w:vertAlign w:val="subscript"/>
        </w:rPr>
      </w:pPr>
      <w:r>
        <w:rPr>
          <w:bCs/>
        </w:rPr>
        <w:t>Pentru toate tipurile de structuri, pentru asigurarea împotriva ruperii fragile a elementelor de lemn</w:t>
      </w:r>
      <w:r w:rsidRPr="00FB62D3">
        <w:rPr>
          <w:bCs/>
          <w:lang w:val="fr-FR"/>
        </w:rPr>
        <w:t>:</w:t>
      </w:r>
    </w:p>
    <w:p w14:paraId="533E0AF0" w14:textId="3168507A" w:rsidR="00BD30B2" w:rsidRPr="006B1BB6" w:rsidRDefault="005916D5" w:rsidP="001F440B">
      <w:pPr>
        <w:pStyle w:val="Paragraf"/>
        <w:numPr>
          <w:ilvl w:val="0"/>
          <w:numId w:val="0"/>
        </w:numPr>
        <w:rPr>
          <w:bCs/>
          <w:vertAlign w:val="subscript"/>
        </w:rPr>
      </w:pPr>
      <w:r>
        <w:rPr>
          <w:bCs/>
        </w:rPr>
        <w:t>C</w:t>
      </w:r>
      <w:r w:rsidR="00097219">
        <w:rPr>
          <w:bCs/>
        </w:rPr>
        <w:t>apacitatea de rezistență</w:t>
      </w:r>
      <w:r w:rsidRPr="00F617F8">
        <w:rPr>
          <w:bCs/>
        </w:rPr>
        <w:t xml:space="preserve"> a </w:t>
      </w:r>
      <w:r>
        <w:rPr>
          <w:bCs/>
        </w:rPr>
        <w:t xml:space="preserve">elementelor nedisipative </w:t>
      </w:r>
      <w:r w:rsidR="00BD30B2">
        <w:rPr>
          <w:bCs/>
        </w:rPr>
        <w:t>d</w:t>
      </w:r>
      <w:r w:rsidR="00834B04">
        <w:rPr>
          <w:bCs/>
        </w:rPr>
        <w:t>in</w:t>
      </w:r>
      <w:r w:rsidR="00BD30B2">
        <w:rPr>
          <w:bCs/>
        </w:rPr>
        <w:t xml:space="preserve"> lemn</w:t>
      </w:r>
      <w:r w:rsidR="00097219">
        <w:rPr>
          <w:bCs/>
        </w:rPr>
        <w:t xml:space="preserve"> care intră î</w:t>
      </w:r>
      <w:r w:rsidR="00834B04">
        <w:rPr>
          <w:bCs/>
        </w:rPr>
        <w:t xml:space="preserve">ntr-o </w:t>
      </w:r>
      <w:r w:rsidR="00097219">
        <w:rPr>
          <w:bCs/>
        </w:rPr>
        <w:t>î</w:t>
      </w:r>
      <w:r w:rsidR="00834B04" w:rsidRPr="00502D9A">
        <w:rPr>
          <w:bCs/>
        </w:rPr>
        <w:t xml:space="preserve">mbinare </w:t>
      </w:r>
      <w:r w:rsidR="00BD30B2" w:rsidRPr="00502D9A">
        <w:rPr>
          <w:color w:val="000000" w:themeColor="text1"/>
        </w:rPr>
        <w:t>F</w:t>
      </w:r>
      <w:r w:rsidR="00BD30B2" w:rsidRPr="00502D9A">
        <w:rPr>
          <w:color w:val="000000" w:themeColor="text1"/>
          <w:vertAlign w:val="subscript"/>
        </w:rPr>
        <w:t>Rd</w:t>
      </w:r>
      <w:r w:rsidR="00845D67" w:rsidRPr="00502D9A">
        <w:rPr>
          <w:color w:val="000000" w:themeColor="text1"/>
          <w:vertAlign w:val="subscript"/>
        </w:rPr>
        <w:t>(</w:t>
      </w:r>
      <w:r w:rsidR="00BD30B2" w:rsidRPr="00502D9A">
        <w:rPr>
          <w:color w:val="000000" w:themeColor="text1"/>
          <w:vertAlign w:val="subscript"/>
        </w:rPr>
        <w:t>nd</w:t>
      </w:r>
      <w:r w:rsidR="00845D67" w:rsidRPr="00502D9A">
        <w:rPr>
          <w:color w:val="000000" w:themeColor="text1"/>
          <w:vertAlign w:val="subscript"/>
        </w:rPr>
        <w:t>)</w:t>
      </w:r>
      <w:r w:rsidR="00097219">
        <w:rPr>
          <w:bCs/>
        </w:rPr>
        <w:t xml:space="preserve"> trebuie să fie mai mare sau egală cu capacitatea de rezistență</w:t>
      </w:r>
      <w:r w:rsidR="00BD30B2" w:rsidRPr="00502D9A">
        <w:rPr>
          <w:bCs/>
        </w:rPr>
        <w:t xml:space="preserve"> a elementelor disipative </w:t>
      </w:r>
      <w:r w:rsidR="00BD30B2" w:rsidRPr="00502D9A">
        <w:rPr>
          <w:color w:val="000000" w:themeColor="text1"/>
        </w:rPr>
        <w:t>F</w:t>
      </w:r>
      <w:r w:rsidR="00845D67" w:rsidRPr="00502D9A">
        <w:rPr>
          <w:color w:val="000000" w:themeColor="text1"/>
          <w:vertAlign w:val="subscript"/>
        </w:rPr>
        <w:t>v,</w:t>
      </w:r>
      <w:r w:rsidR="00BD30B2" w:rsidRPr="00502D9A">
        <w:rPr>
          <w:color w:val="000000" w:themeColor="text1"/>
          <w:vertAlign w:val="subscript"/>
        </w:rPr>
        <w:t>Rd</w:t>
      </w:r>
      <w:r w:rsidR="00845D67" w:rsidRPr="00502D9A">
        <w:rPr>
          <w:color w:val="000000" w:themeColor="text1"/>
          <w:vertAlign w:val="subscript"/>
        </w:rPr>
        <w:t>(</w:t>
      </w:r>
      <w:r w:rsidR="00BD30B2" w:rsidRPr="00502D9A">
        <w:rPr>
          <w:color w:val="000000" w:themeColor="text1"/>
          <w:vertAlign w:val="subscript"/>
        </w:rPr>
        <w:t>d</w:t>
      </w:r>
      <w:r w:rsidR="00845D67" w:rsidRPr="00502D9A">
        <w:rPr>
          <w:color w:val="000000" w:themeColor="text1"/>
          <w:vertAlign w:val="subscript"/>
        </w:rPr>
        <w:t>)</w:t>
      </w:r>
      <w:r w:rsidR="00BD30B2" w:rsidRPr="00502D9A">
        <w:rPr>
          <w:bCs/>
        </w:rPr>
        <w:t xml:space="preserve"> </w:t>
      </w:r>
      <w:r w:rsidR="00097219">
        <w:rPr>
          <w:bCs/>
        </w:rPr>
        <w:t>din acea î</w:t>
      </w:r>
      <w:r w:rsidR="00834B04" w:rsidRPr="00502D9A">
        <w:rPr>
          <w:bCs/>
        </w:rPr>
        <w:t xml:space="preserve">mbinare </w:t>
      </w:r>
      <w:r w:rsidR="00097219">
        <w:rPr>
          <w:bCs/>
        </w:rPr>
        <w:t xml:space="preserve">multiplicată cu un factor de </w:t>
      </w:r>
      <w:r w:rsidR="00097219" w:rsidRPr="00124F4C">
        <w:rPr>
          <w:bCs/>
        </w:rPr>
        <w:t>suprarezistență</w:t>
      </w:r>
      <w:r w:rsidR="00BD30B2" w:rsidRPr="00124F4C">
        <w:rPr>
          <w:bCs/>
        </w:rPr>
        <w:t xml:space="preserve"> </w:t>
      </w:r>
      <w:r w:rsidR="00BD30B2" w:rsidRPr="00124F4C">
        <w:rPr>
          <w:rFonts w:ascii="Symbol" w:hAnsi="Symbol"/>
          <w:bCs/>
        </w:rPr>
        <w:t></w:t>
      </w:r>
      <w:r w:rsidR="00BD30B2" w:rsidRPr="00124F4C">
        <w:rPr>
          <w:bCs/>
          <w:vertAlign w:val="subscript"/>
        </w:rPr>
        <w:t>Rd</w:t>
      </w:r>
      <w:r w:rsidR="00097219" w:rsidRPr="00124F4C">
        <w:t xml:space="preserve"> și împărțită la</w:t>
      </w:r>
      <w:r w:rsidR="00834B04" w:rsidRPr="00124F4C">
        <w:t xml:space="preserve"> u</w:t>
      </w:r>
      <w:r w:rsidR="00097219" w:rsidRPr="00124F4C">
        <w:t>n factor de reducere a rigidităț</w:t>
      </w:r>
      <w:r w:rsidR="00834B04" w:rsidRPr="00124F4C">
        <w:t xml:space="preserve">ii </w:t>
      </w:r>
      <w:r w:rsidR="00834B04" w:rsidRPr="00124F4C">
        <w:rPr>
          <w:rFonts w:ascii="Symbol" w:hAnsi="Symbol"/>
        </w:rPr>
        <w:t></w:t>
      </w:r>
      <w:r w:rsidR="00834B04" w:rsidRPr="00124F4C">
        <w:rPr>
          <w:vertAlign w:val="subscript"/>
        </w:rPr>
        <w:t>sd</w:t>
      </w:r>
      <w:r w:rsidR="00834B04" w:rsidRPr="00124F4C">
        <w:t xml:space="preserve"> datorat</w:t>
      </w:r>
      <w:r w:rsidR="00834B04" w:rsidRPr="00502D9A">
        <w:t xml:space="preserve"> degra</w:t>
      </w:r>
      <w:r w:rsidR="00097219">
        <w:t>dă</w:t>
      </w:r>
      <w:r w:rsidR="00834B04" w:rsidRPr="00502D9A">
        <w:t>rii locale</w:t>
      </w:r>
      <w:r w:rsidR="0014462D" w:rsidRPr="00502D9A">
        <w:t>.</w:t>
      </w:r>
      <w:r w:rsidR="00DA62E5">
        <w:t xml:space="preserve"> </w:t>
      </w:r>
      <w:r w:rsidR="00DA62E5" w:rsidRPr="00DA731A">
        <w:rPr>
          <w:i/>
          <w:iCs/>
          <w:color w:val="FFFFFF" w:themeColor="background1"/>
          <w:sz w:val="12"/>
          <w:szCs w:val="12"/>
        </w:rPr>
        <w:fldChar w:fldCharType="begin"/>
      </w:r>
      <w:r w:rsidR="00DA62E5" w:rsidRPr="00DA731A">
        <w:rPr>
          <w:i/>
          <w:color w:val="FFFFFF" w:themeColor="background1"/>
          <w:sz w:val="12"/>
          <w:szCs w:val="12"/>
        </w:rPr>
        <w:instrText xml:space="preserve"> LISTNUM \l 1 \s 0 </w:instrText>
      </w:r>
      <w:r w:rsidR="00DA62E5" w:rsidRPr="00DA731A">
        <w:rPr>
          <w:i/>
          <w:iCs/>
          <w:color w:val="FFFFFF" w:themeColor="background1"/>
          <w:sz w:val="12"/>
          <w:szCs w:val="12"/>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6B1BB6" w:rsidRPr="00D0607D" w14:paraId="5F5873BE" w14:textId="77777777" w:rsidTr="004D348C">
        <w:trPr>
          <w:trHeight w:val="403"/>
          <w:jc w:val="center"/>
        </w:trPr>
        <w:tc>
          <w:tcPr>
            <w:tcW w:w="7396" w:type="dxa"/>
            <w:vAlign w:val="center"/>
          </w:tcPr>
          <w:p w14:paraId="323792FC" w14:textId="02F7E4AC" w:rsidR="006B1BB6" w:rsidRPr="004211A9" w:rsidRDefault="00C27BF2" w:rsidP="003849B2">
            <w:pPr>
              <w:rPr>
                <w:color w:val="000000" w:themeColor="text1"/>
                <w:vertAlign w:val="subscript"/>
              </w:rPr>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m:rPr>
                          <m:sty m:val="p"/>
                        </m:rPr>
                        <w:rPr>
                          <w:rFonts w:ascii="Cambria Math" w:hAnsi="Cambria Math"/>
                        </w:rPr>
                        <m:t>Rd</m:t>
                      </m:r>
                    </m:sub>
                  </m:sSub>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sd</m:t>
                      </m:r>
                    </m:sub>
                  </m:sSub>
                </m:den>
              </m:f>
            </m:oMath>
            <w:r w:rsidR="006B1BB6" w:rsidRPr="00B3446E">
              <w:t xml:space="preserve"> </w:t>
            </w:r>
            <w:r w:rsidR="006B1BB6">
              <w:t xml:space="preserve"> </w:t>
            </w:r>
            <w:r w:rsidR="006B1BB6" w:rsidRPr="00B3446E">
              <w:t>F</w:t>
            </w:r>
            <w:r w:rsidR="006B1BB6" w:rsidRPr="00936AAB">
              <w:rPr>
                <w:vertAlign w:val="subscript"/>
              </w:rPr>
              <w:t>v,Rd</w:t>
            </w:r>
            <w:r w:rsidR="006B1BB6">
              <w:rPr>
                <w:vertAlign w:val="subscript"/>
              </w:rPr>
              <w:t>(</w:t>
            </w:r>
            <w:r w:rsidR="006B1BB6" w:rsidRPr="00B3446E">
              <w:rPr>
                <w:vertAlign w:val="subscript"/>
              </w:rPr>
              <w:t>d</w:t>
            </w:r>
            <w:r w:rsidR="006B1BB6">
              <w:rPr>
                <w:vertAlign w:val="subscript"/>
              </w:rPr>
              <w:t xml:space="preserve">) </w:t>
            </w:r>
            <m:oMath>
              <m:r>
                <w:rPr>
                  <w:rFonts w:ascii="Cambria Math" w:hAnsi="Cambria Math" w:cs="Calibri"/>
                  <w:color w:val="000000" w:themeColor="text1"/>
                </w:rPr>
                <m:t>≤</m:t>
              </m:r>
            </m:oMath>
            <w:r w:rsidR="006B1BB6" w:rsidRPr="00073EB3">
              <w:rPr>
                <w:rFonts w:eastAsiaTheme="minorEastAsia"/>
                <w:color w:val="000000" w:themeColor="text1"/>
              </w:rPr>
              <w:t xml:space="preserve"> </w:t>
            </w:r>
            <w:r w:rsidR="006B1BB6" w:rsidRPr="00073EB3">
              <w:rPr>
                <w:color w:val="000000" w:themeColor="text1"/>
              </w:rPr>
              <w:t>F</w:t>
            </w:r>
            <w:r w:rsidR="006B1BB6" w:rsidRPr="00F71FF0">
              <w:rPr>
                <w:color w:val="000000" w:themeColor="text1"/>
                <w:vertAlign w:val="subscript"/>
              </w:rPr>
              <w:t>Rd</w:t>
            </w:r>
            <w:r w:rsidR="00392903">
              <w:rPr>
                <w:color w:val="000000" w:themeColor="text1"/>
                <w:vertAlign w:val="subscript"/>
              </w:rPr>
              <w:t>(</w:t>
            </w:r>
            <w:r w:rsidR="006B1BB6" w:rsidRPr="00F71FF0">
              <w:rPr>
                <w:color w:val="000000" w:themeColor="text1"/>
                <w:vertAlign w:val="subscript"/>
              </w:rPr>
              <w:t>nd</w:t>
            </w:r>
            <w:r w:rsidR="00392903">
              <w:rPr>
                <w:color w:val="000000" w:themeColor="text1"/>
                <w:vertAlign w:val="subscript"/>
              </w:rPr>
              <w:t>),i</w:t>
            </w:r>
          </w:p>
        </w:tc>
        <w:tc>
          <w:tcPr>
            <w:tcW w:w="916" w:type="dxa"/>
            <w:vAlign w:val="center"/>
          </w:tcPr>
          <w:p w14:paraId="190E9435" w14:textId="77777777" w:rsidR="006B1BB6" w:rsidRPr="00D0607D" w:rsidRDefault="006B1BB6" w:rsidP="003849B2">
            <w:pPr>
              <w:pStyle w:val="Ecuatia"/>
              <w:ind w:left="0" w:firstLine="0"/>
            </w:pPr>
          </w:p>
        </w:tc>
      </w:tr>
    </w:tbl>
    <w:p w14:paraId="6B6FC3BF" w14:textId="70C80B3D" w:rsidR="006B1BB6" w:rsidRDefault="006B1BB6" w:rsidP="003849B2">
      <w:r>
        <w:t>unde:</w:t>
      </w:r>
    </w:p>
    <w:p w14:paraId="5D853B92" w14:textId="3448E46C" w:rsidR="00BD30B2" w:rsidRDefault="00BD30B2" w:rsidP="003849B2">
      <w:pPr>
        <w:rPr>
          <w:i/>
          <w:iCs/>
          <w:color w:val="FF0000"/>
          <w:sz w:val="12"/>
          <w:szCs w:val="12"/>
        </w:rPr>
      </w:pPr>
      <w:r w:rsidRPr="00F617F8">
        <w:rPr>
          <w:rFonts w:ascii="Symbol" w:hAnsi="Symbol"/>
          <w:bCs/>
        </w:rPr>
        <w:t></w:t>
      </w:r>
      <w:r w:rsidRPr="00F617F8">
        <w:rPr>
          <w:bCs/>
          <w:vertAlign w:val="subscript"/>
        </w:rPr>
        <w:t>Rd</w:t>
      </w:r>
      <w:r w:rsidRPr="00F617F8">
        <w:rPr>
          <w:bCs/>
        </w:rPr>
        <w:tab/>
      </w:r>
      <w:r w:rsidR="00097219">
        <w:rPr>
          <w:rFonts w:eastAsia="Gungsuh"/>
          <w:bCs/>
        </w:rPr>
        <w:t>factor de suprarezistență</w:t>
      </w:r>
      <w:r w:rsidRPr="00F617F8">
        <w:rPr>
          <w:rFonts w:eastAsia="Gungsuh"/>
          <w:bCs/>
        </w:rPr>
        <w:t xml:space="preserve">, </w:t>
      </w:r>
      <w:r w:rsidRPr="00F617F8">
        <w:rPr>
          <w:rFonts w:ascii="Symbol" w:hAnsi="Symbol"/>
          <w:bCs/>
        </w:rPr>
        <w:t></w:t>
      </w:r>
      <w:r w:rsidRPr="00FE7A83">
        <w:rPr>
          <w:bCs/>
          <w:vertAlign w:val="subscript"/>
        </w:rPr>
        <w:t>Rd</w:t>
      </w:r>
      <w:r w:rsidRPr="00FE7A83">
        <w:rPr>
          <w:rFonts w:eastAsia="Gungsuh"/>
          <w:bCs/>
        </w:rPr>
        <w:t xml:space="preserve"> = 1,2</w:t>
      </w:r>
      <w:r w:rsidR="00AA1AAF">
        <w:rPr>
          <w:rFonts w:eastAsia="Gungsuh"/>
          <w:bCs/>
        </w:rPr>
        <w:t>;</w:t>
      </w:r>
    </w:p>
    <w:p w14:paraId="5B4B392A" w14:textId="3662AA4E" w:rsidR="00BD30B2" w:rsidRDefault="00BD30B2" w:rsidP="003849B2">
      <w:pPr>
        <w:pStyle w:val="Paragraf"/>
        <w:numPr>
          <w:ilvl w:val="0"/>
          <w:numId w:val="0"/>
        </w:numPr>
      </w:pPr>
      <w:r w:rsidRPr="00B3446E">
        <w:rPr>
          <w:rFonts w:ascii="Symbol" w:hAnsi="Symbol"/>
        </w:rPr>
        <w:t></w:t>
      </w:r>
      <w:r w:rsidRPr="00B3446E">
        <w:rPr>
          <w:vertAlign w:val="subscript"/>
        </w:rPr>
        <w:t>sd</w:t>
      </w:r>
      <w:r w:rsidRPr="00B3446E">
        <w:t xml:space="preserve">  </w:t>
      </w:r>
      <w:r w:rsidR="00097219">
        <w:tab/>
        <w:t>factor de degradare a rezistenț</w:t>
      </w:r>
      <w:r w:rsidRPr="00B3446E">
        <w:t>ei zonelor disipative</w:t>
      </w:r>
      <w:r w:rsidR="00097219">
        <w:t>, sub acț</w:t>
      </w:r>
      <w:r w:rsidRPr="00B3446E">
        <w:t xml:space="preserve">iuni ciclice (≤ 1); </w:t>
      </w:r>
    </w:p>
    <w:p w14:paraId="6FDCD406" w14:textId="14949840" w:rsidR="00BD30B2" w:rsidRPr="00BD30B2" w:rsidRDefault="00BD30B2" w:rsidP="003849B2">
      <w:pPr>
        <w:pStyle w:val="Paragraf"/>
        <w:numPr>
          <w:ilvl w:val="0"/>
          <w:numId w:val="0"/>
        </w:numPr>
      </w:pPr>
      <w:r>
        <w:rPr>
          <w:rFonts w:ascii="Symbol" w:hAnsi="Symbol"/>
        </w:rPr>
        <w:tab/>
      </w:r>
      <w:r>
        <w:rPr>
          <w:rFonts w:ascii="Symbol" w:hAnsi="Symbol"/>
        </w:rPr>
        <w:tab/>
      </w:r>
      <w:r w:rsidRPr="00B3446E">
        <w:rPr>
          <w:rFonts w:ascii="Symbol" w:hAnsi="Symbol"/>
        </w:rPr>
        <w:t></w:t>
      </w:r>
      <w:r w:rsidRPr="00B3446E">
        <w:rPr>
          <w:vertAlign w:val="subscript"/>
        </w:rPr>
        <w:t>sd</w:t>
      </w:r>
      <w:r w:rsidRPr="00B3446E">
        <w:t xml:space="preserve"> </w:t>
      </w:r>
      <w:r w:rsidRPr="00B3446E">
        <w:rPr>
          <w:vertAlign w:val="subscript"/>
        </w:rPr>
        <w:t xml:space="preserve"> </w:t>
      </w:r>
      <w:r w:rsidRPr="00B3446E">
        <w:t>= 0</w:t>
      </w:r>
      <w:r w:rsidR="003E6A22">
        <w:t>,</w:t>
      </w:r>
      <w:r w:rsidRPr="00B3446E">
        <w:t>8</w:t>
      </w:r>
      <w:r w:rsidR="00AA1AAF">
        <w:t>;</w:t>
      </w:r>
    </w:p>
    <w:p w14:paraId="05BEED3C" w14:textId="23A199A8" w:rsidR="00BD30B2" w:rsidRDefault="00BD30B2" w:rsidP="003849B2">
      <w:r w:rsidRPr="00B3446E">
        <w:rPr>
          <w:bCs/>
        </w:rPr>
        <w:t>F</w:t>
      </w:r>
      <w:r w:rsidR="00A760DC" w:rsidRPr="00A760DC">
        <w:rPr>
          <w:bCs/>
          <w:vertAlign w:val="subscript"/>
        </w:rPr>
        <w:t>v,</w:t>
      </w:r>
      <w:r w:rsidRPr="00B3446E">
        <w:rPr>
          <w:bCs/>
          <w:vertAlign w:val="subscript"/>
        </w:rPr>
        <w:t>Rd</w:t>
      </w:r>
      <w:r w:rsidR="00A760DC">
        <w:rPr>
          <w:bCs/>
          <w:vertAlign w:val="subscript"/>
        </w:rPr>
        <w:t>(</w:t>
      </w:r>
      <w:r w:rsidRPr="00B3446E">
        <w:rPr>
          <w:bCs/>
          <w:vertAlign w:val="subscript"/>
        </w:rPr>
        <w:t>d</w:t>
      </w:r>
      <w:r w:rsidR="00A760DC">
        <w:rPr>
          <w:bCs/>
          <w:vertAlign w:val="subscript"/>
        </w:rPr>
        <w:t>)</w:t>
      </w:r>
      <w:r>
        <w:tab/>
        <w:t>valoarea de calcul a capacității de rezistență a zonelor disipative</w:t>
      </w:r>
      <w:r w:rsidR="00A760DC">
        <w:t>, N</w:t>
      </w:r>
      <w:r w:rsidR="00AA1AAF">
        <w:t>;</w:t>
      </w:r>
    </w:p>
    <w:p w14:paraId="089FBE70" w14:textId="6A24E96A" w:rsidR="00BD30B2" w:rsidRDefault="00BD30B2" w:rsidP="00EA0BC8">
      <w:pPr>
        <w:ind w:left="709" w:hanging="709"/>
      </w:pPr>
      <w:r w:rsidRPr="00B3446E">
        <w:rPr>
          <w:bCs/>
        </w:rPr>
        <w:t>F</w:t>
      </w:r>
      <w:r w:rsidRPr="00B3446E">
        <w:rPr>
          <w:bCs/>
          <w:vertAlign w:val="subscript"/>
        </w:rPr>
        <w:t>Rd</w:t>
      </w:r>
      <w:r w:rsidR="00392903">
        <w:rPr>
          <w:bCs/>
          <w:vertAlign w:val="subscript"/>
        </w:rPr>
        <w:t>(</w:t>
      </w:r>
      <w:r>
        <w:rPr>
          <w:bCs/>
          <w:vertAlign w:val="subscript"/>
        </w:rPr>
        <w:t>n</w:t>
      </w:r>
      <w:r w:rsidRPr="00B3446E">
        <w:rPr>
          <w:bCs/>
          <w:vertAlign w:val="subscript"/>
        </w:rPr>
        <w:t>d</w:t>
      </w:r>
      <w:r w:rsidR="00392903">
        <w:rPr>
          <w:bCs/>
          <w:vertAlign w:val="subscript"/>
        </w:rPr>
        <w:t>),i</w:t>
      </w:r>
      <w:r>
        <w:rPr>
          <w:bCs/>
          <w:vertAlign w:val="subscript"/>
        </w:rPr>
        <w:t xml:space="preserve"> </w:t>
      </w:r>
      <w:r w:rsidR="00DA62E5">
        <w:t xml:space="preserve"> </w:t>
      </w:r>
      <w:r w:rsidR="00EA0BC8">
        <w:t xml:space="preserve">  </w:t>
      </w:r>
      <w:r>
        <w:t xml:space="preserve">valoarea de calcul a capacității de rezistență a zonelor nedisipative de tip </w:t>
      </w:r>
      <w:r w:rsidR="00834B04">
        <w:t>element din lemn</w:t>
      </w:r>
      <w:r w:rsidR="00AA1AAF">
        <w:t>, N</w:t>
      </w:r>
      <w:r w:rsidR="00DA62E5">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DA62E5" w:rsidRPr="00D0607D" w14:paraId="425E403B" w14:textId="77777777" w:rsidTr="004D348C">
        <w:trPr>
          <w:trHeight w:val="403"/>
          <w:jc w:val="center"/>
        </w:trPr>
        <w:tc>
          <w:tcPr>
            <w:tcW w:w="7396" w:type="dxa"/>
            <w:vAlign w:val="center"/>
          </w:tcPr>
          <w:p w14:paraId="56ABE0C2" w14:textId="575F3439" w:rsidR="00DA62E5" w:rsidRPr="00DA62E5" w:rsidRDefault="00DA62E5" w:rsidP="003849B2">
            <w:pPr>
              <w:pStyle w:val="Ecuatia"/>
              <w:numPr>
                <w:ilvl w:val="0"/>
                <w:numId w:val="0"/>
              </w:numPr>
            </w:pPr>
            <w:r w:rsidRPr="00B3446E">
              <w:rPr>
                <w:bCs/>
              </w:rPr>
              <w:t>F</w:t>
            </w:r>
            <w:r w:rsidRPr="00B3446E">
              <w:rPr>
                <w:bCs/>
                <w:vertAlign w:val="subscript"/>
              </w:rPr>
              <w:t>Rd</w:t>
            </w:r>
            <w:r w:rsidR="00392903">
              <w:rPr>
                <w:bCs/>
                <w:vertAlign w:val="subscript"/>
              </w:rPr>
              <w:t>(</w:t>
            </w:r>
            <w:r>
              <w:rPr>
                <w:bCs/>
                <w:vertAlign w:val="subscript"/>
              </w:rPr>
              <w:t>n</w:t>
            </w:r>
            <w:r w:rsidR="00392903">
              <w:rPr>
                <w:bCs/>
                <w:vertAlign w:val="subscript"/>
              </w:rPr>
              <w:t>d),i</w:t>
            </w:r>
            <w:r>
              <w:rPr>
                <w:bCs/>
                <w:vertAlign w:val="subscript"/>
              </w:rPr>
              <w:t xml:space="preserve"> </w:t>
            </w:r>
            <w:r>
              <w:t xml:space="preserve">  = f</w:t>
            </w:r>
            <w:r w:rsidRPr="000205E4">
              <w:rPr>
                <w:vertAlign w:val="subscript"/>
              </w:rPr>
              <w:t xml:space="preserve">i,d </w:t>
            </w:r>
            <w:r>
              <w:t>S</w:t>
            </w:r>
            <w:r w:rsidRPr="00D563EA">
              <w:rPr>
                <w:vertAlign w:val="subscript"/>
              </w:rPr>
              <w:t>i</w:t>
            </w:r>
          </w:p>
        </w:tc>
        <w:tc>
          <w:tcPr>
            <w:tcW w:w="916" w:type="dxa"/>
            <w:vAlign w:val="center"/>
          </w:tcPr>
          <w:p w14:paraId="1ADA438D" w14:textId="77777777" w:rsidR="00DA62E5" w:rsidRPr="00D0607D" w:rsidRDefault="00DA62E5" w:rsidP="003849B2">
            <w:pPr>
              <w:pStyle w:val="Ecuatia"/>
              <w:ind w:left="0" w:firstLine="0"/>
            </w:pPr>
          </w:p>
        </w:tc>
      </w:tr>
    </w:tbl>
    <w:p w14:paraId="1C9AB701" w14:textId="2F8E8AAE" w:rsidR="00DA62E5" w:rsidRDefault="00DA62E5" w:rsidP="003849B2">
      <w:r>
        <w:t>unde:</w:t>
      </w:r>
    </w:p>
    <w:p w14:paraId="68387A4D" w14:textId="33E0D576" w:rsidR="000205E4" w:rsidRDefault="000205E4" w:rsidP="003849B2">
      <w:r>
        <w:t>f</w:t>
      </w:r>
      <w:r w:rsidRPr="000205E4">
        <w:rPr>
          <w:vertAlign w:val="subscript"/>
        </w:rPr>
        <w:t xml:space="preserve">i,d  </w:t>
      </w:r>
      <w:r>
        <w:rPr>
          <w:vertAlign w:val="subscript"/>
        </w:rPr>
        <w:tab/>
      </w:r>
      <w:r w:rsidRPr="000205E4">
        <w:t>v</w:t>
      </w:r>
      <w:r w:rsidR="00097219">
        <w:t>aloarea de calcul a rezistenț</w:t>
      </w:r>
      <w:r w:rsidR="00502D9A">
        <w:t>ei la solicitarea „i”</w:t>
      </w:r>
      <w:r w:rsidR="00971D8A">
        <w:t>, N/mm</w:t>
      </w:r>
      <w:r w:rsidR="00971D8A" w:rsidRPr="00502D9A">
        <w:rPr>
          <w:vertAlign w:val="superscript"/>
        </w:rPr>
        <w:t>2</w:t>
      </w:r>
      <w:r w:rsidR="00DA62E5">
        <w:t>;</w:t>
      </w:r>
    </w:p>
    <w:p w14:paraId="31A0FB9E" w14:textId="02B59CC3" w:rsidR="00502D9A" w:rsidRPr="00004734" w:rsidRDefault="00097219" w:rsidP="00EA0BC8">
      <w:pPr>
        <w:ind w:left="709" w:hanging="709"/>
      </w:pPr>
      <w:r>
        <w:t>S</w:t>
      </w:r>
      <w:r w:rsidRPr="00D563EA">
        <w:rPr>
          <w:vertAlign w:val="subscript"/>
        </w:rPr>
        <w:t>i</w:t>
      </w:r>
      <w:r>
        <w:tab/>
        <w:t>caracteristica secțională</w:t>
      </w:r>
      <w:r w:rsidR="00502D9A">
        <w:t xml:space="preserve"> pentru solicitarea „i” (arie, modul de rezistenţă), mm</w:t>
      </w:r>
      <w:r w:rsidR="00502D9A" w:rsidRPr="00502D9A">
        <w:rPr>
          <w:vertAlign w:val="superscript"/>
        </w:rPr>
        <w:t>2</w:t>
      </w:r>
      <w:r w:rsidR="00502D9A">
        <w:t xml:space="preserve"> sau mm</w:t>
      </w:r>
      <w:r w:rsidR="00502D9A" w:rsidRPr="00502D9A">
        <w:rPr>
          <w:vertAlign w:val="superscript"/>
        </w:rPr>
        <w:t>3</w:t>
      </w:r>
      <w:r w:rsidR="00004734" w:rsidRPr="00DA731A">
        <w:rPr>
          <w:lang w:val="fr-FR"/>
        </w:rPr>
        <w:t>.</w:t>
      </w:r>
      <w:r w:rsidR="00004734" w:rsidRPr="00DA731A">
        <w:rPr>
          <w:i/>
          <w:iCs/>
          <w:color w:val="FFFFFF" w:themeColor="background1"/>
          <w:sz w:val="12"/>
          <w:szCs w:val="12"/>
        </w:rPr>
        <w:t xml:space="preserve"> </w:t>
      </w:r>
    </w:p>
    <w:p w14:paraId="1D40D048" w14:textId="77777777" w:rsidR="004E4EFA" w:rsidRPr="000D4E58" w:rsidRDefault="004E4EFA" w:rsidP="003849B2">
      <w:pPr>
        <w:pStyle w:val="Titlu111"/>
      </w:pPr>
      <w:bookmarkStart w:id="77" w:name="_Toc101259172"/>
      <w:r>
        <w:t>Verifică</w:t>
      </w:r>
      <w:r w:rsidRPr="000D4E58">
        <w:t>ri de</w:t>
      </w:r>
      <w:r>
        <w:t xml:space="preserve"> rezistență</w:t>
      </w:r>
      <w:r w:rsidRPr="000D4E58">
        <w:t xml:space="preserve"> pentru clădiri proiectate pentru clasa de ductilitate DCL</w:t>
      </w:r>
      <w:bookmarkEnd w:id="77"/>
    </w:p>
    <w:p w14:paraId="6649FD4C" w14:textId="6CA9799E" w:rsidR="00671780" w:rsidRDefault="00671780" w:rsidP="003849B2">
      <w:pPr>
        <w:pStyle w:val="Paragraf"/>
        <w:ind w:left="0" w:firstLine="0"/>
        <w:rPr>
          <w:lang w:eastAsia="zh-TW"/>
        </w:rPr>
      </w:pPr>
      <w:r>
        <w:rPr>
          <w:lang w:eastAsia="zh-TW"/>
        </w:rPr>
        <w:t>La proiectarea structurilor din lemn pe baza conceptului de comportare slab disipativă (pentru clasa de ductilitate DCL) nu se apl</w:t>
      </w:r>
      <w:r w:rsidR="00097219">
        <w:rPr>
          <w:lang w:eastAsia="zh-TW"/>
        </w:rPr>
        <w:t>ică</w:t>
      </w:r>
      <w:r>
        <w:rPr>
          <w:lang w:eastAsia="zh-TW"/>
        </w:rPr>
        <w:t xml:space="preserve"> principiile mecanismului de disipare de energ</w:t>
      </w:r>
      <w:r w:rsidR="00097219">
        <w:rPr>
          <w:lang w:eastAsia="zh-TW"/>
        </w:rPr>
        <w:t>ie pentru ierarhizarea capacităților de rezistență</w:t>
      </w:r>
      <w:r>
        <w:rPr>
          <w:lang w:eastAsia="zh-TW"/>
        </w:rPr>
        <w:t>.</w:t>
      </w:r>
    </w:p>
    <w:p w14:paraId="5A830F6E" w14:textId="37B5AC1E" w:rsidR="004E4EFA" w:rsidRDefault="004E4EFA" w:rsidP="003849B2">
      <w:pPr>
        <w:pStyle w:val="Paragraf"/>
        <w:ind w:left="0" w:firstLine="0"/>
      </w:pPr>
      <w:r>
        <w:t>Pentru verificarea la starea limită ultimă a structurilor proiectate conform conceptului de comportar</w:t>
      </w:r>
      <w:r w:rsidR="00097219">
        <w:t>e structurală slab disipativă (c</w:t>
      </w:r>
      <w:r>
        <w:t xml:space="preserve">lasa DCL), se aplică coeficienţii </w:t>
      </w:r>
      <w:r>
        <w:lastRenderedPageBreak/>
        <w:t>parţiali de siguranţă ai proprietăţilor materialului γ</w:t>
      </w:r>
      <w:r w:rsidRPr="00B629C5">
        <w:rPr>
          <w:vertAlign w:val="subscript"/>
        </w:rPr>
        <w:t>M</w:t>
      </w:r>
      <w:r>
        <w:t xml:space="preserve"> pentru combinaţiile fundamentale de încărcări, conform SR EN 1995-1-1.</w:t>
      </w:r>
    </w:p>
    <w:p w14:paraId="70F3CE6B" w14:textId="77777777" w:rsidR="004E4EFA" w:rsidRDefault="004E4EFA" w:rsidP="003849B2">
      <w:pPr>
        <w:pStyle w:val="Paragraf"/>
        <w:ind w:left="0" w:firstLine="0"/>
      </w:pPr>
      <w:r>
        <w:t>Pentru verificările la stare limită ultimă a structurilor proiectate în conceptul de comportare slab disipativă (DCL), degradarea de rigiditate a zonelor disipative nu va fi luată în considerare.</w:t>
      </w:r>
    </w:p>
    <w:p w14:paraId="2A8D8750" w14:textId="1E07DA19" w:rsidR="00444730" w:rsidRPr="00A22F2F" w:rsidRDefault="004E4EFA" w:rsidP="003849B2">
      <w:pPr>
        <w:pStyle w:val="Paragraf"/>
        <w:ind w:left="0" w:firstLine="0"/>
      </w:pPr>
      <w:r>
        <w:t xml:space="preserve">Verificarea la starea limită ultimă a </w:t>
      </w:r>
      <w:r w:rsidR="00FC0DC3">
        <w:t>tuturor elementelor</w:t>
      </w:r>
      <w:r>
        <w:t xml:space="preserve"> (elemente de lemn și îmbinări sau conectori) se face </w:t>
      </w:r>
      <w:r w:rsidR="00097219">
        <w:t>în concordanță</w:t>
      </w:r>
      <w:r w:rsidR="00C8100C">
        <w:t xml:space="preserve"> cu</w:t>
      </w:r>
      <w:r w:rsidR="0091067A">
        <w:t xml:space="preserve"> </w:t>
      </w:r>
      <w:r w:rsidR="00C8100C">
        <w:t>SR EN 1995-1-1</w:t>
      </w:r>
      <w:r w:rsidR="00004734" w:rsidRPr="00DA731A">
        <w:rPr>
          <w:lang w:val="fr-FR"/>
        </w:rPr>
        <w:t>.</w:t>
      </w:r>
      <w:r w:rsidR="00004734" w:rsidRPr="00DA731A">
        <w:rPr>
          <w:i/>
          <w:iCs/>
          <w:color w:val="FFFFFF" w:themeColor="background1"/>
          <w:sz w:val="12"/>
          <w:szCs w:val="12"/>
        </w:rPr>
        <w:t xml:space="preserve"> </w:t>
      </w:r>
      <w:r w:rsidR="00004734" w:rsidRPr="00DA731A">
        <w:rPr>
          <w:i/>
          <w:iCs/>
          <w:color w:val="FFFFFF" w:themeColor="background1"/>
          <w:sz w:val="12"/>
          <w:szCs w:val="12"/>
        </w:rPr>
        <w:fldChar w:fldCharType="begin"/>
      </w:r>
      <w:r w:rsidR="00004734" w:rsidRPr="00DA731A">
        <w:rPr>
          <w:i/>
          <w:color w:val="FFFFFF" w:themeColor="background1"/>
          <w:sz w:val="12"/>
          <w:szCs w:val="12"/>
        </w:rPr>
        <w:instrText xml:space="preserve"> LISTNUM \l 1 \s 0 </w:instrText>
      </w:r>
      <w:r w:rsidR="00004734" w:rsidRPr="00DA731A">
        <w:rPr>
          <w:i/>
          <w:iCs/>
          <w:color w:val="FFFFFF" w:themeColor="background1"/>
          <w:sz w:val="12"/>
          <w:szCs w:val="12"/>
        </w:rPr>
        <w:fldChar w:fldCharType="end"/>
      </w:r>
    </w:p>
    <w:p w14:paraId="0FA84079" w14:textId="6BD0831C" w:rsidR="00A22F2F" w:rsidRPr="00A22F2F" w:rsidRDefault="00A22F2F" w:rsidP="003849B2">
      <w:pPr>
        <w:spacing w:after="0"/>
        <w:jc w:val="left"/>
        <w:rPr>
          <w:i/>
          <w:iCs/>
          <w:color w:val="FFFFFF" w:themeColor="background1"/>
          <w:sz w:val="12"/>
          <w:szCs w:val="12"/>
        </w:rPr>
      </w:pPr>
      <w:r>
        <w:rPr>
          <w:i/>
          <w:iCs/>
          <w:color w:val="FFFFFF" w:themeColor="background1"/>
          <w:sz w:val="12"/>
          <w:szCs w:val="12"/>
        </w:rPr>
        <w:br w:type="page"/>
      </w:r>
    </w:p>
    <w:p w14:paraId="0E05FF86" w14:textId="36EC304D" w:rsidR="004E4EFA" w:rsidRDefault="004E4EFA" w:rsidP="003849B2">
      <w:pPr>
        <w:pStyle w:val="Titlu1"/>
      </w:pPr>
      <w:bookmarkStart w:id="78" w:name="_Toc101259173"/>
      <w:r w:rsidRPr="00B604D9">
        <w:lastRenderedPageBreak/>
        <w:t>Prevederi constructive pentru proiectarea structurilor d</w:t>
      </w:r>
      <w:r w:rsidR="00A22F2F">
        <w:t>e</w:t>
      </w:r>
      <w:r w:rsidRPr="00B604D9">
        <w:t xml:space="preserve"> lemn</w:t>
      </w:r>
      <w:bookmarkEnd w:id="78"/>
    </w:p>
    <w:p w14:paraId="50BD08E4" w14:textId="1C52BBEB" w:rsidR="00953B12" w:rsidRDefault="00953B12" w:rsidP="003849B2">
      <w:pPr>
        <w:pStyle w:val="Titlu11"/>
      </w:pPr>
      <w:bookmarkStart w:id="79" w:name="_Toc101126757"/>
      <w:bookmarkStart w:id="80" w:name="_Toc101259174"/>
      <w:r w:rsidRPr="00D0607D">
        <w:t>Structuri în cadre</w:t>
      </w:r>
      <w:bookmarkEnd w:id="79"/>
      <w:r w:rsidR="00063EEA">
        <w:t xml:space="preserve"> spaț</w:t>
      </w:r>
      <w:r w:rsidR="00B16F6E">
        <w:t>iale</w:t>
      </w:r>
      <w:bookmarkEnd w:id="80"/>
    </w:p>
    <w:p w14:paraId="7F0AFDF9" w14:textId="77777777" w:rsidR="00953B12" w:rsidRPr="004A44BF" w:rsidRDefault="00953B12" w:rsidP="003849B2">
      <w:pPr>
        <w:pStyle w:val="Titlu111"/>
      </w:pPr>
      <w:bookmarkStart w:id="81" w:name="_Toc101126758"/>
      <w:bookmarkStart w:id="82" w:name="_Toc101259175"/>
      <w:r w:rsidRPr="004A44BF">
        <w:t>Forma și alcătuirea de ansamblu</w:t>
      </w:r>
      <w:bookmarkEnd w:id="81"/>
      <w:bookmarkEnd w:id="82"/>
    </w:p>
    <w:p w14:paraId="63BE2FEB" w14:textId="74CEDB39" w:rsidR="00953B12" w:rsidRPr="00E97945" w:rsidRDefault="00953B12" w:rsidP="003849B2">
      <w:pPr>
        <w:pStyle w:val="Paragraf"/>
        <w:ind w:left="0" w:firstLine="0"/>
      </w:pPr>
      <w:r w:rsidRPr="000F16CE">
        <w:t>Cadrele spațiale din lemn sunt ansamble structurale formate din stâlpi</w:t>
      </w:r>
      <w:r w:rsidR="00063EEA">
        <w:t xml:space="preserve"> ș</w:t>
      </w:r>
      <w:r w:rsidR="00B16F6E">
        <w:t>i</w:t>
      </w:r>
      <w:r w:rsidRPr="000F16CE">
        <w:t xml:space="preserve"> grinzi</w:t>
      </w:r>
      <w:r w:rsidR="00B16F6E">
        <w:t xml:space="preserve"> </w:t>
      </w:r>
      <w:r w:rsidR="00B16F6E" w:rsidRPr="00E97945">
        <w:t xml:space="preserve">de cadru, </w:t>
      </w:r>
      <w:r w:rsidRPr="00E97945">
        <w:t>dispuse pe ma</w:t>
      </w:r>
      <w:r w:rsidR="00063EEA">
        <w:t>i multe direcții și niveluri avâ</w:t>
      </w:r>
      <w:r w:rsidRPr="00E97945">
        <w:t>nd diferite scheme statice (cadre cu noduri rigide, noduri semirigide, noduri articulate).</w:t>
      </w:r>
      <w:r w:rsidR="00C22711" w:rsidRPr="00E97945">
        <w:t xml:space="preserve"> </w:t>
      </w:r>
    </w:p>
    <w:p w14:paraId="442BC00C" w14:textId="20104D00" w:rsidR="00276DAA" w:rsidRPr="00004734" w:rsidRDefault="00276DAA" w:rsidP="003849B2">
      <w:pPr>
        <w:pStyle w:val="Paragraf"/>
        <w:ind w:left="0" w:firstLine="0"/>
        <w:rPr>
          <w:rFonts w:eastAsia="Calibri"/>
        </w:rPr>
      </w:pPr>
      <w:r>
        <w:rPr>
          <w:rFonts w:eastAsia="Calibri"/>
        </w:rPr>
        <w:t>P</w:t>
      </w:r>
      <w:r w:rsidR="00063EEA">
        <w:rPr>
          <w:rFonts w:eastAsia="Calibri"/>
        </w:rPr>
        <w:t>lanșeele se proiectează astfel încât să îndeplinească cerința de diafragmă</w:t>
      </w:r>
      <w:r w:rsidR="00004734">
        <w:rPr>
          <w:rFonts w:eastAsia="Calibri"/>
        </w:rPr>
        <w:t xml:space="preserve"> în plan orizontal</w:t>
      </w:r>
      <w:r w:rsidR="009B3A63">
        <w:rPr>
          <w:rFonts w:eastAsia="Calibri"/>
        </w:rPr>
        <w:t xml:space="preserve"> conform </w:t>
      </w:r>
      <w:r w:rsidR="00A22F2F">
        <w:rPr>
          <w:rFonts w:eastAsia="Calibri"/>
        </w:rPr>
        <w:fldChar w:fldCharType="begin"/>
      </w:r>
      <w:r w:rsidR="00A22F2F">
        <w:rPr>
          <w:rFonts w:eastAsia="Calibri"/>
        </w:rPr>
        <w:instrText xml:space="preserve"> REF _Ref101210157 \r \h </w:instrText>
      </w:r>
      <w:r w:rsidR="00A22F2F">
        <w:rPr>
          <w:rFonts w:eastAsia="Calibri"/>
        </w:rPr>
      </w:r>
      <w:r w:rsidR="00A22F2F">
        <w:rPr>
          <w:rFonts w:eastAsia="Calibri"/>
        </w:rPr>
        <w:fldChar w:fldCharType="separate"/>
      </w:r>
      <w:r w:rsidR="00081836">
        <w:rPr>
          <w:rFonts w:eastAsia="Calibri"/>
        </w:rPr>
        <w:t>5.1.5</w:t>
      </w:r>
      <w:r w:rsidR="00A22F2F">
        <w:rPr>
          <w:rFonts w:eastAsia="Calibri"/>
        </w:rPr>
        <w:fldChar w:fldCharType="end"/>
      </w:r>
      <w:r w:rsidR="009B3A63">
        <w:rPr>
          <w:rFonts w:eastAsia="Calibri"/>
        </w:rPr>
        <w:t>.</w:t>
      </w:r>
      <w:r w:rsidRPr="00274D7F">
        <w:rPr>
          <w:rFonts w:eastAsia="Calibri"/>
        </w:rPr>
        <w:t xml:space="preserve"> </w:t>
      </w:r>
    </w:p>
    <w:p w14:paraId="6919B1A6" w14:textId="77777777" w:rsidR="00953B12" w:rsidRPr="00F779CD" w:rsidRDefault="00953B12" w:rsidP="003849B2">
      <w:pPr>
        <w:pStyle w:val="Paragraf"/>
        <w:ind w:left="0" w:firstLine="0"/>
        <w:rPr>
          <w:rFonts w:eastAsia="Calibri"/>
        </w:rPr>
      </w:pPr>
      <w:r w:rsidRPr="00B604D9">
        <w:rPr>
          <w:rFonts w:eastAsia="Calibri"/>
        </w:rPr>
        <w:t>Pentru o structură eficientă, de regulă, deschiderile pe direcțiile principale sunt de 5</w:t>
      </w:r>
      <w:r>
        <w:rPr>
          <w:rFonts w:eastAsia="Calibri"/>
        </w:rPr>
        <w:t>,00</w:t>
      </w:r>
      <w:r w:rsidRPr="00B604D9">
        <w:rPr>
          <w:rFonts w:eastAsia="Calibri"/>
        </w:rPr>
        <w:t>m x 5</w:t>
      </w:r>
      <w:r>
        <w:rPr>
          <w:rFonts w:eastAsia="Calibri"/>
        </w:rPr>
        <w:t>,00</w:t>
      </w:r>
      <w:r w:rsidRPr="00B604D9">
        <w:rPr>
          <w:rFonts w:eastAsia="Calibri"/>
        </w:rPr>
        <w:t>m sau 5</w:t>
      </w:r>
      <w:r>
        <w:rPr>
          <w:rFonts w:eastAsia="Calibri"/>
        </w:rPr>
        <w:t>,00</w:t>
      </w:r>
      <w:r w:rsidRPr="00B604D9">
        <w:rPr>
          <w:rFonts w:eastAsia="Calibri"/>
        </w:rPr>
        <w:t>m x 6</w:t>
      </w:r>
      <w:r>
        <w:rPr>
          <w:rFonts w:eastAsia="Calibri"/>
        </w:rPr>
        <w:t>,00</w:t>
      </w:r>
      <w:r w:rsidRPr="00B604D9">
        <w:rPr>
          <w:rFonts w:eastAsia="Calibri"/>
        </w:rPr>
        <w:t xml:space="preserve">m. </w:t>
      </w:r>
    </w:p>
    <w:p w14:paraId="1F1352E8" w14:textId="12C7EB21" w:rsidR="00953B12" w:rsidRDefault="00953B12" w:rsidP="003849B2">
      <w:pPr>
        <w:pStyle w:val="Paragraf"/>
        <w:ind w:left="0" w:firstLine="0"/>
        <w:rPr>
          <w:rFonts w:eastAsia="Calibri"/>
        </w:rPr>
      </w:pPr>
      <w:r w:rsidRPr="004A44BF">
        <w:rPr>
          <w:rFonts w:eastAsia="Calibri"/>
        </w:rPr>
        <w:t>În general</w:t>
      </w:r>
      <w:r>
        <w:rPr>
          <w:rFonts w:eastAsia="Calibri"/>
        </w:rPr>
        <w:t>,</w:t>
      </w:r>
      <w:r w:rsidRPr="004A44BF">
        <w:rPr>
          <w:rFonts w:eastAsia="Calibri"/>
        </w:rPr>
        <w:t xml:space="preserve"> structura</w:t>
      </w:r>
      <w:r>
        <w:rPr>
          <w:rFonts w:eastAsia="Calibri"/>
        </w:rPr>
        <w:t xml:space="preserve"> </w:t>
      </w:r>
      <w:r w:rsidRPr="004A44BF">
        <w:rPr>
          <w:rFonts w:eastAsia="Calibri"/>
        </w:rPr>
        <w:t xml:space="preserve">de rezistenţă a acestor construcţii se realizează </w:t>
      </w:r>
      <w:r w:rsidR="006C5F6B">
        <w:rPr>
          <w:rFonts w:eastAsia="Calibri"/>
        </w:rPr>
        <w:t>cu elemente de lemn cu secțiune constantă</w:t>
      </w:r>
      <w:r>
        <w:rPr>
          <w:rFonts w:eastAsia="Calibri"/>
        </w:rPr>
        <w:t>.</w:t>
      </w:r>
    </w:p>
    <w:p w14:paraId="43604FFE" w14:textId="20436CC8" w:rsidR="00953B12" w:rsidRDefault="00953B12" w:rsidP="003849B2">
      <w:pPr>
        <w:pStyle w:val="Paragraf"/>
        <w:ind w:left="0" w:firstLine="0"/>
        <w:rPr>
          <w:rFonts w:eastAsia="Calibri"/>
        </w:rPr>
      </w:pPr>
      <w:r>
        <w:rPr>
          <w:rFonts w:eastAsia="Calibri"/>
        </w:rPr>
        <w:t>Cla</w:t>
      </w:r>
      <w:r w:rsidR="00A22F2F">
        <w:rPr>
          <w:rFonts w:eastAsia="Calibri"/>
        </w:rPr>
        <w:t>sificarea cadrelor spațiale de</w:t>
      </w:r>
      <w:r>
        <w:rPr>
          <w:rFonts w:eastAsia="Calibri"/>
        </w:rPr>
        <w:t xml:space="preserve"> lemn după alcătuirea de ansamblu:</w:t>
      </w:r>
    </w:p>
    <w:p w14:paraId="168CE38D" w14:textId="6D88E3BC" w:rsidR="00790217" w:rsidRDefault="006C5F6B" w:rsidP="003849B2">
      <w:pPr>
        <w:pStyle w:val="a"/>
      </w:pPr>
      <w:r>
        <w:t>structuri cu cadre necontravâ</w:t>
      </w:r>
      <w:r w:rsidR="00953B12">
        <w:t>ntuite</w:t>
      </w:r>
      <w:r w:rsidR="00AB6E33">
        <w:t xml:space="preserve"> (</w:t>
      </w:r>
      <w:r w:rsidR="00AB6E33">
        <w:fldChar w:fldCharType="begin"/>
      </w:r>
      <w:r w:rsidR="00AB6E33">
        <w:instrText xml:space="preserve"> REF _Ref101264862 \r \h </w:instrText>
      </w:r>
      <w:r w:rsidR="00AB6E33">
        <w:fldChar w:fldCharType="separate"/>
      </w:r>
      <w:r w:rsidR="00AB6E33">
        <w:t>Figura 5.1</w:t>
      </w:r>
      <w:r w:rsidR="00AB6E33">
        <w:fldChar w:fldCharType="end"/>
      </w:r>
      <w:r w:rsidR="00AB6E33">
        <w:t>)</w:t>
      </w:r>
      <w:r w:rsidR="00953B12">
        <w:t>;</w:t>
      </w:r>
      <w:r w:rsidR="00790217" w:rsidRPr="00790217">
        <w:t xml:space="preserve"> </w:t>
      </w:r>
    </w:p>
    <w:p w14:paraId="60E9A893" w14:textId="12FFB26C" w:rsidR="00953B12" w:rsidRDefault="00790217" w:rsidP="00790217">
      <w:pPr>
        <w:pStyle w:val="a"/>
        <w:numPr>
          <w:ilvl w:val="0"/>
          <w:numId w:val="0"/>
        </w:numPr>
      </w:pPr>
      <w:r>
        <w:object w:dxaOrig="4320" w:dyaOrig="1723" w14:anchorId="2B7E8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pt;height:373pt" o:ole="">
            <v:imagedata r:id="rId20" o:title="" croptop="23144f" cropbottom="16943f" cropleft="23287f" cropright="31047f"/>
          </v:shape>
          <o:OLEObject Type="Embed" ProgID="AutoCAD.Drawing.22" ShapeID="_x0000_i1025" DrawAspect="Content" ObjectID="_1712676916" r:id="rId21"/>
        </w:object>
      </w:r>
    </w:p>
    <w:p w14:paraId="1490F4A2" w14:textId="77777777" w:rsidR="00790217" w:rsidRPr="00BA0A7F" w:rsidRDefault="00790217" w:rsidP="00790217">
      <w:pPr>
        <w:pStyle w:val="Figura"/>
      </w:pPr>
      <w:bookmarkStart w:id="83" w:name="_Ref101264862"/>
      <w:r w:rsidRPr="00BA0A7F">
        <w:t xml:space="preserve">Structuri cu cadre </w:t>
      </w:r>
      <w:r>
        <w:t>necontravântuite</w:t>
      </w:r>
      <w:r w:rsidRPr="00F358EA">
        <w:rPr>
          <w:noProof/>
          <w:color w:val="auto"/>
          <w:lang w:val="fr-FR"/>
        </w:rPr>
        <w:t xml:space="preserve"> </w:t>
      </w:r>
      <w:r w:rsidRPr="00D0607D">
        <w:rPr>
          <w:noProof/>
          <w:color w:val="auto"/>
          <w:lang w:val="fr-FR"/>
        </w:rPr>
        <w:t>cu 1) noduri încastrate, 2) noduri articulate</w:t>
      </w:r>
      <w:bookmarkEnd w:id="83"/>
    </w:p>
    <w:p w14:paraId="766C904E" w14:textId="77777777" w:rsidR="00790217" w:rsidRDefault="00790217" w:rsidP="00790217">
      <w:pPr>
        <w:pStyle w:val="a"/>
        <w:numPr>
          <w:ilvl w:val="0"/>
          <w:numId w:val="0"/>
        </w:numPr>
      </w:pPr>
    </w:p>
    <w:p w14:paraId="7EF4FF6B" w14:textId="479E00D9" w:rsidR="00953B12" w:rsidRDefault="006C5F6B" w:rsidP="003849B2">
      <w:pPr>
        <w:pStyle w:val="a"/>
      </w:pPr>
      <w:r>
        <w:lastRenderedPageBreak/>
        <w:t>structuri cu cadre contravântuite pe o direcț</w:t>
      </w:r>
      <w:r w:rsidR="00953B12">
        <w:t>ie, la care cadrele transversale plane constituie un sistem geometric indeformabil în planul lui (</w:t>
      </w:r>
      <w:r w:rsidR="00A22F2F">
        <w:fldChar w:fldCharType="begin"/>
      </w:r>
      <w:r w:rsidR="00A22F2F">
        <w:instrText xml:space="preserve"> REF _Ref101210253 \r \h </w:instrText>
      </w:r>
      <w:r w:rsidR="00A22F2F">
        <w:fldChar w:fldCharType="separate"/>
      </w:r>
      <w:r w:rsidR="00081836">
        <w:t>Figura 5.</w:t>
      </w:r>
      <w:r w:rsidR="00AB6E33">
        <w:t>2</w:t>
      </w:r>
      <w:r w:rsidR="00081836">
        <w:t xml:space="preserve"> </w:t>
      </w:r>
      <w:r w:rsidR="00A22F2F">
        <w:fldChar w:fldCharType="end"/>
      </w:r>
      <w:r w:rsidR="00953B12">
        <w:t>a), iar indeformabilitatea geometrică în direcţia longitudinală se realizează printr-un sistem de contravântuiri şi/sau prin elemente de închidere (</w:t>
      </w:r>
      <w:r w:rsidR="00A22F2F">
        <w:fldChar w:fldCharType="begin"/>
      </w:r>
      <w:r w:rsidR="00A22F2F">
        <w:instrText xml:space="preserve"> REF _Ref101210253 \r \h </w:instrText>
      </w:r>
      <w:r w:rsidR="00A22F2F">
        <w:fldChar w:fldCharType="separate"/>
      </w:r>
      <w:r w:rsidR="00081836">
        <w:t>Figura 5.</w:t>
      </w:r>
      <w:r w:rsidR="00AB6E33">
        <w:t>2</w:t>
      </w:r>
      <w:r w:rsidR="00081836">
        <w:t xml:space="preserve"> </w:t>
      </w:r>
      <w:r w:rsidR="00A22F2F">
        <w:fldChar w:fldCharType="end"/>
      </w:r>
      <w:r w:rsidR="00953B12">
        <w:t>b) ;</w:t>
      </w:r>
    </w:p>
    <w:p w14:paraId="4229E19E" w14:textId="32745C2C" w:rsidR="00790217" w:rsidRDefault="00790217" w:rsidP="00790217">
      <w:pPr>
        <w:pStyle w:val="a"/>
        <w:numPr>
          <w:ilvl w:val="0"/>
          <w:numId w:val="0"/>
        </w:numPr>
      </w:pPr>
      <w:r>
        <w:object w:dxaOrig="2190" w:dyaOrig="560" w14:anchorId="261D488B">
          <v:shape id="_x0000_i1026" type="#_x0000_t75" style="width:409.5pt;height:455pt" o:ole="">
            <v:imagedata r:id="rId22" o:title="" croptop="5498f" cropbottom="9838f" cropleft="11537f" cropright="42455f"/>
          </v:shape>
          <o:OLEObject Type="Embed" ProgID="AutoCAD.Drawing.22" ShapeID="_x0000_i1026" DrawAspect="Content" ObjectID="_1712676917" r:id="rId23"/>
        </w:object>
      </w:r>
    </w:p>
    <w:p w14:paraId="29243F61" w14:textId="77777777" w:rsidR="00790217" w:rsidRPr="00BA0A7F" w:rsidRDefault="00790217" w:rsidP="00790217">
      <w:pPr>
        <w:pStyle w:val="Figura"/>
      </w:pPr>
      <w:bookmarkStart w:id="84" w:name="_Ref101265055"/>
      <w:r>
        <w:t>Structuri cu cadre contravântuite pe o direcție</w:t>
      </w:r>
      <w:r w:rsidRPr="00D0607D">
        <w:rPr>
          <w:noProof/>
          <w:color w:val="auto"/>
          <w:lang w:val="fr-FR"/>
        </w:rPr>
        <w:t xml:space="preserve"> cu 1) noduri încastrate, 2) noduri articulate</w:t>
      </w:r>
      <w:bookmarkEnd w:id="84"/>
    </w:p>
    <w:p w14:paraId="3500D475" w14:textId="77777777" w:rsidR="00790217" w:rsidRDefault="00790217" w:rsidP="00790217">
      <w:pPr>
        <w:pStyle w:val="a"/>
        <w:numPr>
          <w:ilvl w:val="0"/>
          <w:numId w:val="0"/>
        </w:numPr>
      </w:pPr>
    </w:p>
    <w:p w14:paraId="17F79AEB" w14:textId="590C4ACA" w:rsidR="00953B12" w:rsidRPr="00790217" w:rsidRDefault="00953B12" w:rsidP="003849B2">
      <w:pPr>
        <w:pStyle w:val="a"/>
      </w:pPr>
      <w:r>
        <w:t>structuri cu cad</w:t>
      </w:r>
      <w:r w:rsidR="006C5F6B">
        <w:t>re contravântuite pe două direcții, transversală</w:t>
      </w:r>
      <w:r>
        <w:t xml:space="preserve"> </w:t>
      </w:r>
      <w:r w:rsidR="00AB6E33">
        <w:fldChar w:fldCharType="begin"/>
      </w:r>
      <w:r w:rsidR="00AB6E33">
        <w:instrText xml:space="preserve"> REF _Ref101210253 \r \h </w:instrText>
      </w:r>
      <w:r w:rsidR="00AB6E33">
        <w:fldChar w:fldCharType="separate"/>
      </w:r>
      <w:r w:rsidR="00AB6E33">
        <w:t xml:space="preserve">Figura 5.3 </w:t>
      </w:r>
      <w:r w:rsidR="00AB6E33">
        <w:fldChar w:fldCharType="end"/>
      </w:r>
      <w:r w:rsidR="006C5F6B">
        <w:t>a) şi longitudinală</w:t>
      </w:r>
      <w:r>
        <w:t xml:space="preserve"> (</w:t>
      </w:r>
      <w:r w:rsidR="00AB6E33">
        <w:fldChar w:fldCharType="begin"/>
      </w:r>
      <w:r w:rsidR="00AB6E33">
        <w:instrText xml:space="preserve"> REF _Ref101210253 \r \h </w:instrText>
      </w:r>
      <w:r w:rsidR="00AB6E33">
        <w:fldChar w:fldCharType="separate"/>
      </w:r>
      <w:r w:rsidR="00AB6E33">
        <w:t xml:space="preserve">Figura 5.3 </w:t>
      </w:r>
      <w:r w:rsidR="00AB6E33">
        <w:fldChar w:fldCharType="end"/>
      </w:r>
      <w:r>
        <w:t xml:space="preserve">b). </w:t>
      </w:r>
      <w:r w:rsidRPr="002026B2">
        <w:rPr>
          <w:i/>
          <w:iCs/>
          <w:color w:val="FFFFFF" w:themeColor="background1"/>
          <w:sz w:val="12"/>
          <w:szCs w:val="12"/>
        </w:rPr>
        <w:fldChar w:fldCharType="begin"/>
      </w:r>
      <w:r w:rsidRPr="002026B2">
        <w:rPr>
          <w:i/>
          <w:color w:val="FFFFFF" w:themeColor="background1"/>
          <w:sz w:val="12"/>
          <w:szCs w:val="12"/>
        </w:rPr>
        <w:instrText xml:space="preserve"> LISTNUM \l 1 \s 0 </w:instrText>
      </w:r>
      <w:r w:rsidRPr="002026B2">
        <w:rPr>
          <w:i/>
          <w:iCs/>
          <w:color w:val="FFFFFF" w:themeColor="background1"/>
          <w:sz w:val="12"/>
          <w:szCs w:val="12"/>
        </w:rPr>
        <w:fldChar w:fldCharType="end"/>
      </w:r>
    </w:p>
    <w:p w14:paraId="5B565DB0" w14:textId="758A657A" w:rsidR="00790217" w:rsidRDefault="00790217" w:rsidP="00790217">
      <w:pPr>
        <w:pStyle w:val="a"/>
        <w:numPr>
          <w:ilvl w:val="0"/>
          <w:numId w:val="0"/>
        </w:numPr>
        <w:jc w:val="center"/>
      </w:pPr>
      <w:r>
        <w:object w:dxaOrig="2190" w:dyaOrig="560" w14:anchorId="289BCE20">
          <v:shape id="_x0000_i1027" type="#_x0000_t75" style="width:420.5pt;height:474pt" o:ole="">
            <v:imagedata r:id="rId24" o:title="" croptop="1712f" cropbottom="13952f" cropleft="16516f" cropright="37703f"/>
          </v:shape>
          <o:OLEObject Type="Embed" ProgID="AutoCAD.Drawing.22" ShapeID="_x0000_i1027" DrawAspect="Content" ObjectID="_1712676918" r:id="rId25"/>
        </w:object>
      </w:r>
    </w:p>
    <w:p w14:paraId="445B681D" w14:textId="51BD3C52" w:rsidR="00953B12" w:rsidRPr="00BA0A7F" w:rsidRDefault="006C5F6B" w:rsidP="003849B2">
      <w:pPr>
        <w:pStyle w:val="Figura"/>
      </w:pPr>
      <w:bookmarkStart w:id="85" w:name="_Ref101210253"/>
      <w:r>
        <w:t xml:space="preserve">Structuri cu cadre contravântuite pe </w:t>
      </w:r>
      <w:r w:rsidR="00E230D5">
        <w:t xml:space="preserve">ambele directii </w:t>
      </w:r>
      <w:r w:rsidR="00953B12" w:rsidRPr="00D0607D">
        <w:rPr>
          <w:noProof/>
          <w:color w:val="auto"/>
          <w:lang w:val="fr-FR"/>
        </w:rPr>
        <w:t>cu 1) noduri încastrate, 2) noduri articulate</w:t>
      </w:r>
      <w:bookmarkEnd w:id="85"/>
    </w:p>
    <w:p w14:paraId="649EE585" w14:textId="53879097" w:rsidR="00953B12" w:rsidRDefault="00953B12" w:rsidP="003849B2">
      <w:pPr>
        <w:pStyle w:val="Paragraf"/>
        <w:ind w:left="0" w:firstLine="0"/>
      </w:pPr>
      <w:r>
        <w:t>La stabilirea formei şi alcătuirii de ansam</w:t>
      </w:r>
      <w:r w:rsidR="006C5F6B">
        <w:t>blu a structurilor cu cadre spațiale se recomandă forme î</w:t>
      </w:r>
      <w:r>
        <w:t>n plan cu contururi regulate, cu una sau mai multe trave</w:t>
      </w:r>
      <w:r w:rsidR="00ED07EA">
        <w:t>e</w:t>
      </w:r>
      <w:r>
        <w:t xml:space="preserve">, de </w:t>
      </w:r>
      <w:r w:rsidR="006C5F6B">
        <w:t>regulă, egale, conform recomandă</w:t>
      </w:r>
      <w:r>
        <w:t>rilor P100-1.</w:t>
      </w:r>
      <w:r w:rsidR="009D486F" w:rsidRPr="009D486F">
        <w:rPr>
          <w:i/>
          <w:iCs/>
          <w:color w:val="FFFFFF" w:themeColor="background1"/>
          <w:sz w:val="12"/>
          <w:szCs w:val="12"/>
        </w:rPr>
        <w:t xml:space="preserve"> </w:t>
      </w:r>
      <w:r w:rsidR="009D486F" w:rsidRPr="00DA731A">
        <w:rPr>
          <w:i/>
          <w:iCs/>
          <w:color w:val="FFFFFF" w:themeColor="background1"/>
          <w:sz w:val="12"/>
          <w:szCs w:val="12"/>
        </w:rPr>
        <w:fldChar w:fldCharType="begin"/>
      </w:r>
      <w:r w:rsidR="009D486F" w:rsidRPr="00DA731A">
        <w:rPr>
          <w:i/>
          <w:color w:val="FFFFFF" w:themeColor="background1"/>
          <w:sz w:val="12"/>
          <w:szCs w:val="12"/>
        </w:rPr>
        <w:instrText xml:space="preserve"> LISTNUM \l 1 \s 0 </w:instrText>
      </w:r>
      <w:r w:rsidR="009D486F" w:rsidRPr="00DA731A">
        <w:rPr>
          <w:i/>
          <w:iCs/>
          <w:color w:val="FFFFFF" w:themeColor="background1"/>
          <w:sz w:val="12"/>
          <w:szCs w:val="12"/>
        </w:rPr>
        <w:fldChar w:fldCharType="end"/>
      </w:r>
    </w:p>
    <w:p w14:paraId="13D65344" w14:textId="77777777" w:rsidR="00953B12" w:rsidRPr="00913C82" w:rsidRDefault="00953B12" w:rsidP="003849B2">
      <w:pPr>
        <w:pStyle w:val="Titlu111"/>
      </w:pPr>
      <w:bookmarkStart w:id="86" w:name="_Toc101126759"/>
      <w:bookmarkStart w:id="87" w:name="_Toc101259176"/>
      <w:r w:rsidRPr="00606F37">
        <w:t>Stâlpi, grinzi şi noduri</w:t>
      </w:r>
      <w:bookmarkEnd w:id="86"/>
      <w:bookmarkEnd w:id="87"/>
    </w:p>
    <w:p w14:paraId="17AA68C5" w14:textId="41912BD9" w:rsidR="00953B12" w:rsidRPr="00D0607D" w:rsidRDefault="00953B12" w:rsidP="00902309">
      <w:pPr>
        <w:pStyle w:val="Paragraf"/>
        <w:ind w:left="0" w:firstLine="0"/>
      </w:pPr>
      <w:r>
        <w:rPr>
          <w:lang w:eastAsia="zh-TW"/>
        </w:rPr>
        <w:t>Se recomandă ca distribuţia stâlpilor în planul construcţiei să fie cât mai uniformă</w:t>
      </w:r>
      <w:r w:rsidR="004C51AF">
        <w:rPr>
          <w:lang w:eastAsia="zh-TW"/>
        </w:rPr>
        <w:t xml:space="preserve">. </w:t>
      </w:r>
      <w:r w:rsidRPr="00D0607D">
        <w:t xml:space="preserve">Stâlpii pot fi cu secțiune constantă sau variabilă pe înălțime. </w:t>
      </w:r>
    </w:p>
    <w:p w14:paraId="7F81FE44" w14:textId="77777777" w:rsidR="00953B12" w:rsidRDefault="00953B12" w:rsidP="003849B2">
      <w:pPr>
        <w:pStyle w:val="Paragraf"/>
        <w:ind w:left="0" w:firstLine="0"/>
      </w:pPr>
      <w:r w:rsidRPr="00D0607D">
        <w:t>Grinzile de cadru se pot realiza ca elemente cu secțiune de formă constantă sau variabilă sau ca elemente de tip fermă</w:t>
      </w:r>
      <w:r>
        <w:rPr>
          <w:lang w:eastAsia="zh-TW"/>
        </w:rPr>
        <w:t>.</w:t>
      </w:r>
    </w:p>
    <w:p w14:paraId="39047974" w14:textId="32CC6EE8" w:rsidR="00953B12" w:rsidRPr="00D0607D" w:rsidRDefault="00953B12" w:rsidP="003849B2">
      <w:pPr>
        <w:pStyle w:val="Paragraf"/>
        <w:ind w:left="0" w:firstLine="0"/>
      </w:pPr>
      <w:r w:rsidRPr="00D0607D">
        <w:t>Secțiunile elementelor folosite pot fi simple</w:t>
      </w:r>
      <w:r>
        <w:t xml:space="preserve"> sau compuse. </w:t>
      </w:r>
    </w:p>
    <w:p w14:paraId="7BB42FA1" w14:textId="30FE2D77" w:rsidR="00953B12" w:rsidRDefault="00953B12" w:rsidP="003849B2">
      <w:pPr>
        <w:pStyle w:val="Paragraf"/>
        <w:ind w:left="0" w:firstLine="0"/>
        <w:rPr>
          <w:lang w:eastAsia="zh-TW"/>
        </w:rPr>
      </w:pPr>
      <w:r>
        <w:rPr>
          <w:lang w:eastAsia="zh-TW"/>
        </w:rPr>
        <w:lastRenderedPageBreak/>
        <w:t>Prinderea grinzilor de stâlpi se realizează prin legături</w:t>
      </w:r>
      <w:r w:rsidR="001F53D7">
        <w:rPr>
          <w:lang w:eastAsia="zh-TW"/>
        </w:rPr>
        <w:t xml:space="preserve"> articulate sau rigide, î</w:t>
      </w:r>
      <w:r w:rsidR="006C5F6B">
        <w:rPr>
          <w:lang w:eastAsia="zh-TW"/>
        </w:rPr>
        <w:t>n funcție de soluția constructivă aleasă</w:t>
      </w:r>
      <w:r>
        <w:rPr>
          <w:lang w:eastAsia="zh-TW"/>
        </w:rPr>
        <w:t>.</w:t>
      </w:r>
    </w:p>
    <w:p w14:paraId="2FC9DEEB" w14:textId="376A2E44" w:rsidR="00953B12" w:rsidRDefault="006C5F6B" w:rsidP="003849B2">
      <w:pPr>
        <w:pStyle w:val="Paragraf"/>
        <w:ind w:left="0" w:firstLine="0"/>
        <w:rPr>
          <w:lang w:eastAsia="zh-TW"/>
        </w:rPr>
      </w:pPr>
      <w:r>
        <w:rPr>
          <w:lang w:eastAsia="zh-TW"/>
        </w:rPr>
        <w:t>Stâlpii se prind î</w:t>
      </w:r>
      <w:r w:rsidR="00953B12">
        <w:rPr>
          <w:lang w:eastAsia="zh-TW"/>
        </w:rPr>
        <w:t>n fundaţie prin l</w:t>
      </w:r>
      <w:r>
        <w:rPr>
          <w:lang w:eastAsia="zh-TW"/>
        </w:rPr>
        <w:t>egături articulate sau rigide, în funcție de soluția constructivă aleasă</w:t>
      </w:r>
      <w:r w:rsidR="00953B12">
        <w:rPr>
          <w:lang w:eastAsia="zh-TW"/>
        </w:rPr>
        <w:t>.</w:t>
      </w:r>
      <w:r w:rsidR="00953B12" w:rsidRPr="009D486F">
        <w:rPr>
          <w:i/>
          <w:iCs/>
          <w:color w:val="FFFFFF" w:themeColor="background1"/>
          <w:sz w:val="12"/>
          <w:szCs w:val="12"/>
        </w:rPr>
        <w:fldChar w:fldCharType="begin"/>
      </w:r>
      <w:r w:rsidR="00953B12" w:rsidRPr="009D486F">
        <w:rPr>
          <w:i/>
          <w:color w:val="FFFFFF" w:themeColor="background1"/>
          <w:sz w:val="12"/>
          <w:szCs w:val="12"/>
        </w:rPr>
        <w:instrText xml:space="preserve"> LISTNUM \l 1 \s 0 </w:instrText>
      </w:r>
      <w:r w:rsidR="00953B12" w:rsidRPr="009D486F">
        <w:rPr>
          <w:i/>
          <w:iCs/>
          <w:color w:val="FFFFFF" w:themeColor="background1"/>
          <w:sz w:val="12"/>
          <w:szCs w:val="12"/>
        </w:rPr>
        <w:fldChar w:fldCharType="end"/>
      </w:r>
    </w:p>
    <w:p w14:paraId="6E79A4DA" w14:textId="77777777" w:rsidR="00953B12" w:rsidRDefault="00953B12" w:rsidP="003849B2">
      <w:pPr>
        <w:pStyle w:val="Titlu111"/>
      </w:pPr>
      <w:bookmarkStart w:id="88" w:name="_Toc101126760"/>
      <w:bookmarkStart w:id="89" w:name="_Toc101259177"/>
      <w:r>
        <w:t>Sisteme de c</w:t>
      </w:r>
      <w:r w:rsidRPr="001C0DEA">
        <w:t>ontravântuiri verticale</w:t>
      </w:r>
      <w:bookmarkEnd w:id="88"/>
      <w:bookmarkEnd w:id="89"/>
    </w:p>
    <w:p w14:paraId="4BB623F9" w14:textId="77777777" w:rsidR="00953B12" w:rsidRDefault="00953B12" w:rsidP="003849B2">
      <w:pPr>
        <w:pStyle w:val="Paragraf"/>
        <w:ind w:left="0" w:firstLine="0"/>
        <w:rPr>
          <w:lang w:eastAsia="zh-TW"/>
        </w:rPr>
      </w:pPr>
      <w:r>
        <w:rPr>
          <w:lang w:eastAsia="zh-TW"/>
        </w:rPr>
        <w:t>Contravântuirile au rolul de a asigura conlucrarea spaţială a elementelor structurii pe direcţia transversală şi longitudinală a construcţiei şi de a prelua încărcările orizontale, provenite în principal din acţiunea seismului şi vântului.</w:t>
      </w:r>
    </w:p>
    <w:p w14:paraId="258EED23" w14:textId="4A5B63C6" w:rsidR="00953B12" w:rsidRDefault="00953B12" w:rsidP="003849B2">
      <w:pPr>
        <w:pStyle w:val="Paragraf"/>
        <w:ind w:left="0" w:firstLine="0"/>
        <w:rPr>
          <w:lang w:eastAsia="zh-TW"/>
        </w:rPr>
      </w:pPr>
      <w:r>
        <w:rPr>
          <w:lang w:eastAsia="zh-TW"/>
        </w:rPr>
        <w:t>Pentru a asigura conlucrarea spaţială a cadrelor de lemn trebuie asigurată continuita</w:t>
      </w:r>
      <w:r w:rsidR="004457D3">
        <w:rPr>
          <w:lang w:eastAsia="zh-TW"/>
        </w:rPr>
        <w:t>tea contravântuirilor pe toata înălț</w:t>
      </w:r>
      <w:r>
        <w:rPr>
          <w:lang w:eastAsia="zh-TW"/>
        </w:rPr>
        <w:t>imea structurii.</w:t>
      </w:r>
    </w:p>
    <w:p w14:paraId="772C1DD8" w14:textId="77777777" w:rsidR="00953B12" w:rsidRDefault="00953B12" w:rsidP="003849B2">
      <w:pPr>
        <w:pStyle w:val="Paragraf"/>
        <w:ind w:left="0" w:firstLine="0"/>
        <w:rPr>
          <w:lang w:eastAsia="zh-TW"/>
        </w:rPr>
      </w:pPr>
      <w:r w:rsidRPr="00D0607D">
        <w:t>Sistemul de contravântuire poate fi constituit din elemente liniare sau din elemente de suprafață.</w:t>
      </w:r>
    </w:p>
    <w:p w14:paraId="7281E845" w14:textId="099F2420" w:rsidR="00953B12" w:rsidRDefault="00953B12" w:rsidP="003849B2">
      <w:pPr>
        <w:pStyle w:val="Paragraf"/>
        <w:ind w:left="0" w:firstLine="0"/>
        <w:rPr>
          <w:lang w:eastAsia="zh-TW"/>
        </w:rPr>
      </w:pPr>
      <w:r>
        <w:rPr>
          <w:lang w:eastAsia="zh-TW"/>
        </w:rPr>
        <w:t>Criteriul de decizie pentru stabilirea numărului de trave</w:t>
      </w:r>
      <w:r w:rsidR="009D486F">
        <w:rPr>
          <w:lang w:eastAsia="zh-TW"/>
        </w:rPr>
        <w:t>e</w:t>
      </w:r>
      <w:r>
        <w:rPr>
          <w:lang w:eastAsia="zh-TW"/>
        </w:rPr>
        <w:t xml:space="preserve"> contravântuite îl reprezintă dimensiunea construcţiei. Sistemul</w:t>
      </w:r>
      <w:r w:rsidR="004457D3">
        <w:rPr>
          <w:lang w:eastAsia="zh-TW"/>
        </w:rPr>
        <w:t xml:space="preserve"> de contravântuiri se amplasează în cel puțin două</w:t>
      </w:r>
      <w:r>
        <w:rPr>
          <w:lang w:eastAsia="zh-TW"/>
        </w:rPr>
        <w:t xml:space="preserve"> trave</w:t>
      </w:r>
      <w:r w:rsidR="009A053A">
        <w:rPr>
          <w:lang w:eastAsia="zh-TW"/>
        </w:rPr>
        <w:t>e</w:t>
      </w:r>
      <w:r w:rsidR="004457D3">
        <w:rPr>
          <w:lang w:eastAsia="zh-TW"/>
        </w:rPr>
        <w:t>, pe fiecare fațadă, poziționate obligatoriu la colț</w:t>
      </w:r>
      <w:r>
        <w:rPr>
          <w:lang w:eastAsia="zh-TW"/>
        </w:rPr>
        <w:t>urile structurii.</w:t>
      </w:r>
    </w:p>
    <w:p w14:paraId="7CB88231" w14:textId="3492E9AD" w:rsidR="00953B12" w:rsidRDefault="00953B12" w:rsidP="003849B2">
      <w:pPr>
        <w:pStyle w:val="Paragraf"/>
        <w:ind w:left="0" w:firstLine="0"/>
        <w:rPr>
          <w:lang w:eastAsia="zh-TW"/>
        </w:rPr>
      </w:pPr>
      <w:r>
        <w:rPr>
          <w:lang w:eastAsia="zh-TW"/>
        </w:rPr>
        <w:t xml:space="preserve">Pentru contravântuirile verticale </w:t>
      </w:r>
      <w:r w:rsidRPr="00D0607D">
        <w:t xml:space="preserve">din elemente liniare </w:t>
      </w:r>
      <w:r>
        <w:rPr>
          <w:lang w:eastAsia="zh-TW"/>
        </w:rPr>
        <w:t>se recomandă si</w:t>
      </w:r>
      <w:r w:rsidR="004457D3">
        <w:rPr>
          <w:lang w:eastAsia="zh-TW"/>
        </w:rPr>
        <w:t>stemele în X, V sau cu contrafișe, în două</w:t>
      </w:r>
      <w:r>
        <w:rPr>
          <w:lang w:eastAsia="zh-TW"/>
        </w:rPr>
        <w:t xml:space="preserve"> sau mai multe trave</w:t>
      </w:r>
      <w:r w:rsidR="009D2828">
        <w:rPr>
          <w:lang w:eastAsia="zh-TW"/>
        </w:rPr>
        <w:t>e</w:t>
      </w:r>
      <w:r w:rsidR="004457D3">
        <w:rPr>
          <w:lang w:eastAsia="zh-TW"/>
        </w:rPr>
        <w:t>, pe una sau două direcții, în funcție de schema statică adoptată a structurii (</w:t>
      </w:r>
      <w:r w:rsidR="0008455C">
        <w:rPr>
          <w:lang w:eastAsia="zh-TW"/>
        </w:rPr>
        <w:fldChar w:fldCharType="begin"/>
      </w:r>
      <w:r w:rsidR="0008455C">
        <w:rPr>
          <w:lang w:eastAsia="zh-TW"/>
        </w:rPr>
        <w:instrText xml:space="preserve"> REF _Ref101264862 \r \h </w:instrText>
      </w:r>
      <w:r w:rsidR="0008455C">
        <w:rPr>
          <w:lang w:eastAsia="zh-TW"/>
        </w:rPr>
      </w:r>
      <w:r w:rsidR="0008455C">
        <w:rPr>
          <w:lang w:eastAsia="zh-TW"/>
        </w:rPr>
        <w:fldChar w:fldCharType="separate"/>
      </w:r>
      <w:r w:rsidR="0008455C">
        <w:rPr>
          <w:lang w:eastAsia="zh-TW"/>
        </w:rPr>
        <w:t xml:space="preserve">Figura 5.1, </w:t>
      </w:r>
      <w:r w:rsidR="0008455C">
        <w:rPr>
          <w:lang w:eastAsia="zh-TW"/>
        </w:rPr>
        <w:fldChar w:fldCharType="end"/>
      </w:r>
      <w:r w:rsidR="0008455C">
        <w:rPr>
          <w:lang w:eastAsia="zh-TW"/>
        </w:rPr>
        <w:fldChar w:fldCharType="begin"/>
      </w:r>
      <w:r w:rsidR="0008455C">
        <w:rPr>
          <w:lang w:eastAsia="zh-TW"/>
        </w:rPr>
        <w:instrText xml:space="preserve"> REF _Ref101265055 \r \h </w:instrText>
      </w:r>
      <w:r w:rsidR="0008455C">
        <w:rPr>
          <w:lang w:eastAsia="zh-TW"/>
        </w:rPr>
      </w:r>
      <w:r w:rsidR="0008455C">
        <w:rPr>
          <w:lang w:eastAsia="zh-TW"/>
        </w:rPr>
        <w:fldChar w:fldCharType="separate"/>
      </w:r>
      <w:r w:rsidR="0008455C">
        <w:rPr>
          <w:lang w:eastAsia="zh-TW"/>
        </w:rPr>
        <w:t xml:space="preserve">Figura 5.2, </w:t>
      </w:r>
      <w:r w:rsidR="0008455C">
        <w:rPr>
          <w:lang w:eastAsia="zh-TW"/>
        </w:rPr>
        <w:fldChar w:fldCharType="end"/>
      </w:r>
      <w:r w:rsidR="0008455C">
        <w:rPr>
          <w:lang w:eastAsia="zh-TW"/>
        </w:rPr>
        <w:fldChar w:fldCharType="begin"/>
      </w:r>
      <w:r w:rsidR="0008455C">
        <w:rPr>
          <w:lang w:eastAsia="zh-TW"/>
        </w:rPr>
        <w:instrText xml:space="preserve"> REF _Ref101210253 \r \h </w:instrText>
      </w:r>
      <w:r w:rsidR="0008455C">
        <w:rPr>
          <w:lang w:eastAsia="zh-TW"/>
        </w:rPr>
      </w:r>
      <w:r w:rsidR="0008455C">
        <w:rPr>
          <w:lang w:eastAsia="zh-TW"/>
        </w:rPr>
        <w:fldChar w:fldCharType="separate"/>
      </w:r>
      <w:r w:rsidR="0008455C">
        <w:rPr>
          <w:lang w:eastAsia="zh-TW"/>
        </w:rPr>
        <w:t xml:space="preserve">Figura 5.3 </w:t>
      </w:r>
      <w:r w:rsidR="0008455C">
        <w:rPr>
          <w:lang w:eastAsia="zh-TW"/>
        </w:rPr>
        <w:fldChar w:fldCharType="end"/>
      </w:r>
      <w:r w:rsidR="004457D3">
        <w:rPr>
          <w:lang w:eastAsia="zh-TW"/>
        </w:rPr>
        <w:t>). Sistemul de contravâ</w:t>
      </w:r>
      <w:r>
        <w:rPr>
          <w:lang w:eastAsia="zh-TW"/>
        </w:rPr>
        <w:t>ntuiri liniare poate fi realizat din elemente de lemn sau metal.</w:t>
      </w:r>
    </w:p>
    <w:p w14:paraId="4D7A73C4" w14:textId="0BA3FF1A" w:rsidR="00313201" w:rsidRDefault="00313201" w:rsidP="003849B2">
      <w:pPr>
        <w:pStyle w:val="Paragraf"/>
        <w:ind w:left="0" w:firstLine="0"/>
        <w:rPr>
          <w:lang w:eastAsia="zh-TW"/>
        </w:rPr>
      </w:pPr>
      <w:r>
        <w:rPr>
          <w:lang w:eastAsia="zh-TW"/>
        </w:rPr>
        <w:t>La structurile în cadre contravântuite cu diagonale în V, elementele orizontale vor fi continue în punctul de intersecţie al diagonalelor.</w:t>
      </w:r>
    </w:p>
    <w:p w14:paraId="4D679DFE" w14:textId="53461983" w:rsidR="00953B12" w:rsidRPr="00D0607D" w:rsidRDefault="00953B12" w:rsidP="003849B2">
      <w:pPr>
        <w:pStyle w:val="Paragraf"/>
        <w:ind w:left="0" w:firstLine="0"/>
      </w:pPr>
      <w:r w:rsidRPr="00D0607D">
        <w:t xml:space="preserve">Sistemul de contravântuire al </w:t>
      </w:r>
      <w:r>
        <w:t>structurii</w:t>
      </w:r>
      <w:r w:rsidRPr="00D0607D">
        <w:t xml:space="preserve"> poate fi asigurat prin dispunerea unor panouri rigide în</w:t>
      </w:r>
      <w:r w:rsidR="004457D3">
        <w:t>tre stâlpi, sistemul de îmbinare permițând conlucrarea între cele două</w:t>
      </w:r>
      <w:r w:rsidR="00C34106">
        <w:t xml:space="preserve"> elemente</w:t>
      </w:r>
      <w:r w:rsidRPr="00D0607D">
        <w:t xml:space="preserve">. </w:t>
      </w:r>
    </w:p>
    <w:p w14:paraId="1B24ED6C" w14:textId="6EC2ECC7" w:rsidR="00953B12" w:rsidRDefault="00953B12" w:rsidP="003849B2">
      <w:pPr>
        <w:pStyle w:val="Paragraf"/>
        <w:ind w:left="0" w:firstLine="0"/>
      </w:pPr>
      <w:r w:rsidRPr="00D0607D">
        <w:t>Panourile de contravântuire pot fi realizate din elemente CLT,</w:t>
      </w:r>
      <w:r>
        <w:t xml:space="preserve"> </w:t>
      </w:r>
      <w:r w:rsidRPr="00D0607D">
        <w:t>din elemente de tip panouri de lemn, panouri rigide cu tablă cutată, panouri de zidărie etc.</w:t>
      </w:r>
    </w:p>
    <w:p w14:paraId="59B26433" w14:textId="1669C079" w:rsidR="00953B12" w:rsidRDefault="002C5468" w:rsidP="003849B2">
      <w:pPr>
        <w:pStyle w:val="Paragraf"/>
        <w:ind w:left="0" w:firstLine="0"/>
        <w:rPr>
          <w:lang w:eastAsia="zh-TW"/>
        </w:rPr>
      </w:pPr>
      <w:r>
        <w:rPr>
          <w:lang w:eastAsia="zh-TW"/>
        </w:rPr>
        <w:t>În cazul în care</w:t>
      </w:r>
      <w:r w:rsidR="00953B12">
        <w:rPr>
          <w:lang w:eastAsia="zh-TW"/>
        </w:rPr>
        <w:t xml:space="preserve"> soluţia adoptată nu asigură indeformabilitatea structurii se vor amplasa contravântuiri de tip liniar.</w:t>
      </w:r>
      <w:r w:rsidR="00953B12" w:rsidRPr="00313201">
        <w:rPr>
          <w:i/>
          <w:iCs/>
          <w:color w:val="FFFFFF" w:themeColor="background1"/>
          <w:sz w:val="12"/>
          <w:szCs w:val="12"/>
        </w:rPr>
        <w:fldChar w:fldCharType="begin"/>
      </w:r>
      <w:r w:rsidR="00953B12" w:rsidRPr="00313201">
        <w:rPr>
          <w:i/>
          <w:color w:val="FFFFFF" w:themeColor="background1"/>
          <w:sz w:val="12"/>
          <w:szCs w:val="12"/>
        </w:rPr>
        <w:instrText xml:space="preserve"> LISTNUM \l 1 \s 0 </w:instrText>
      </w:r>
      <w:r w:rsidR="00953B12" w:rsidRPr="00313201">
        <w:rPr>
          <w:i/>
          <w:iCs/>
          <w:color w:val="FFFFFF" w:themeColor="background1"/>
          <w:sz w:val="12"/>
          <w:szCs w:val="12"/>
        </w:rPr>
        <w:fldChar w:fldCharType="end"/>
      </w:r>
      <w:r w:rsidR="00953B12" w:rsidRPr="00313201">
        <w:rPr>
          <w:i/>
          <w:iCs/>
          <w:color w:val="FFFFFF" w:themeColor="background1"/>
          <w:sz w:val="12"/>
          <w:szCs w:val="12"/>
        </w:rPr>
        <w:t xml:space="preserve"> </w:t>
      </w:r>
      <w:r w:rsidR="00953B12">
        <w:rPr>
          <w:lang w:eastAsia="zh-TW"/>
        </w:rPr>
        <w:t xml:space="preserve"> </w:t>
      </w:r>
    </w:p>
    <w:p w14:paraId="73664420" w14:textId="4FAD60D2" w:rsidR="009C1F35" w:rsidRDefault="00B302BE" w:rsidP="009C1F35">
      <w:pPr>
        <w:pStyle w:val="Titlu111"/>
      </w:pPr>
      <w:bookmarkStart w:id="90" w:name="_Toc101259178"/>
      <w:r>
        <w:t>P</w:t>
      </w:r>
      <w:r w:rsidR="009C1F35">
        <w:t>lanșe</w:t>
      </w:r>
      <w:r>
        <w:t>e</w:t>
      </w:r>
      <w:bookmarkEnd w:id="90"/>
    </w:p>
    <w:p w14:paraId="5AD1355D" w14:textId="77777777" w:rsidR="00E24894" w:rsidRPr="00E24894" w:rsidRDefault="00E24894" w:rsidP="00E24894">
      <w:pPr>
        <w:pStyle w:val="Paragraf"/>
        <w:ind w:left="0" w:firstLine="0"/>
      </w:pPr>
      <w:r w:rsidRPr="00E24894">
        <w:t xml:space="preserve">Diafragmele din lemn sunt planșee cu rigiditate semnificativă în planul lor, capabile să preia și să transmită forțele orizontale către elementele structurale verticale și să asigure angajarea solidară și coordonată a acestora. </w:t>
      </w:r>
    </w:p>
    <w:p w14:paraId="26F92959" w14:textId="77777777" w:rsidR="00E24894" w:rsidRPr="00E24894" w:rsidRDefault="00E24894" w:rsidP="00E24894">
      <w:pPr>
        <w:pStyle w:val="Paragraf"/>
        <w:ind w:left="0" w:firstLine="0"/>
      </w:pPr>
      <w:r w:rsidRPr="00E24894">
        <w:t>Proiectarea diafragmelor de lemn va respecta prevederile normativului P100-1.</w:t>
      </w:r>
    </w:p>
    <w:p w14:paraId="354B2AE6" w14:textId="77777777" w:rsidR="00E24894" w:rsidRPr="00E24894" w:rsidRDefault="00E24894" w:rsidP="00E24894">
      <w:pPr>
        <w:pStyle w:val="Paragraf"/>
        <w:ind w:left="0" w:firstLine="0"/>
        <w:rPr>
          <w:lang w:eastAsia="zh-TW"/>
        </w:rPr>
      </w:pPr>
      <w:r w:rsidRPr="00E24894">
        <w:t>Planșeele din lemn pot îndeplini rolul de diafragmă dacă deplasarea pe orizontală a acesteia este maxim dublul mediei deplasărilor laterale relative a elementelor structurale verticale și dacă elementele componente rezistă eforturilor de proiectare ale efectelor acțiunilor.</w:t>
      </w:r>
    </w:p>
    <w:p w14:paraId="1FB98589" w14:textId="77777777" w:rsidR="00E24894" w:rsidRPr="00E24894" w:rsidRDefault="00E24894" w:rsidP="00E24894">
      <w:pPr>
        <w:pStyle w:val="Paragraf"/>
        <w:ind w:left="0" w:firstLine="0"/>
        <w:rPr>
          <w:lang w:eastAsia="zh-TW"/>
        </w:rPr>
      </w:pPr>
      <w:r w:rsidRPr="00E24894">
        <w:t>În calculul deplasării pe orizontală se va ține cont de rigiditatea prinderilor dintre elementele structurale verticale și planșeul de lemn, inclusiv de efectul pieselor suplimentare introduse cu rol de fonoizolare și etanșare la aer/apă/foc daca acestea sunt utilizate.</w:t>
      </w:r>
      <w:r w:rsidRPr="00E24894">
        <w:rPr>
          <w:lang w:eastAsia="zh-TW"/>
        </w:rPr>
        <w:t xml:space="preserve"> </w:t>
      </w:r>
      <w:r w:rsidRPr="00E24894">
        <w:rPr>
          <w:i/>
          <w:color w:val="FFFFFF"/>
          <w:vertAlign w:val="subscript"/>
        </w:rPr>
        <w:fldChar w:fldCharType="begin"/>
      </w:r>
      <w:r w:rsidRPr="00E24894">
        <w:rPr>
          <w:i/>
          <w:color w:val="FFFFFF"/>
          <w:vertAlign w:val="subscript"/>
        </w:rPr>
        <w:instrText xml:space="preserve"> LISTNUM \l 1 \s 0 </w:instrText>
      </w:r>
      <w:r w:rsidRPr="00E24894">
        <w:rPr>
          <w:i/>
          <w:color w:val="FFFFFF"/>
          <w:vertAlign w:val="subscript"/>
        </w:rPr>
        <w:fldChar w:fldCharType="end"/>
      </w:r>
    </w:p>
    <w:p w14:paraId="2BBADFDB" w14:textId="5B38BD51" w:rsidR="00953B12" w:rsidRPr="004A44BF" w:rsidRDefault="002C5468" w:rsidP="003849B2">
      <w:pPr>
        <w:pStyle w:val="Titlu111"/>
      </w:pPr>
      <w:bookmarkStart w:id="91" w:name="_Toc101126761"/>
      <w:bookmarkStart w:id="92" w:name="_Ref101210157"/>
      <w:bookmarkStart w:id="93" w:name="_Toc101259179"/>
      <w:r>
        <w:lastRenderedPageBreak/>
        <w:t>Soluții constructive pentru alcă</w:t>
      </w:r>
      <w:r w:rsidR="00953B12">
        <w:t>tuirea elementelor structurale</w:t>
      </w:r>
      <w:bookmarkEnd w:id="91"/>
      <w:bookmarkEnd w:id="92"/>
      <w:bookmarkEnd w:id="93"/>
    </w:p>
    <w:p w14:paraId="3B2A9A8B" w14:textId="0A9E0148" w:rsidR="00953B12" w:rsidRPr="00685E78" w:rsidRDefault="00953B12" w:rsidP="000D0076">
      <w:pPr>
        <w:pStyle w:val="Paragraf"/>
        <w:numPr>
          <w:ilvl w:val="0"/>
          <w:numId w:val="17"/>
        </w:numPr>
        <w:ind w:left="0" w:firstLine="0"/>
      </w:pPr>
      <w:r w:rsidRPr="000C2FF5">
        <w:rPr>
          <w:rFonts w:eastAsia="Calibri"/>
        </w:rPr>
        <w:t xml:space="preserve">Elementele liniare de tip stâlpi, </w:t>
      </w:r>
      <w:r w:rsidR="002C5468">
        <w:rPr>
          <w:rFonts w:eastAsia="Calibri"/>
        </w:rPr>
        <w:t>grinzi de cadru, grinzi de planș</w:t>
      </w:r>
      <w:r w:rsidRPr="000C2FF5">
        <w:rPr>
          <w:rFonts w:eastAsia="Calibri"/>
        </w:rPr>
        <w:t>ee pot fi realiz</w:t>
      </w:r>
      <w:r w:rsidR="002C5468">
        <w:rPr>
          <w:rFonts w:eastAsia="Calibri"/>
        </w:rPr>
        <w:t>ate din lemn masiv, lemn lamelat</w:t>
      </w:r>
      <w:r w:rsidRPr="000C2FF5">
        <w:rPr>
          <w:rFonts w:eastAsia="Calibri"/>
        </w:rPr>
        <w:t xml:space="preserve"> încleiat (glulam), LVL sau alte produse derivate din lemn</w:t>
      </w:r>
      <w:r w:rsidR="000D0076">
        <w:rPr>
          <w:rFonts w:eastAsia="Calibri"/>
        </w:rPr>
        <w:t xml:space="preserve">. </w:t>
      </w:r>
      <w:r w:rsidR="000D0076" w:rsidRPr="00D0607D">
        <w:t xml:space="preserve">Cadrele </w:t>
      </w:r>
      <w:r w:rsidR="000D0076">
        <w:t>spațiale</w:t>
      </w:r>
      <w:r w:rsidR="000D0076" w:rsidRPr="00D0607D">
        <w:t xml:space="preserve"> sunt constituite din ansambluri stâlp-grindă </w:t>
      </w:r>
      <w:r w:rsidR="000D0076" w:rsidRPr="00306EE9">
        <w:t>(Anexa</w:t>
      </w:r>
      <w:r w:rsidR="000D0076">
        <w:t xml:space="preserve"> C</w:t>
      </w:r>
      <w:r w:rsidR="000D0076" w:rsidRPr="00306EE9">
        <w:t>).</w:t>
      </w:r>
      <w:r w:rsidR="000D0076" w:rsidRPr="000D0076">
        <w:rPr>
          <w:rFonts w:eastAsia="Calibri"/>
        </w:rPr>
        <w:t xml:space="preserve"> </w:t>
      </w:r>
    </w:p>
    <w:p w14:paraId="6AA3E21F" w14:textId="5D3419BE" w:rsidR="00685E78" w:rsidRPr="000D0076" w:rsidRDefault="00685E78" w:rsidP="000D0076">
      <w:pPr>
        <w:pStyle w:val="Paragraf"/>
        <w:numPr>
          <w:ilvl w:val="0"/>
          <w:numId w:val="17"/>
        </w:numPr>
        <w:ind w:left="0" w:firstLine="0"/>
      </w:pPr>
      <w:r w:rsidRPr="00D0607D">
        <w:t xml:space="preserve">Dimensiunea minimă a stâlpilor </w:t>
      </w:r>
      <w:r>
        <w:t xml:space="preserve">și a grinzilor de cadru </w:t>
      </w:r>
      <w:r w:rsidRPr="00D0607D">
        <w:t xml:space="preserve">nu </w:t>
      </w:r>
      <w:r>
        <w:t>este</w:t>
      </w:r>
      <w:r w:rsidRPr="00D0607D">
        <w:t xml:space="preserve"> mai mică de </w:t>
      </w:r>
      <w:r>
        <w:t>9</w:t>
      </w:r>
      <w:r w:rsidRPr="00D0607D">
        <w:t>0 mm.</w:t>
      </w:r>
    </w:p>
    <w:p w14:paraId="6C7792FF" w14:textId="4918AA12" w:rsidR="00953B12" w:rsidRPr="00274D7F" w:rsidRDefault="002C5468" w:rsidP="003849B2">
      <w:pPr>
        <w:pStyle w:val="Paragraf"/>
        <w:ind w:left="0" w:firstLine="0"/>
        <w:rPr>
          <w:rFonts w:eastAsia="Calibri"/>
        </w:rPr>
      </w:pPr>
      <w:r>
        <w:rPr>
          <w:rFonts w:eastAsia="Calibri"/>
        </w:rPr>
        <w:t>Pentru elementele de suprafață</w:t>
      </w:r>
      <w:r w:rsidR="00953B12">
        <w:rPr>
          <w:rFonts w:eastAsia="Calibri"/>
        </w:rPr>
        <w:t xml:space="preserve"> de tip planșee</w:t>
      </w:r>
      <w:r w:rsidR="004E7D33">
        <w:rPr>
          <w:rFonts w:eastAsia="Calibri"/>
        </w:rPr>
        <w:t xml:space="preserve"> a</w:t>
      </w:r>
      <w:r w:rsidR="00953B12">
        <w:rPr>
          <w:rFonts w:eastAsia="Calibri"/>
        </w:rPr>
        <w:t>le structurilor din cadre de lemn,</w:t>
      </w:r>
      <w:r w:rsidR="00953B12" w:rsidRPr="000C2FF5">
        <w:rPr>
          <w:rFonts w:eastAsia="Calibri"/>
        </w:rPr>
        <w:t xml:space="preserve"> </w:t>
      </w:r>
      <w:r w:rsidR="00953B12">
        <w:rPr>
          <w:rFonts w:eastAsia="Calibri"/>
        </w:rPr>
        <w:t xml:space="preserve">cu rol în asigurarea cerinței de </w:t>
      </w:r>
      <w:r>
        <w:rPr>
          <w:rFonts w:eastAsia="Calibri"/>
        </w:rPr>
        <w:t>diafragmă</w:t>
      </w:r>
      <w:r w:rsidR="00953B12">
        <w:rPr>
          <w:rFonts w:eastAsia="Calibri"/>
        </w:rPr>
        <w:t xml:space="preserve"> în plan orizontal, se pot adopta, însă fără a </w:t>
      </w:r>
      <w:r w:rsidR="00953B12" w:rsidRPr="00274D7F">
        <w:rPr>
          <w:rFonts w:eastAsia="Calibri"/>
        </w:rPr>
        <w:t xml:space="preserve">avea rol limitativ, următoarele soluții constructive: </w:t>
      </w:r>
    </w:p>
    <w:p w14:paraId="424F2BEF" w14:textId="5F2BB89F" w:rsidR="00953B12" w:rsidRPr="00274D7F" w:rsidRDefault="00953B12" w:rsidP="003849B2">
      <w:pPr>
        <w:pStyle w:val="a"/>
      </w:pPr>
      <w:r w:rsidRPr="00274D7F">
        <w:t xml:space="preserve">grinzi de </w:t>
      </w:r>
      <w:r w:rsidR="000548AA">
        <w:t>lemn</w:t>
      </w:r>
      <w:r w:rsidRPr="00274D7F">
        <w:t xml:space="preserve"> cu placare colaborantă (OSB</w:t>
      </w:r>
      <w:r w:rsidR="00383BD7">
        <w:t xml:space="preserve"> min. 22mm</w:t>
      </w:r>
      <w:r w:rsidRPr="00274D7F">
        <w:t>, CLT, scândură</w:t>
      </w:r>
      <w:r w:rsidR="00DC040B">
        <w:t xml:space="preserve"> pe două direcții</w:t>
      </w:r>
      <w:r w:rsidRPr="00274D7F">
        <w:t>);</w:t>
      </w:r>
    </w:p>
    <w:p w14:paraId="72554DDB" w14:textId="77777777" w:rsidR="00953B12" w:rsidRPr="00274D7F" w:rsidRDefault="00953B12" w:rsidP="003849B2">
      <w:pPr>
        <w:pStyle w:val="a"/>
      </w:pPr>
      <w:r w:rsidRPr="00274D7F">
        <w:t xml:space="preserve">plăci CLT (minim 10 cm, </w:t>
      </w:r>
      <w:r w:rsidRPr="00274D7F">
        <w:rPr>
          <w:rFonts w:eastAsia="Calibri"/>
        </w:rPr>
        <w:t>grosime 3 straturi</w:t>
      </w:r>
      <w:r w:rsidRPr="00274D7F">
        <w:t>);</w:t>
      </w:r>
    </w:p>
    <w:p w14:paraId="4D98C930" w14:textId="7B55146A" w:rsidR="00953B12" w:rsidRPr="00274D7F" w:rsidRDefault="00953B12" w:rsidP="003849B2">
      <w:pPr>
        <w:pStyle w:val="a"/>
      </w:pPr>
      <w:r w:rsidRPr="00274D7F">
        <w:t>plăci CLT cu suprabetonare conlucrantă (minim 10cm grosime CLT + minim 5cm grosime șapă + conectori);</w:t>
      </w:r>
    </w:p>
    <w:p w14:paraId="796B0F60" w14:textId="0F9869F7" w:rsidR="00953B12" w:rsidRPr="00274D7F" w:rsidRDefault="002C5468" w:rsidP="003849B2">
      <w:pPr>
        <w:pStyle w:val="a"/>
      </w:pPr>
      <w:r>
        <w:t>grinzi de planșee cu placare colaborantă CLT ș</w:t>
      </w:r>
      <w:r w:rsidR="00953B12" w:rsidRPr="00274D7F">
        <w:t>i cu suprabetonare conlucrantă ;</w:t>
      </w:r>
    </w:p>
    <w:p w14:paraId="1B39C705" w14:textId="77777777" w:rsidR="00953B12" w:rsidRPr="00274D7F" w:rsidRDefault="00953B12" w:rsidP="003849B2">
      <w:pPr>
        <w:pStyle w:val="a"/>
      </w:pPr>
      <w:r w:rsidRPr="00274D7F">
        <w:t>plăci CLT în sistem cheson;</w:t>
      </w:r>
    </w:p>
    <w:p w14:paraId="1294C916" w14:textId="7FB30181" w:rsidR="00953B12" w:rsidRPr="00274D7F" w:rsidRDefault="00953B12" w:rsidP="003849B2">
      <w:pPr>
        <w:pStyle w:val="a"/>
      </w:pPr>
      <w:r w:rsidRPr="00274D7F">
        <w:t xml:space="preserve">sistem </w:t>
      </w:r>
      <w:r w:rsidR="00955122">
        <w:t>compozit format din</w:t>
      </w:r>
      <w:r w:rsidRPr="00274D7F">
        <w:t xml:space="preserve"> grinzi</w:t>
      </w:r>
      <w:r w:rsidR="000548AA">
        <w:t xml:space="preserve"> </w:t>
      </w:r>
      <w:r w:rsidRPr="00274D7F">
        <w:t>metal</w:t>
      </w:r>
      <w:r w:rsidR="00955122">
        <w:t>ice</w:t>
      </w:r>
      <w:r w:rsidR="000548AA">
        <w:t xml:space="preserve"> </w:t>
      </w:r>
      <w:r w:rsidR="002C5468">
        <w:t>ș</w:t>
      </w:r>
      <w:r w:rsidR="00955122">
        <w:t>i</w:t>
      </w:r>
      <w:r w:rsidR="000548AA" w:rsidRPr="00274D7F">
        <w:t xml:space="preserve"> placare colaborantă (OSB, CLT, scândură</w:t>
      </w:r>
      <w:r w:rsidR="002C5468">
        <w:t xml:space="preserve"> pe două direcț</w:t>
      </w:r>
      <w:r w:rsidR="00955122">
        <w:t>ii</w:t>
      </w:r>
      <w:r w:rsidR="000548AA" w:rsidRPr="00274D7F">
        <w:t>)</w:t>
      </w:r>
      <w:r>
        <w:t>.</w:t>
      </w:r>
      <w:r w:rsidRPr="00274D7F">
        <w:rPr>
          <w:i/>
          <w:iCs/>
          <w:color w:val="FFFFFF" w:themeColor="background1"/>
          <w:sz w:val="12"/>
          <w:szCs w:val="12"/>
        </w:rPr>
        <w:fldChar w:fldCharType="begin"/>
      </w:r>
      <w:r w:rsidRPr="00274D7F">
        <w:rPr>
          <w:i/>
          <w:color w:val="FFFFFF" w:themeColor="background1"/>
          <w:sz w:val="12"/>
          <w:szCs w:val="12"/>
        </w:rPr>
        <w:instrText xml:space="preserve"> LISTNUM \l 1 \s 0 </w:instrText>
      </w:r>
      <w:r w:rsidRPr="00274D7F">
        <w:rPr>
          <w:i/>
          <w:iCs/>
          <w:color w:val="FFFFFF" w:themeColor="background1"/>
          <w:sz w:val="12"/>
          <w:szCs w:val="12"/>
        </w:rPr>
        <w:fldChar w:fldCharType="end"/>
      </w:r>
    </w:p>
    <w:p w14:paraId="4CFC3FBD" w14:textId="32AA8221" w:rsidR="00455386" w:rsidRDefault="00455386" w:rsidP="00455386">
      <w:pPr>
        <w:pStyle w:val="Paragraf"/>
        <w:ind w:left="0" w:firstLine="0"/>
      </w:pPr>
      <w:r w:rsidRPr="00D0607D">
        <w:t>Exemplele de alcătuire a unei diafragme</w:t>
      </w:r>
      <w:r>
        <w:t xml:space="preserve"> </w:t>
      </w:r>
      <w:r w:rsidRPr="00D0607D">
        <w:t xml:space="preserve">din lemn menționate </w:t>
      </w:r>
      <w:r>
        <w:t>la art. (3)</w:t>
      </w:r>
      <w:r w:rsidRPr="00D0607D">
        <w:t xml:space="preserve"> nu sunt limitative. Se admit </w:t>
      </w:r>
      <w:r>
        <w:t xml:space="preserve">si alte </w:t>
      </w:r>
      <w:r w:rsidRPr="00D0607D">
        <w:t>soluții structurale dacă sunt îndeplinite cerințelele de rezistență și rigiditate în plan.</w:t>
      </w:r>
    </w:p>
    <w:p w14:paraId="5720293F" w14:textId="6383A921" w:rsidR="00953B12" w:rsidRDefault="00953B12" w:rsidP="003849B2">
      <w:pPr>
        <w:pStyle w:val="Paragraf"/>
        <w:ind w:left="0" w:firstLine="0"/>
      </w:pPr>
      <w:r>
        <w:t xml:space="preserve">Prin proiectare, se pot utiliza sisteme structurale </w:t>
      </w:r>
      <w:r w:rsidRPr="003D4FC5">
        <w:t>mixt</w:t>
      </w:r>
      <w:r>
        <w:t>e</w:t>
      </w:r>
      <w:r w:rsidRPr="001C6055">
        <w:t xml:space="preserve"> </w:t>
      </w:r>
      <w:r w:rsidR="00F5253F">
        <w:t>formate din</w:t>
      </w:r>
      <w:r>
        <w:t xml:space="preserve"> cadre spațiale de lemn</w:t>
      </w:r>
      <w:r w:rsidRPr="001C6055">
        <w:t xml:space="preserve"> </w:t>
      </w:r>
      <w:r>
        <w:t xml:space="preserve">și alte </w:t>
      </w:r>
      <w:r w:rsidR="00F5253F">
        <w:t>sub-</w:t>
      </w:r>
      <w:r>
        <w:t xml:space="preserve">sisteme structurale </w:t>
      </w:r>
      <w:r w:rsidR="00F5253F">
        <w:t>din lemn sau alte</w:t>
      </w:r>
      <w:r>
        <w:t xml:space="preserve"> materiale, în scopul realizării unei conlucrări care să</w:t>
      </w:r>
      <w:r w:rsidRPr="003D4FC5">
        <w:t xml:space="preserve"> asigure</w:t>
      </w:r>
      <w:r>
        <w:t xml:space="preserve"> </w:t>
      </w:r>
      <w:r w:rsidRPr="003D4FC5">
        <w:t xml:space="preserve">o comportare </w:t>
      </w:r>
      <w:r>
        <w:t>de ansamblu mai bună din punct de vedere mecanic, îndeosebi sub acțiunea solicită</w:t>
      </w:r>
      <w:r w:rsidRPr="003D4FC5">
        <w:t>rilor seismice</w:t>
      </w:r>
      <w:r>
        <w:t xml:space="preserve">. </w:t>
      </w:r>
    </w:p>
    <w:p w14:paraId="07DB40E3" w14:textId="21218732" w:rsidR="00953B12" w:rsidRDefault="00953B12" w:rsidP="003849B2">
      <w:pPr>
        <w:pStyle w:val="Paragraf"/>
        <w:ind w:left="0" w:firstLine="0"/>
      </w:pPr>
      <w:r>
        <w:t xml:space="preserve">Sistemele structurale mixte pot fi formate din sub-sisteme structurale de tipul: cadre spațiale de lemn, pereți din </w:t>
      </w:r>
      <w:r w:rsidR="00F5253F">
        <w:t xml:space="preserve">CLT sau </w:t>
      </w:r>
      <w:r w:rsidRPr="00D0607D">
        <w:t xml:space="preserve">panouri din lemn, cadre contravântuite sau necontravântuite </w:t>
      </w:r>
      <w:r>
        <w:t>oțel</w:t>
      </w:r>
      <w:r w:rsidRPr="00D0607D">
        <w:t>, cadre din beton armat, pereți din beton armat.</w:t>
      </w:r>
      <w:r w:rsidRPr="007E2E8D">
        <w:rPr>
          <w:i/>
          <w:iCs/>
          <w:color w:val="FFFFFF" w:themeColor="background1"/>
          <w:sz w:val="12"/>
          <w:szCs w:val="12"/>
        </w:rPr>
        <w:t xml:space="preserve"> </w:t>
      </w:r>
    </w:p>
    <w:p w14:paraId="015506A1" w14:textId="77777777" w:rsidR="00953B12" w:rsidRPr="00C92283" w:rsidRDefault="00953B12" w:rsidP="003849B2">
      <w:pPr>
        <w:pStyle w:val="Paragraf"/>
        <w:ind w:left="0" w:firstLine="0"/>
      </w:pPr>
      <w:r w:rsidRPr="00C92283">
        <w:rPr>
          <w:rFonts w:eastAsia="Calibri"/>
        </w:rPr>
        <w:t xml:space="preserve">Sistemele de preluare a forțelor orizontale pot include piese și tehnologii speciale cu rol în îmbunătățirea performanței structurii la acțiunii seismice prin adăugarea de capacitate disipativă, de recentrare post-seism a elementelor structurale etc. </w:t>
      </w:r>
    </w:p>
    <w:p w14:paraId="35EC10E0" w14:textId="050C3FF3" w:rsidR="00953B12" w:rsidRDefault="00953B12" w:rsidP="003849B2">
      <w:pPr>
        <w:pStyle w:val="Paragraf"/>
        <w:ind w:left="0" w:firstLine="0"/>
      </w:pPr>
      <w:r w:rsidRPr="00673955">
        <w:t xml:space="preserve">Producătorii elementelor de </w:t>
      </w:r>
      <w:r w:rsidR="002C5468">
        <w:t>îmbinare ș</w:t>
      </w:r>
      <w:r>
        <w:t>i a altor sisteme tehnologice speciale</w:t>
      </w:r>
      <w:r w:rsidRPr="00673955">
        <w:t xml:space="preserve"> vor furniza declarații de performanță, agremente tehnice și/sau evaluări tehnice cu menționarea modului de utilizare și de proiectare al acestora. </w:t>
      </w:r>
    </w:p>
    <w:p w14:paraId="3C5038AB" w14:textId="3844006D" w:rsidR="00953B12" w:rsidRDefault="00953B12" w:rsidP="003849B2">
      <w:pPr>
        <w:pStyle w:val="Paragraf"/>
        <w:ind w:left="0" w:firstLine="0"/>
      </w:pPr>
      <w:r>
        <w:t>Elementele metalice de prindere</w:t>
      </w:r>
      <w:r w:rsidRPr="00673955">
        <w:t xml:space="preserve"> </w:t>
      </w:r>
      <w:r w:rsidR="00BE67CB">
        <w:t>utilizate în î</w:t>
      </w:r>
      <w:r>
        <w:t>mbin</w:t>
      </w:r>
      <w:r w:rsidR="00BE67CB">
        <w:t>ă</w:t>
      </w:r>
      <w:r>
        <w:t xml:space="preserve">ri </w:t>
      </w:r>
      <w:r w:rsidRPr="00673955">
        <w:t>vor respecta prevederile EN 1993-1-1.</w:t>
      </w:r>
      <w:r w:rsidRPr="00C92283">
        <w:rPr>
          <w:i/>
          <w:iCs/>
          <w:color w:val="FFFFFF" w:themeColor="background1"/>
          <w:sz w:val="12"/>
          <w:szCs w:val="12"/>
        </w:rPr>
        <w:t xml:space="preserve"> </w:t>
      </w:r>
      <w:r w:rsidRPr="00F61CD5">
        <w:rPr>
          <w:i/>
          <w:iCs/>
          <w:color w:val="FFFFFF" w:themeColor="background1"/>
          <w:sz w:val="12"/>
          <w:szCs w:val="12"/>
        </w:rPr>
        <w:fldChar w:fldCharType="begin"/>
      </w:r>
      <w:r w:rsidRPr="00F61CD5">
        <w:rPr>
          <w:i/>
          <w:color w:val="FFFFFF" w:themeColor="background1"/>
          <w:sz w:val="12"/>
          <w:szCs w:val="12"/>
        </w:rPr>
        <w:instrText xml:space="preserve"> LISTNUM \l 1 \s 0 </w:instrText>
      </w:r>
      <w:r w:rsidRPr="00F61CD5">
        <w:rPr>
          <w:i/>
          <w:iCs/>
          <w:color w:val="FFFFFF" w:themeColor="background1"/>
          <w:sz w:val="12"/>
          <w:szCs w:val="12"/>
        </w:rPr>
        <w:fldChar w:fldCharType="end"/>
      </w:r>
      <w:r w:rsidRPr="00F61CD5">
        <w:rPr>
          <w:i/>
          <w:iCs/>
          <w:color w:val="FFFFFF" w:themeColor="background1"/>
          <w:sz w:val="12"/>
          <w:szCs w:val="12"/>
        </w:rPr>
        <w:t xml:space="preserve"> </w:t>
      </w:r>
      <w:r>
        <w:rPr>
          <w:lang w:eastAsia="zh-TW"/>
        </w:rPr>
        <w:t xml:space="preserve"> </w:t>
      </w:r>
    </w:p>
    <w:p w14:paraId="28145B10" w14:textId="5D47A849" w:rsidR="004E4EFA" w:rsidRPr="00D0607D" w:rsidRDefault="004E4EFA" w:rsidP="003849B2">
      <w:pPr>
        <w:pStyle w:val="Titlu11"/>
      </w:pPr>
      <w:bookmarkStart w:id="94" w:name="_Toc101259181"/>
      <w:r w:rsidRPr="00D0607D">
        <w:t>Structuri de tip hal</w:t>
      </w:r>
      <w:r w:rsidR="006C1617">
        <w:t>ă</w:t>
      </w:r>
      <w:bookmarkEnd w:id="94"/>
    </w:p>
    <w:p w14:paraId="2FF64BA8" w14:textId="77777777" w:rsidR="004E4EFA" w:rsidRPr="00D0607D" w:rsidRDefault="004E4EFA" w:rsidP="003849B2">
      <w:pPr>
        <w:pStyle w:val="Titlu111"/>
      </w:pPr>
      <w:bookmarkStart w:id="95" w:name="_Toc101259182"/>
      <w:r w:rsidRPr="00D0607D">
        <w:t>Forma și alcătuirea de ansamblu</w:t>
      </w:r>
      <w:bookmarkEnd w:id="95"/>
    </w:p>
    <w:p w14:paraId="16C13384" w14:textId="21FD5F30" w:rsidR="004E4EFA" w:rsidRDefault="007F16B7" w:rsidP="003849B2">
      <w:pPr>
        <w:pStyle w:val="Paragraf"/>
        <w:numPr>
          <w:ilvl w:val="0"/>
          <w:numId w:val="16"/>
        </w:numPr>
        <w:ind w:left="0" w:firstLine="0"/>
      </w:pPr>
      <w:r>
        <w:t>Structurile de tip hală</w:t>
      </w:r>
      <w:r w:rsidR="004E4EFA" w:rsidRPr="00D0607D">
        <w:t xml:space="preserve"> sunt, în general, structuri în cadre cu una sau mai multe deschideri mari și mai multe travee, având regim de înălțime parter sau parter și etaj.</w:t>
      </w:r>
    </w:p>
    <w:p w14:paraId="0922C1D8" w14:textId="77777777" w:rsidR="00F639E4" w:rsidRPr="00D0607D" w:rsidRDefault="00F639E4" w:rsidP="00F639E4">
      <w:pPr>
        <w:pStyle w:val="Paragraf"/>
        <w:numPr>
          <w:ilvl w:val="0"/>
          <w:numId w:val="0"/>
        </w:numPr>
        <w:rPr>
          <w:noProof/>
          <w:lang w:val="en-US"/>
        </w:rPr>
      </w:pPr>
      <w:r w:rsidRPr="00D0607D">
        <w:rPr>
          <w:noProof/>
          <w:lang w:val="en-US"/>
        </w:rPr>
        <w:lastRenderedPageBreak/>
        <w:drawing>
          <wp:inline distT="0" distB="0" distL="0" distR="0" wp14:anchorId="7C6747E8" wp14:editId="213E7CD4">
            <wp:extent cx="5368957" cy="3530379"/>
            <wp:effectExtent l="0" t="0" r="3175" b="0"/>
            <wp:docPr id="25" name="Picture 25" descr="cad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ad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0343" cy="3531290"/>
                    </a:xfrm>
                    <a:prstGeom prst="rect">
                      <a:avLst/>
                    </a:prstGeom>
                    <a:noFill/>
                    <a:ln>
                      <a:noFill/>
                    </a:ln>
                  </pic:spPr>
                </pic:pic>
              </a:graphicData>
            </a:graphic>
          </wp:inline>
        </w:drawing>
      </w:r>
    </w:p>
    <w:p w14:paraId="15731E8A" w14:textId="77777777" w:rsidR="00F639E4" w:rsidRPr="00D0607D" w:rsidRDefault="00F639E4" w:rsidP="00F639E4">
      <w:pPr>
        <w:pStyle w:val="Figura"/>
        <w:rPr>
          <w:noProof/>
          <w:color w:val="auto"/>
          <w:lang w:val="fr-FR"/>
        </w:rPr>
      </w:pPr>
      <w:bookmarkStart w:id="96" w:name="_Ref101265147"/>
      <w:r w:rsidRPr="00D0607D">
        <w:rPr>
          <w:noProof/>
          <w:color w:val="auto"/>
          <w:lang w:val="fr-FR"/>
        </w:rPr>
        <w:t>Structuri cu cadre transversale cu 1) noduri încastrate, 2) noduri articulate</w:t>
      </w:r>
      <w:bookmarkEnd w:id="96"/>
    </w:p>
    <w:p w14:paraId="0CE20D5F" w14:textId="77777777" w:rsidR="004E4EFA" w:rsidRPr="00D0607D" w:rsidRDefault="004E4EFA" w:rsidP="003849B2">
      <w:pPr>
        <w:pStyle w:val="Paragraf"/>
        <w:ind w:left="0" w:firstLine="0"/>
      </w:pPr>
      <w:r w:rsidRPr="00D0607D">
        <w:t>În funcție de materialele utilizate, construcțiile pot avea structura în totalitate din material lemnos sau pot fi mixte (cu stâlpi metalici sau din beton și elemente de acoperiș din lemn).</w:t>
      </w:r>
    </w:p>
    <w:p w14:paraId="5727B4C0" w14:textId="35262E99" w:rsidR="004E4EFA" w:rsidRDefault="004E4EFA" w:rsidP="003849B2">
      <w:pPr>
        <w:pStyle w:val="Paragraf"/>
        <w:ind w:left="0" w:firstLine="0"/>
      </w:pPr>
      <w:r w:rsidRPr="00D0607D">
        <w:t xml:space="preserve">Alcătuirea de ansamblu a structurii implică utilizarea de cadre transversale, unde fiecare cadru plan constituie un sistem geometric indeformabil în planul lui </w:t>
      </w:r>
      <w:r w:rsidR="0008455C">
        <w:t>(</w:t>
      </w:r>
      <w:r>
        <w:fldChar w:fldCharType="begin"/>
      </w:r>
      <w:r>
        <w:instrText xml:space="preserve"> REF _Ref99813746 \r \h </w:instrText>
      </w:r>
      <w:r>
        <w:fldChar w:fldCharType="separate"/>
      </w:r>
      <w:r w:rsidR="0008455C">
        <w:rPr>
          <w:b/>
          <w:bCs/>
        </w:rPr>
        <w:fldChar w:fldCharType="begin"/>
      </w:r>
      <w:r w:rsidR="0008455C">
        <w:instrText xml:space="preserve"> REF _Ref101265147 \r \h </w:instrText>
      </w:r>
      <w:r w:rsidR="0008455C">
        <w:rPr>
          <w:b/>
          <w:bCs/>
        </w:rPr>
      </w:r>
      <w:r w:rsidR="0008455C">
        <w:rPr>
          <w:b/>
          <w:bCs/>
        </w:rPr>
        <w:fldChar w:fldCharType="separate"/>
      </w:r>
      <w:r w:rsidR="0008455C">
        <w:t xml:space="preserve">Figura 5.4 </w:t>
      </w:r>
      <w:r w:rsidR="0008455C">
        <w:rPr>
          <w:b/>
          <w:bCs/>
        </w:rPr>
        <w:fldChar w:fldCharType="end"/>
      </w:r>
      <w:r>
        <w:fldChar w:fldCharType="end"/>
      </w:r>
      <w:r w:rsidRPr="00D0607D">
        <w:t xml:space="preserve">a). </w:t>
      </w:r>
    </w:p>
    <w:p w14:paraId="294E0F48" w14:textId="44438D24" w:rsidR="004E4EFA" w:rsidRPr="00D0607D" w:rsidRDefault="004E4EFA" w:rsidP="003849B2">
      <w:pPr>
        <w:pStyle w:val="Paragraf"/>
        <w:ind w:left="0" w:firstLine="0"/>
      </w:pPr>
      <w:r w:rsidRPr="00D0607D">
        <w:t xml:space="preserve">Indeformabilitatea geometrică în direcţia longitudinală se realizează printr-un sistem de contravântuiri (format din elemente liniare sau din elemente de suprafață) </w:t>
      </w:r>
      <w:r>
        <w:t xml:space="preserve"> </w:t>
      </w:r>
      <w:r>
        <w:fldChar w:fldCharType="begin"/>
      </w:r>
      <w:r>
        <w:instrText xml:space="preserve"> REF _Ref99813746 \r \h </w:instrText>
      </w:r>
      <w:r>
        <w:fldChar w:fldCharType="separate"/>
      </w:r>
      <w:r w:rsidR="0008455C" w:rsidRPr="0008455C">
        <w:t xml:space="preserve"> </w:t>
      </w:r>
      <w:r w:rsidR="0008455C">
        <w:t>(Figura 5.4</w:t>
      </w:r>
      <w:r>
        <w:fldChar w:fldCharType="end"/>
      </w:r>
      <w:r w:rsidR="0008455C">
        <w:t xml:space="preserve"> </w:t>
      </w:r>
      <w:r w:rsidRPr="00D0607D">
        <w:t>b).</w:t>
      </w:r>
    </w:p>
    <w:p w14:paraId="2CDA3B8A" w14:textId="77777777" w:rsidR="004E4EFA" w:rsidRPr="00D0607D" w:rsidRDefault="004E4EFA" w:rsidP="003849B2">
      <w:pPr>
        <w:pStyle w:val="Paragraf"/>
        <w:ind w:left="0" w:firstLine="0"/>
      </w:pPr>
      <w:r w:rsidRPr="00D0607D">
        <w:t>La stabilirea conformării construcţiei, pentru criteriile referitoare la condițiile de regularitate în plan și pe verticală, se vor respecta prevederile din P 100-1.</w:t>
      </w:r>
      <w:r w:rsidRPr="00AD51DF">
        <w:rPr>
          <w:i/>
          <w:iCs/>
          <w:color w:val="FFFFFF" w:themeColor="background1"/>
          <w:sz w:val="12"/>
          <w:szCs w:val="12"/>
        </w:rPr>
        <w:t xml:space="preserv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4B2AF134" w14:textId="3123B0CE" w:rsidR="004E4EFA" w:rsidRPr="00D0607D" w:rsidRDefault="008E41FA" w:rsidP="003849B2">
      <w:pPr>
        <w:pStyle w:val="Paragraf"/>
        <w:numPr>
          <w:ilvl w:val="0"/>
          <w:numId w:val="0"/>
        </w:numPr>
        <w:rPr>
          <w:noProof/>
          <w:lang w:val="en-US"/>
        </w:rPr>
      </w:pPr>
      <w:r>
        <w:rPr>
          <w:noProof/>
        </w:rPr>
        <w:lastRenderedPageBreak/>
        <w:drawing>
          <wp:inline distT="0" distB="0" distL="0" distR="0" wp14:anchorId="4142A5D4" wp14:editId="2044CF94">
            <wp:extent cx="5278120" cy="3877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3877945"/>
                    </a:xfrm>
                    <a:prstGeom prst="rect">
                      <a:avLst/>
                    </a:prstGeom>
                  </pic:spPr>
                </pic:pic>
              </a:graphicData>
            </a:graphic>
          </wp:inline>
        </w:drawing>
      </w:r>
    </w:p>
    <w:p w14:paraId="49742A16" w14:textId="77777777" w:rsidR="004E4EFA" w:rsidRPr="00174D00" w:rsidRDefault="004E4EFA" w:rsidP="00174D00">
      <w:pPr>
        <w:pStyle w:val="Figura"/>
      </w:pPr>
      <w:r w:rsidRPr="00174D00">
        <w:t>Structuri cu cadre transversale</w:t>
      </w:r>
    </w:p>
    <w:p w14:paraId="087F71CD" w14:textId="77777777" w:rsidR="004E4EFA" w:rsidRPr="00D0607D" w:rsidRDefault="004E4EFA" w:rsidP="003849B2">
      <w:pPr>
        <w:pStyle w:val="Titlu111"/>
      </w:pPr>
      <w:bookmarkStart w:id="97" w:name="_Toc101259183"/>
      <w:r w:rsidRPr="00D0607D">
        <w:t>Cadre plane și arce – sisteme structurale</w:t>
      </w:r>
      <w:bookmarkEnd w:id="97"/>
    </w:p>
    <w:p w14:paraId="1C3D76DA" w14:textId="2258B6C6" w:rsidR="004E4EFA" w:rsidRPr="00306EE9" w:rsidRDefault="004E4EFA" w:rsidP="003849B2">
      <w:pPr>
        <w:pStyle w:val="Paragraf"/>
        <w:numPr>
          <w:ilvl w:val="0"/>
          <w:numId w:val="17"/>
        </w:numPr>
        <w:ind w:left="0" w:firstLine="0"/>
      </w:pPr>
      <w:r w:rsidRPr="00D0607D">
        <w:t xml:space="preserve">Cadrele transversale sunt constituite din ansambluri stâlp-grindă sau arce </w:t>
      </w:r>
      <w:r w:rsidR="00306EE9" w:rsidRPr="00306EE9">
        <w:t>(Anexa</w:t>
      </w:r>
      <w:r w:rsidR="007A3B4B">
        <w:t xml:space="preserve"> </w:t>
      </w:r>
      <w:r w:rsidR="000D0076">
        <w:t>D</w:t>
      </w:r>
      <w:r w:rsidRPr="00306EE9">
        <w:t>).</w:t>
      </w:r>
    </w:p>
    <w:p w14:paraId="7D055791" w14:textId="77777777" w:rsidR="004E4EFA" w:rsidRPr="00D0607D" w:rsidRDefault="004E4EFA" w:rsidP="003849B2">
      <w:pPr>
        <w:pStyle w:val="Paragraf"/>
        <w:ind w:left="0" w:firstLine="0"/>
      </w:pPr>
      <w:r>
        <w:t>Pentru concepția și alcă</w:t>
      </w:r>
      <w:r w:rsidRPr="00D0607D">
        <w:t>tuirea nodurilor structurii, prec</w:t>
      </w:r>
      <w:r>
        <w:t>um ș</w:t>
      </w:r>
      <w:r w:rsidRPr="00D0607D">
        <w:t>i a nodurilor de reazem, se va ține cont de schema statică de calcul.</w:t>
      </w:r>
      <w:r>
        <w:t xml:space="preserve"> </w:t>
      </w:r>
      <w:r w:rsidRPr="00E467C3">
        <w:rPr>
          <w:i/>
          <w:iCs/>
          <w:color w:val="FFFFFF" w:themeColor="background1"/>
          <w:sz w:val="12"/>
          <w:szCs w:val="12"/>
        </w:rPr>
        <w:fldChar w:fldCharType="begin"/>
      </w:r>
      <w:r w:rsidRPr="00E467C3">
        <w:rPr>
          <w:i/>
          <w:color w:val="FFFFFF" w:themeColor="background1"/>
          <w:sz w:val="12"/>
          <w:szCs w:val="12"/>
        </w:rPr>
        <w:instrText xml:space="preserve"> LISTNUM \l 1 \s 0 </w:instrText>
      </w:r>
      <w:r w:rsidRPr="00E467C3">
        <w:rPr>
          <w:i/>
          <w:iCs/>
          <w:color w:val="FFFFFF" w:themeColor="background1"/>
          <w:sz w:val="12"/>
          <w:szCs w:val="12"/>
        </w:rPr>
        <w:fldChar w:fldCharType="end"/>
      </w:r>
    </w:p>
    <w:p w14:paraId="50FD55BA" w14:textId="77777777" w:rsidR="004E4EFA" w:rsidRPr="00D0607D" w:rsidRDefault="004E4EFA" w:rsidP="003849B2">
      <w:pPr>
        <w:pStyle w:val="Titlu1111"/>
      </w:pPr>
      <w:r w:rsidRPr="00D0607D">
        <w:t>Stâlpi de cadru</w:t>
      </w:r>
    </w:p>
    <w:p w14:paraId="21CEAABF" w14:textId="77777777" w:rsidR="004E4EFA" w:rsidRPr="00D0607D" w:rsidRDefault="004E4EFA" w:rsidP="003849B2">
      <w:pPr>
        <w:pStyle w:val="Paragraf"/>
        <w:numPr>
          <w:ilvl w:val="0"/>
          <w:numId w:val="18"/>
        </w:numPr>
        <w:ind w:left="0" w:firstLine="0"/>
      </w:pPr>
      <w:r>
        <w:t>Stâ</w:t>
      </w:r>
      <w:r w:rsidRPr="00D0607D">
        <w:t>lpii de cadru sunt elemente principale ale structurii de rez</w:t>
      </w:r>
      <w:r>
        <w:t>istență supuse la compresiune, încovoiere ș</w:t>
      </w:r>
      <w:r w:rsidRPr="00D0607D">
        <w:t xml:space="preserve">i forfecare. </w:t>
      </w:r>
    </w:p>
    <w:p w14:paraId="107923A0" w14:textId="77777777" w:rsidR="004E4EFA" w:rsidRPr="00D0607D" w:rsidRDefault="004E4EFA" w:rsidP="003849B2">
      <w:pPr>
        <w:pStyle w:val="Paragraf"/>
        <w:ind w:left="0" w:firstLine="0"/>
      </w:pPr>
      <w:r w:rsidRPr="00D0607D">
        <w:t>Pentru situațiile în care funcționalitatea construcției impune eliminarea unui stâlp, se recomandă amplasarea unor grinzi care să asigure continuitatea structurii.</w:t>
      </w:r>
    </w:p>
    <w:p w14:paraId="12587A7C" w14:textId="39BD3DAB" w:rsidR="004E4EFA" w:rsidRPr="00D0607D" w:rsidRDefault="004E4EFA" w:rsidP="003849B2">
      <w:pPr>
        <w:pStyle w:val="Paragraf"/>
        <w:ind w:left="0" w:firstLine="0"/>
      </w:pPr>
      <w:r w:rsidRPr="00D0607D">
        <w:t>Stâlpii pot fi cu secțiune constantă sau variabilă pe înălțime și pot fi realizați din elemente simple</w:t>
      </w:r>
      <w:r w:rsidR="003771BC">
        <w:t xml:space="preserve">, </w:t>
      </w:r>
      <w:r w:rsidRPr="00D0607D">
        <w:t>compuse</w:t>
      </w:r>
      <w:r w:rsidR="003771BC">
        <w:t xml:space="preserve"> sau cu zabrele</w:t>
      </w:r>
      <w:r w:rsidRPr="00D0607D">
        <w:t xml:space="preserve">. Dimensiunea minimă a stâlpilor de lemn nu va fi mai mică de </w:t>
      </w:r>
      <w:r w:rsidR="003F3E55">
        <w:t>9</w:t>
      </w:r>
      <w:r w:rsidRPr="00D0607D">
        <w:t>0 mm.</w:t>
      </w:r>
    </w:p>
    <w:p w14:paraId="675F93DA" w14:textId="77777777" w:rsidR="004E4EFA" w:rsidRPr="00D0607D" w:rsidRDefault="004E4EFA" w:rsidP="003849B2">
      <w:pPr>
        <w:pStyle w:val="Paragraf"/>
        <w:ind w:left="0" w:firstLine="0"/>
      </w:pPr>
      <w:r w:rsidRPr="00D0607D">
        <w:t>În funcție de schema statică a cadrelor transversale, stâlpii pot fi încastrați sau articulați la extremități.</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58B803DC" w14:textId="77777777" w:rsidR="004E4EFA" w:rsidRPr="00D0607D" w:rsidRDefault="004E4EFA" w:rsidP="003849B2">
      <w:pPr>
        <w:pStyle w:val="Titlu1111"/>
      </w:pPr>
      <w:r w:rsidRPr="00D0607D">
        <w:t>Grinzi de cadru</w:t>
      </w:r>
    </w:p>
    <w:p w14:paraId="2678FDD1" w14:textId="77777777" w:rsidR="004E4EFA" w:rsidRPr="00D0607D" w:rsidRDefault="004E4EFA" w:rsidP="003849B2">
      <w:pPr>
        <w:pStyle w:val="Paragraf"/>
        <w:numPr>
          <w:ilvl w:val="0"/>
          <w:numId w:val="19"/>
        </w:numPr>
        <w:ind w:left="0" w:firstLine="0"/>
      </w:pPr>
      <w:r w:rsidRPr="00D0607D">
        <w:t xml:space="preserve">Grinzile sunt elemente principale ale structurii de rezistență supuse preponderent la încovoiere și forfecare. Există situații când grinzile de cadru pot fi supuse la compresiune excentrică. </w:t>
      </w:r>
    </w:p>
    <w:p w14:paraId="0AAE0E2D" w14:textId="69EB7169" w:rsidR="004E4EFA" w:rsidRPr="00D0607D" w:rsidRDefault="004E4EFA" w:rsidP="003849B2">
      <w:pPr>
        <w:pStyle w:val="Paragraf"/>
        <w:ind w:left="0" w:firstLine="0"/>
      </w:pPr>
      <w:r w:rsidRPr="00D0607D">
        <w:lastRenderedPageBreak/>
        <w:t xml:space="preserve">Grinzile de cadru se pot realiza </w:t>
      </w:r>
      <w:r w:rsidR="007F16B7">
        <w:t>ca elemente cu secțiune</w:t>
      </w:r>
      <w:r w:rsidRPr="00D0607D">
        <w:t xml:space="preserve"> constantă sau variabilă sau ca elemente de tip fermă</w:t>
      </w:r>
      <w:r w:rsidR="00682147">
        <w:t xml:space="preserve"> </w:t>
      </w:r>
      <w:r w:rsidR="00682147" w:rsidRPr="00863013">
        <w:t>(grinzi cu zăbrele)</w:t>
      </w:r>
      <w:r w:rsidRPr="00863013">
        <w:t>.</w:t>
      </w:r>
      <w:r w:rsidRPr="00D0607D">
        <w:t xml:space="preserve"> Pentru utilizarea cât mai judicioasă a materialului se recomandă secțiunea variabilă care urmărește diagrama de eforturi de proiectare.</w:t>
      </w:r>
    </w:p>
    <w:p w14:paraId="52628041" w14:textId="2249F271" w:rsidR="004E4EFA" w:rsidRPr="00D0607D" w:rsidRDefault="004E4EFA" w:rsidP="003849B2">
      <w:pPr>
        <w:pStyle w:val="Paragraf"/>
        <w:ind w:left="0" w:firstLine="0"/>
      </w:pPr>
      <w:r w:rsidRPr="00D0607D">
        <w:t>Secțiunile elementelor folosite pot fi simple</w:t>
      </w:r>
      <w:r>
        <w:t xml:space="preserve"> sau compuse. Dimensiunea minimă</w:t>
      </w:r>
      <w:r w:rsidRPr="00D0607D">
        <w:t xml:space="preserve"> a grin</w:t>
      </w:r>
      <w:r>
        <w:t>zilor de cadru nu va fi mai mică</w:t>
      </w:r>
      <w:r w:rsidRPr="00D0607D">
        <w:t xml:space="preserve"> de </w:t>
      </w:r>
      <w:r w:rsidR="003F3E55">
        <w:t>9</w:t>
      </w:r>
      <w:r w:rsidRPr="00D0607D">
        <w:t>0mm.</w:t>
      </w:r>
    </w:p>
    <w:p w14:paraId="27DF2863" w14:textId="77777777" w:rsidR="004E4EFA" w:rsidRPr="00D0607D" w:rsidRDefault="004E4EFA" w:rsidP="003849B2">
      <w:pPr>
        <w:pStyle w:val="Paragraf"/>
        <w:ind w:left="0" w:firstLine="0"/>
      </w:pPr>
      <w:r w:rsidRPr="00D0607D">
        <w:t>În cazul halelor industriale, grinzile principale de acoperiș susțin și grinzile de rulare ale podurilor rulante sau monoraiurilor.</w:t>
      </w:r>
    </w:p>
    <w:p w14:paraId="371D3196" w14:textId="77777777" w:rsidR="004E4EFA" w:rsidRPr="00D0607D" w:rsidRDefault="004E4EFA" w:rsidP="003849B2">
      <w:pPr>
        <w:pStyle w:val="Paragraf"/>
        <w:ind w:left="0" w:firstLine="0"/>
      </w:pPr>
      <w:r w:rsidRPr="00D0607D">
        <w:t>În funcție de schema statică a cadrelor transversale, grinzile pot fi articulate sau încastrate la capete sau articulate l</w:t>
      </w:r>
      <w:r>
        <w:t>a un capă</w:t>
      </w:r>
      <w:r w:rsidRPr="00D0607D">
        <w:t>t și încastrate la capătul celălalt.</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7604163D" w14:textId="77777777" w:rsidR="004E4EFA" w:rsidRPr="00D0607D" w:rsidRDefault="004E4EFA" w:rsidP="003849B2">
      <w:pPr>
        <w:pStyle w:val="Titlu1111"/>
      </w:pPr>
      <w:r w:rsidRPr="00D0607D">
        <w:t>Arce</w:t>
      </w:r>
    </w:p>
    <w:p w14:paraId="15D61EB2" w14:textId="77777777" w:rsidR="004E4EFA" w:rsidRPr="00D0607D" w:rsidRDefault="004E4EFA" w:rsidP="003849B2">
      <w:pPr>
        <w:pStyle w:val="Paragraf"/>
        <w:numPr>
          <w:ilvl w:val="0"/>
          <w:numId w:val="20"/>
        </w:numPr>
        <w:ind w:left="0" w:firstLine="0"/>
      </w:pPr>
      <w:r w:rsidRPr="00D0607D">
        <w:t xml:space="preserve">Arcele sunt elemente principale ale structurii de rezistență supuse preponderent la compresiune excentrică și forfecare. </w:t>
      </w:r>
    </w:p>
    <w:p w14:paraId="526441F1" w14:textId="77777777" w:rsidR="004E4EFA" w:rsidRPr="00D0607D" w:rsidRDefault="004E4EFA" w:rsidP="003849B2">
      <w:pPr>
        <w:pStyle w:val="Paragraf"/>
        <w:ind w:left="0" w:firstLine="0"/>
      </w:pPr>
      <w:r w:rsidRPr="00D0607D">
        <w:t>Arcele sunt elemente realizate, în general, din lemn lamelat încleiat în vederea obținerii de forme curbe în elevație, cu secțiuni constante sau variabile.</w:t>
      </w:r>
    </w:p>
    <w:p w14:paraId="6B42ABFD" w14:textId="6A441F0E" w:rsidR="004E4EFA" w:rsidRPr="00D0607D" w:rsidRDefault="004E4EFA" w:rsidP="003849B2">
      <w:pPr>
        <w:pStyle w:val="Paragraf"/>
        <w:ind w:left="0" w:firstLine="0"/>
      </w:pPr>
      <w:r w:rsidRPr="00D0607D">
        <w:t>Secțiunile elementelor folosite pot fi simple</w:t>
      </w:r>
      <w:r w:rsidR="00052C77">
        <w:t xml:space="preserve"> sau compuse. Dimensiunea minimă</w:t>
      </w:r>
      <w:r w:rsidRPr="00D0607D">
        <w:t xml:space="preserve"> a arcelor nu va fi mai mică de </w:t>
      </w:r>
      <w:r w:rsidR="007F7135">
        <w:t>9</w:t>
      </w:r>
      <w:r w:rsidRPr="00D0607D">
        <w:t>0mm.</w:t>
      </w:r>
    </w:p>
    <w:p w14:paraId="77CD0942" w14:textId="77777777" w:rsidR="004E4EFA" w:rsidRPr="00D0607D" w:rsidRDefault="004E4EFA" w:rsidP="003849B2">
      <w:pPr>
        <w:pStyle w:val="Paragraf"/>
        <w:ind w:left="0" w:firstLine="0"/>
      </w:pPr>
      <w:r w:rsidRPr="00D0607D">
        <w:t>În funcție de schema statică a cadrelor transversale, arcele pot fi dublu sau triplu articulate.</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0FE92F07" w14:textId="77777777" w:rsidR="004E4EFA" w:rsidRPr="00D0607D" w:rsidRDefault="004E4EFA" w:rsidP="003849B2">
      <w:pPr>
        <w:pStyle w:val="Titlu1111"/>
      </w:pPr>
      <w:r w:rsidRPr="00D0607D">
        <w:t>Grinzi cu zăbrele</w:t>
      </w:r>
    </w:p>
    <w:p w14:paraId="7FBDD15E" w14:textId="77777777" w:rsidR="004E4EFA" w:rsidRPr="00D0607D" w:rsidRDefault="004E4EFA" w:rsidP="003849B2">
      <w:pPr>
        <w:pStyle w:val="Paragraf"/>
        <w:numPr>
          <w:ilvl w:val="0"/>
          <w:numId w:val="21"/>
        </w:numPr>
        <w:ind w:left="0" w:firstLine="0"/>
      </w:pPr>
      <w:r w:rsidRPr="00D0607D">
        <w:t>Grinzile cu zăbrele, ca ansamblu, sunt elemente de construcții care lucrează la încovoiere și sunt formate dintr-o rețea de triunghiuri geometric indeformabile.</w:t>
      </w:r>
    </w:p>
    <w:p w14:paraId="3015FB56" w14:textId="77777777" w:rsidR="004E4EFA" w:rsidRPr="00D0607D" w:rsidRDefault="004E4EFA" w:rsidP="003849B2">
      <w:pPr>
        <w:pStyle w:val="Paragraf"/>
        <w:ind w:left="0" w:firstLine="0"/>
      </w:pPr>
      <w:r w:rsidRPr="00D0607D">
        <w:t>Elementele componente ale grinzii cu zăbrele: talpa superioară, talpa inferioară, diagonalele și montanții sunt elemente care lucrează la eforturi axiale.</w:t>
      </w:r>
    </w:p>
    <w:p w14:paraId="5657D334" w14:textId="77777777" w:rsidR="004E4EFA" w:rsidRPr="00D0607D" w:rsidRDefault="004E4EFA" w:rsidP="003849B2">
      <w:pPr>
        <w:pStyle w:val="Paragraf"/>
        <w:ind w:left="0" w:firstLine="0"/>
      </w:pPr>
      <w:r w:rsidRPr="00D0607D">
        <w:t>Sistemul de zăbrele va fi ales astfel încât să respecte următoarele condiții:</w:t>
      </w:r>
    </w:p>
    <w:p w14:paraId="024E5E3E" w14:textId="77777777" w:rsidR="004E4EFA" w:rsidRPr="00D0607D" w:rsidRDefault="004E4EFA" w:rsidP="003849B2">
      <w:pPr>
        <w:pStyle w:val="a"/>
        <w:numPr>
          <w:ilvl w:val="0"/>
          <w:numId w:val="22"/>
        </w:numPr>
        <w:ind w:left="0" w:firstLine="0"/>
      </w:pPr>
      <w:r w:rsidRPr="00D0607D">
        <w:t xml:space="preserve">poziția nodurilor se va stabili ținând seama de încărcările </w:t>
      </w:r>
      <w:r>
        <w:t>la care este supusă grinda cu ză</w:t>
      </w:r>
      <w:r w:rsidRPr="00D0607D">
        <w:t>brele, astfel încât acestea să se aplice numai în noduri; în cazul în care încărcările se aplică și între noduri, tălpile se vor dimensiona la efort axial și moment de încovoiere ;</w:t>
      </w:r>
    </w:p>
    <w:p w14:paraId="138216AA" w14:textId="0C83B79A" w:rsidR="004E4EFA" w:rsidRPr="00D0607D" w:rsidRDefault="004E4EFA" w:rsidP="003849B2">
      <w:pPr>
        <w:pStyle w:val="a"/>
      </w:pPr>
      <w:r w:rsidRPr="00D0607D">
        <w:t>unghiurile diagonalelor vor fi cât mai apropiate de 45°</w:t>
      </w:r>
      <w:r w:rsidR="00052C77">
        <w:t>, î</w:t>
      </w:r>
      <w:r w:rsidR="00CD6A36">
        <w:t>n intervalul 30</w:t>
      </w:r>
      <w:r w:rsidR="00CD6A36" w:rsidRPr="00D0607D">
        <w:t>°</w:t>
      </w:r>
      <w:r w:rsidR="00CD6A36">
        <w:t>÷60</w:t>
      </w:r>
      <w:r w:rsidR="00CD6A36" w:rsidRPr="00D0607D">
        <w:t>°</w:t>
      </w:r>
      <w:r w:rsidRPr="00D0607D">
        <w:t>.</w:t>
      </w:r>
    </w:p>
    <w:p w14:paraId="00AC3CB3" w14:textId="69508569" w:rsidR="004E4EFA" w:rsidRPr="00D0607D" w:rsidRDefault="004E4EFA" w:rsidP="003849B2">
      <w:pPr>
        <w:pStyle w:val="Paragraf"/>
        <w:ind w:left="0" w:firstLine="0"/>
      </w:pPr>
      <w:r w:rsidRPr="00D0607D">
        <w:t xml:space="preserve">Secțiunile elementelor folosite pot fi simple sau compuse. Dimensiunea minimă a grinzilor cu zăbrele nu va fi mai mică de </w:t>
      </w:r>
      <w:r w:rsidR="004F7D41">
        <w:t>9</w:t>
      </w:r>
      <w:r w:rsidRPr="00D0607D">
        <w:t>0 mm.</w:t>
      </w:r>
    </w:p>
    <w:p w14:paraId="6AA14756" w14:textId="4EC413E0" w:rsidR="004E4EFA" w:rsidRPr="00D0607D" w:rsidRDefault="004E4EFA" w:rsidP="003849B2">
      <w:pPr>
        <w:pStyle w:val="Paragraf"/>
        <w:ind w:left="0" w:firstLine="0"/>
      </w:pPr>
      <w:r w:rsidRPr="00D0607D">
        <w:t>Pentru grinzile cu zăbrele care nu respectă dimensiunea minimă a s</w:t>
      </w:r>
      <w:r w:rsidR="00682147">
        <w:t xml:space="preserve">ecțiunii de </w:t>
      </w:r>
      <w:r w:rsidR="00682147" w:rsidRPr="00863013">
        <w:t xml:space="preserve">90 </w:t>
      </w:r>
      <w:r w:rsidRPr="00863013">
        <w:t>mm, se va acorda o atenție deosebită stabilității structurii prin realizarea unui</w:t>
      </w:r>
      <w:r w:rsidRPr="00D0607D">
        <w:t xml:space="preserve"> sistem spațial cu rol de contravântuire.</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483AA3CE" w14:textId="77777777" w:rsidR="004E4EFA" w:rsidRPr="00D0607D" w:rsidRDefault="004E4EFA" w:rsidP="003849B2">
      <w:pPr>
        <w:pStyle w:val="Titlu1111"/>
      </w:pPr>
      <w:r w:rsidRPr="00D0607D">
        <w:t>Pane de acoperiș</w:t>
      </w:r>
    </w:p>
    <w:p w14:paraId="0CAAFAEB" w14:textId="272A94BA" w:rsidR="004E4EFA" w:rsidRPr="00863013" w:rsidRDefault="004E4EFA" w:rsidP="003849B2">
      <w:pPr>
        <w:pStyle w:val="Paragraf"/>
        <w:numPr>
          <w:ilvl w:val="0"/>
          <w:numId w:val="23"/>
        </w:numPr>
        <w:ind w:left="0" w:firstLine="0"/>
      </w:pPr>
      <w:r w:rsidRPr="00863013">
        <w:t>Panele de acoperiș sunt elemente secundare ale structurii halei, solicitate preponderent la eforturi de încovoiere și forfecare.</w:t>
      </w:r>
    </w:p>
    <w:p w14:paraId="1668BE20" w14:textId="77777777" w:rsidR="004E4EFA" w:rsidRPr="00D0607D" w:rsidRDefault="004E4EFA" w:rsidP="003849B2">
      <w:pPr>
        <w:pStyle w:val="Paragraf"/>
        <w:ind w:left="0" w:firstLine="0"/>
      </w:pPr>
      <w:r w:rsidRPr="00863013">
        <w:t>Se recomandă ca panele de acoperiș să fie realizate ca elemente cu secțiune</w:t>
      </w:r>
      <w:r w:rsidRPr="00D0607D">
        <w:t xml:space="preserve"> constantă articulate la capete între grinzile principale ale acoperișului.</w:t>
      </w:r>
    </w:p>
    <w:p w14:paraId="4B52804E" w14:textId="77777777" w:rsidR="004E4EFA" w:rsidRPr="00D0607D" w:rsidRDefault="004E4EFA" w:rsidP="003849B2">
      <w:pPr>
        <w:pStyle w:val="Paragraf"/>
        <w:ind w:left="0" w:firstLine="0"/>
      </w:pPr>
      <w:r w:rsidRPr="00D0607D">
        <w:lastRenderedPageBreak/>
        <w:t>În situația în care panele sunt poziționate deasupra grinzilor principale, vor fi tratate ca grinzi continue.</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37111065" w14:textId="77777777" w:rsidR="004E4EFA" w:rsidRPr="00D0607D" w:rsidRDefault="004E4EFA" w:rsidP="003849B2">
      <w:pPr>
        <w:pStyle w:val="Titlu1111"/>
      </w:pPr>
      <w:r w:rsidRPr="00D0607D">
        <w:t>Pane de compresiune</w:t>
      </w:r>
    </w:p>
    <w:p w14:paraId="24AEC74A" w14:textId="067577C3" w:rsidR="004E4EFA" w:rsidRPr="00D0607D" w:rsidRDefault="004E4EFA" w:rsidP="003849B2">
      <w:pPr>
        <w:pStyle w:val="Paragraf"/>
        <w:numPr>
          <w:ilvl w:val="0"/>
          <w:numId w:val="24"/>
        </w:numPr>
        <w:ind w:left="0" w:firstLine="0"/>
      </w:pPr>
      <w:r w:rsidRPr="00D0607D">
        <w:t xml:space="preserve">Panele de compresiune </w:t>
      </w:r>
      <w:r w:rsidR="00052C77">
        <w:t>sunt pane de acoperiș</w:t>
      </w:r>
      <w:r w:rsidR="001D32E9">
        <w:t xml:space="preserve"> care </w:t>
      </w:r>
      <w:r w:rsidR="001D32E9" w:rsidRPr="00D0607D">
        <w:t>fac parte din sistemul de contravântuire orizontal al acoperișului halei</w:t>
      </w:r>
      <w:r w:rsidR="001D32E9">
        <w:t>, fiind</w:t>
      </w:r>
      <w:r w:rsidRPr="00D0607D">
        <w:t xml:space="preserve"> solicitate la eforturi de compresiune și încovoiere</w:t>
      </w:r>
      <w:r w:rsidR="001D32E9">
        <w:t>.</w:t>
      </w:r>
    </w:p>
    <w:p w14:paraId="60201821" w14:textId="77777777" w:rsidR="004E4EFA" w:rsidRPr="00D0607D" w:rsidRDefault="004E4EFA" w:rsidP="003849B2">
      <w:pPr>
        <w:pStyle w:val="Paragraf"/>
        <w:ind w:left="0" w:firstLine="0"/>
      </w:pPr>
      <w:r w:rsidRPr="00D0607D">
        <w:t xml:space="preserve">Panele de compresiune sunt dispuse la intersecțiile contravântuirilor orizontale cu grinzile principale de acoperiș. </w:t>
      </w:r>
    </w:p>
    <w:p w14:paraId="4A4A974F" w14:textId="4C94081F" w:rsidR="004E4EFA" w:rsidRPr="00D0607D" w:rsidRDefault="004E4EFA" w:rsidP="003849B2">
      <w:pPr>
        <w:pStyle w:val="Paragraf"/>
        <w:ind w:left="0" w:firstLine="0"/>
      </w:pPr>
      <w:r w:rsidRPr="00D0607D">
        <w:t>În cazul unei structuri fără pane</w:t>
      </w:r>
      <w:r w:rsidR="00682147">
        <w:t>,</w:t>
      </w:r>
      <w:r w:rsidRPr="00D0607D">
        <w:t xml:space="preserve"> la care panourile de învelitoare reazemă direct pe grinzile principale, se recomandă poziționarea panelor de compresiune în axul grinzii, fără a mai fi solicitate și la încovoierea produsă de încărcările din acoperiș.</w:t>
      </w:r>
    </w:p>
    <w:p w14:paraId="2A9B8C10" w14:textId="77777777" w:rsidR="004E4EFA" w:rsidRPr="00D0607D" w:rsidRDefault="004E4EFA" w:rsidP="003849B2">
      <w:pPr>
        <w:pStyle w:val="Paragraf"/>
        <w:ind w:left="0" w:firstLine="0"/>
      </w:pPr>
      <w:r w:rsidRPr="00D0607D">
        <w:t xml:space="preserve">Panele de compresiune sunt elemente cu secțiune constantă, considerate articulate la ambele capete.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2C591DE7" w14:textId="77777777" w:rsidR="004E4EFA" w:rsidRPr="00D0607D" w:rsidRDefault="004E4EFA" w:rsidP="003849B2">
      <w:pPr>
        <w:pStyle w:val="Titlu1111"/>
      </w:pPr>
      <w:r w:rsidRPr="00D0607D">
        <w:t xml:space="preserve">Stâlpi intermediari și stâlpi de fronton </w:t>
      </w:r>
    </w:p>
    <w:p w14:paraId="71DCE375" w14:textId="7F2C19D5" w:rsidR="004E4EFA" w:rsidRPr="00863013" w:rsidRDefault="004E4EFA" w:rsidP="003849B2">
      <w:pPr>
        <w:pStyle w:val="Paragraf"/>
        <w:numPr>
          <w:ilvl w:val="0"/>
          <w:numId w:val="25"/>
        </w:numPr>
        <w:ind w:left="0" w:firstLine="0"/>
      </w:pPr>
      <w:r w:rsidRPr="00D0607D">
        <w:t xml:space="preserve">Stâlpii intermediari și stâlpii de fronton sunt elemente secundare supuse la încovoiere (cu sau fără compresiune) și forfecare, amplasați între cadrele structurale </w:t>
      </w:r>
      <w:r w:rsidRPr="00863013">
        <w:t>pentru fixarea panouri</w:t>
      </w:r>
      <w:r w:rsidR="00682147" w:rsidRPr="00863013">
        <w:t>lor</w:t>
      </w:r>
      <w:r w:rsidRPr="00863013">
        <w:t xml:space="preserve"> de închidere.</w:t>
      </w:r>
    </w:p>
    <w:p w14:paraId="420EF6B7" w14:textId="07513F73" w:rsidR="004E4EFA" w:rsidRPr="00953B12" w:rsidRDefault="004E4EFA" w:rsidP="003849B2">
      <w:pPr>
        <w:pStyle w:val="Paragraf"/>
        <w:ind w:left="0" w:firstLine="0"/>
        <w:rPr>
          <w:lang w:eastAsia="zh-TW"/>
        </w:rPr>
      </w:pPr>
      <w:r w:rsidRPr="00D0607D">
        <w:t xml:space="preserve">Se recomandă utilizarea elementelor din material lemnos cu secțiune constantă, în cazul unor hale foarte înalte putând avea și secțiune variabilă. Stâlpii </w:t>
      </w:r>
      <w:r w:rsidR="00682147">
        <w:t>vor fi considerați articulați la</w:t>
      </w:r>
      <w:r w:rsidRPr="00D0607D">
        <w:t xml:space="preserve"> ambele capete.</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531BA405" w14:textId="77777777" w:rsidR="004E4EFA" w:rsidRPr="00D0607D" w:rsidRDefault="004E4EFA" w:rsidP="003849B2">
      <w:pPr>
        <w:pStyle w:val="Titlu1111"/>
      </w:pPr>
      <w:r w:rsidRPr="00D0607D">
        <w:t>Fundații</w:t>
      </w:r>
    </w:p>
    <w:p w14:paraId="66702FFA" w14:textId="77777777" w:rsidR="004E4EFA" w:rsidRPr="00D0607D" w:rsidRDefault="004E4EFA" w:rsidP="003849B2">
      <w:pPr>
        <w:pStyle w:val="Paragraf"/>
        <w:numPr>
          <w:ilvl w:val="0"/>
          <w:numId w:val="26"/>
        </w:numPr>
        <w:ind w:left="0" w:firstLine="0"/>
      </w:pPr>
      <w:r w:rsidRPr="00D0607D">
        <w:t>La alegerea sistemului de fundare trebuie să se ţină seama de natura terenului şi nivelului apelor subterane.</w:t>
      </w:r>
    </w:p>
    <w:p w14:paraId="78ED73B1" w14:textId="25FA3463" w:rsidR="004E4EFA" w:rsidRPr="00D0607D" w:rsidRDefault="004E4EFA" w:rsidP="003849B2">
      <w:pPr>
        <w:pStyle w:val="Paragraf"/>
        <w:ind w:left="0" w:firstLine="0"/>
      </w:pPr>
      <w:r w:rsidRPr="00D0607D">
        <w:t>Fundaţiile stâlpilor din lemn se realizează sub formă de fundații izolate</w:t>
      </w:r>
      <w:r w:rsidR="00682147">
        <w:t>, alcătuite din bloc de</w:t>
      </w:r>
      <w:r w:rsidRPr="00D0607D">
        <w:t xml:space="preserve"> beton simplu cu cuzinet din beton armat sau fundații izolate din beton armat legate cu grinzi de fundare. </w:t>
      </w:r>
    </w:p>
    <w:p w14:paraId="487C4064" w14:textId="77777777" w:rsidR="004E4EFA" w:rsidRPr="00D0607D" w:rsidRDefault="004E4EFA" w:rsidP="003849B2">
      <w:pPr>
        <w:pStyle w:val="Paragraf"/>
        <w:ind w:left="0" w:firstLine="0"/>
      </w:pPr>
      <w:r w:rsidRPr="00D0607D">
        <w:t>La proiectarea fundaţiilor se vor respecta condiţiile prevăzute în Normativul P112.</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61BF162A" w14:textId="77777777" w:rsidR="004E4EFA" w:rsidRPr="00D0607D" w:rsidRDefault="004E4EFA" w:rsidP="003849B2">
      <w:pPr>
        <w:pStyle w:val="Titlu111"/>
      </w:pPr>
      <w:bookmarkStart w:id="98" w:name="_Toc101259184"/>
      <w:r>
        <w:t>Sisteme de contravântuire</w:t>
      </w:r>
      <w:bookmarkEnd w:id="98"/>
    </w:p>
    <w:p w14:paraId="7AC2414A" w14:textId="7DA11E00" w:rsidR="004E4EFA" w:rsidRPr="00863013" w:rsidRDefault="004E4EFA" w:rsidP="003849B2">
      <w:pPr>
        <w:pStyle w:val="Paragraf"/>
        <w:numPr>
          <w:ilvl w:val="0"/>
          <w:numId w:val="27"/>
        </w:numPr>
        <w:ind w:left="0" w:firstLine="0"/>
      </w:pPr>
      <w:r w:rsidRPr="00D0607D">
        <w:t xml:space="preserve">Contravântuirile au rolul de a asigura conlucrarea spaţială a elementelor structurii pe direcţia longitudinală a construcţiei şi de a prelua încărcările orizontale, </w:t>
      </w:r>
      <w:r w:rsidRPr="00863013">
        <w:t xml:space="preserve">provenite în </w:t>
      </w:r>
      <w:r w:rsidR="00682147" w:rsidRPr="00863013">
        <w:t>principal din acţiunea seismică</w:t>
      </w:r>
      <w:r w:rsidRPr="00863013">
        <w:t xml:space="preserve"> şi</w:t>
      </w:r>
      <w:r w:rsidR="00682147" w:rsidRPr="00863013">
        <w:t xml:space="preserve"> din acțiunea</w:t>
      </w:r>
      <w:r w:rsidRPr="00863013">
        <w:t xml:space="preserve"> vântului.</w:t>
      </w:r>
    </w:p>
    <w:p w14:paraId="094FB3A4" w14:textId="2908DD5D" w:rsidR="004E4EFA" w:rsidRPr="00D0607D" w:rsidRDefault="004E4EFA" w:rsidP="003849B2">
      <w:pPr>
        <w:pStyle w:val="Paragraf"/>
        <w:ind w:left="0" w:firstLine="0"/>
      </w:pPr>
      <w:r w:rsidRPr="00D0607D">
        <w:t>Sistemul structural transversal - cadrele transversale - al structurilor de tip hală</w:t>
      </w:r>
      <w:r w:rsidR="00682147">
        <w:t>,</w:t>
      </w:r>
      <w:r w:rsidRPr="00D0607D">
        <w:t xml:space="preserve"> preia forțe orizontale și verticale care acționează în planul lui.</w:t>
      </w:r>
    </w:p>
    <w:p w14:paraId="51AB4284" w14:textId="5420F9E6" w:rsidR="004E4EFA" w:rsidRPr="00D0607D" w:rsidRDefault="004E4EFA" w:rsidP="003849B2">
      <w:pPr>
        <w:pStyle w:val="Paragraf"/>
        <w:ind w:left="0" w:firstLine="0"/>
      </w:pPr>
      <w:r w:rsidRPr="00D0607D">
        <w:t>Sistemul de contravântuire este obligatoriu în asigurarea stabilității locale și de ansamblu a construcției. Amplasarea acestora se va face în plan vertical (între stâlpii cadrelor transversale) și în plan orizontal (în planul acoperișului)</w:t>
      </w:r>
      <w:r w:rsidR="00682147">
        <w:t>,</w:t>
      </w:r>
      <w:r w:rsidRPr="00D0607D">
        <w:t xml:space="preserve"> pentru asigurarea unei contravântuiri la nivelul acestuia. </w:t>
      </w:r>
    </w:p>
    <w:p w14:paraId="322394AD" w14:textId="77777777" w:rsidR="004E4EFA" w:rsidRPr="00D0607D" w:rsidRDefault="004E4EFA" w:rsidP="003849B2">
      <w:pPr>
        <w:pStyle w:val="Paragraf"/>
        <w:ind w:left="0" w:firstLine="0"/>
      </w:pPr>
      <w:r w:rsidRPr="00D0607D">
        <w:t>Sistemul de contravântuiri verticale și orizontale preia încărcările și le transmite până la fundații, contribuind la conlucrarea spațială a elementelor structurale.</w:t>
      </w:r>
    </w:p>
    <w:p w14:paraId="1A0B78B5" w14:textId="725FC1FB" w:rsidR="004E4EFA" w:rsidRPr="00D0607D" w:rsidRDefault="004A6F89" w:rsidP="003849B2">
      <w:pPr>
        <w:pStyle w:val="Paragraf"/>
        <w:ind w:left="0" w:firstLine="0"/>
      </w:pPr>
      <w:r>
        <w:lastRenderedPageBreak/>
        <w:t>Sistemul</w:t>
      </w:r>
      <w:r w:rsidR="004E4EFA" w:rsidRPr="00D0607D">
        <w:t xml:space="preserve"> de contravântuire va fi amplasat astfel încât să se obțină un sistem structural uniform, compact și simetric, cu posibilitatea distribuirii eforturilor cât mai simplu și mai avantajos între elemente structurale ale construcției și a transmiterii lor la terenul de fundare. </w:t>
      </w:r>
    </w:p>
    <w:p w14:paraId="452272A6" w14:textId="77777777" w:rsidR="004E4EFA" w:rsidRPr="00D0607D" w:rsidRDefault="004E4EFA" w:rsidP="003849B2">
      <w:pPr>
        <w:pStyle w:val="Paragraf"/>
        <w:ind w:left="0" w:firstLine="0"/>
      </w:pPr>
      <w:r w:rsidRPr="00D0607D">
        <w:t xml:space="preserve">Sistemul de contravântuire poate fi constituit din elemente liniare sau din elemente de suprafață.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55951B4D" w14:textId="6AE035CF" w:rsidR="004E4EFA" w:rsidRPr="00D0607D" w:rsidRDefault="004E4EFA" w:rsidP="003849B2">
      <w:pPr>
        <w:pStyle w:val="Titlu1111"/>
      </w:pPr>
      <w:r w:rsidRPr="00D0607D">
        <w:t xml:space="preserve"> </w:t>
      </w:r>
      <w:r w:rsidR="00682147">
        <w:t>Sisteme de contravâ</w:t>
      </w:r>
      <w:r w:rsidRPr="00D0607D">
        <w:t>ntuire de tip liniar</w:t>
      </w:r>
    </w:p>
    <w:p w14:paraId="5445405F" w14:textId="77777777" w:rsidR="004E4EFA" w:rsidRPr="00D0607D" w:rsidRDefault="004E4EFA" w:rsidP="003849B2">
      <w:pPr>
        <w:pStyle w:val="Paragraf"/>
        <w:numPr>
          <w:ilvl w:val="0"/>
          <w:numId w:val="28"/>
        </w:numPr>
        <w:ind w:left="0" w:firstLine="0"/>
      </w:pPr>
      <w:r w:rsidRPr="00D0607D">
        <w:t>Sistemul de contravântuire de tip liniar este constituit din elemente liniare din lemn sau metal, cu secțiune constantă.</w:t>
      </w:r>
    </w:p>
    <w:p w14:paraId="7FC36FD3" w14:textId="77777777" w:rsidR="004E4EFA" w:rsidRPr="00D0607D" w:rsidRDefault="004E4EFA" w:rsidP="003849B2">
      <w:pPr>
        <w:pStyle w:val="Paragraf"/>
        <w:ind w:left="0" w:firstLine="0"/>
      </w:pPr>
      <w:r w:rsidRPr="00D0607D">
        <w:t>Sistemul de contravântuire cuprinde :</w:t>
      </w:r>
    </w:p>
    <w:p w14:paraId="07A5E066" w14:textId="77777777" w:rsidR="004E4EFA" w:rsidRPr="00D0607D" w:rsidRDefault="004E4EFA" w:rsidP="003849B2">
      <w:pPr>
        <w:pStyle w:val="a"/>
        <w:numPr>
          <w:ilvl w:val="0"/>
          <w:numId w:val="0"/>
        </w:numPr>
        <w:rPr>
          <w:lang w:eastAsia="zh-TW"/>
        </w:rPr>
      </w:pPr>
      <w:r w:rsidRPr="00D0607D">
        <w:rPr>
          <w:lang w:eastAsia="zh-TW"/>
        </w:rPr>
        <w:t>La nivelul acoperișului :</w:t>
      </w:r>
    </w:p>
    <w:p w14:paraId="019E6E84" w14:textId="77777777" w:rsidR="004E4EFA" w:rsidRPr="00D0607D" w:rsidRDefault="004E4EFA" w:rsidP="003849B2">
      <w:pPr>
        <w:pStyle w:val="a"/>
        <w:numPr>
          <w:ilvl w:val="0"/>
          <w:numId w:val="29"/>
        </w:numPr>
        <w:ind w:left="0" w:firstLine="0"/>
      </w:pPr>
      <w:r w:rsidRPr="00D0607D">
        <w:t>contravântuiri orizontale dispuse transversal halei;</w:t>
      </w:r>
    </w:p>
    <w:p w14:paraId="3602800A" w14:textId="77777777" w:rsidR="004E4EFA" w:rsidRPr="00D0607D" w:rsidRDefault="004E4EFA" w:rsidP="003849B2">
      <w:pPr>
        <w:pStyle w:val="a"/>
      </w:pPr>
      <w:r w:rsidRPr="00D0607D">
        <w:t>contravântuiri orizontale dispuse în lungul halei;</w:t>
      </w:r>
    </w:p>
    <w:p w14:paraId="18F6E16B" w14:textId="77777777" w:rsidR="004E4EFA" w:rsidRPr="00D0607D" w:rsidRDefault="004E4EFA" w:rsidP="003849B2">
      <w:pPr>
        <w:pStyle w:val="a"/>
      </w:pPr>
      <w:r w:rsidRPr="00D0607D">
        <w:t>contravântuiri verticale longitudinale ale acoperișului (contrafișe);</w:t>
      </w:r>
    </w:p>
    <w:p w14:paraId="52328662" w14:textId="77777777" w:rsidR="004E4EFA" w:rsidRPr="00D0607D" w:rsidRDefault="004E4EFA" w:rsidP="003849B2">
      <w:pPr>
        <w:pStyle w:val="a"/>
        <w:numPr>
          <w:ilvl w:val="0"/>
          <w:numId w:val="0"/>
        </w:numPr>
        <w:rPr>
          <w:lang w:eastAsia="zh-TW"/>
        </w:rPr>
      </w:pPr>
      <w:r w:rsidRPr="00D0607D">
        <w:rPr>
          <w:lang w:eastAsia="zh-TW"/>
        </w:rPr>
        <w:t>În plan vertical, între cadrele transversale:</w:t>
      </w:r>
    </w:p>
    <w:p w14:paraId="775A4680" w14:textId="77777777" w:rsidR="004E4EFA" w:rsidRPr="00D0607D" w:rsidRDefault="004E4EFA" w:rsidP="003849B2">
      <w:pPr>
        <w:pStyle w:val="a"/>
      </w:pPr>
      <w:r w:rsidRPr="00D0607D">
        <w:t>contravântuiri verticale între stâlpi.</w:t>
      </w:r>
      <w:r w:rsidRPr="00D0607D">
        <w:rPr>
          <w:i/>
          <w:color w:val="FFFFFF"/>
          <w:vertAlign w:val="subscript"/>
        </w:rPr>
        <w:t xml:space="preserve"> </w:t>
      </w:r>
      <w:r w:rsidRPr="00D0607D">
        <w:rPr>
          <w:i/>
          <w:color w:val="FFFFFF"/>
          <w:vertAlign w:val="subscript"/>
        </w:rPr>
        <w:fldChar w:fldCharType="begin"/>
      </w:r>
      <w:r w:rsidRPr="00D0607D">
        <w:rPr>
          <w:i/>
          <w:color w:val="FFFFFF"/>
          <w:vertAlign w:val="subscript"/>
        </w:rPr>
        <w:instrText xml:space="preserve"> LISTNUM \l 1 \s 0 </w:instrText>
      </w:r>
      <w:r w:rsidRPr="00D0607D">
        <w:rPr>
          <w:i/>
          <w:color w:val="FFFFFF"/>
          <w:vertAlign w:val="subscript"/>
        </w:rPr>
        <w:fldChar w:fldCharType="end"/>
      </w:r>
    </w:p>
    <w:p w14:paraId="5D4F81BA" w14:textId="72175557" w:rsidR="004E4EFA" w:rsidRPr="00D0607D" w:rsidRDefault="004E4EFA" w:rsidP="003849B2">
      <w:pPr>
        <w:pStyle w:val="Paragraf"/>
        <w:ind w:left="0" w:firstLine="0"/>
      </w:pPr>
      <w:r w:rsidRPr="00863013">
        <w:t>Sistemul de contravântuiri orizontale</w:t>
      </w:r>
      <w:r w:rsidR="00682147" w:rsidRPr="00863013">
        <w:t>,</w:t>
      </w:r>
      <w:r w:rsidRPr="00863013">
        <w:t xml:space="preserve"> dispuse</w:t>
      </w:r>
      <w:r w:rsidR="00682147" w:rsidRPr="00863013">
        <w:t xml:space="preserve"> în sens</w:t>
      </w:r>
      <w:r w:rsidRPr="00863013">
        <w:t xml:space="preserve"> transversal halei se</w:t>
      </w:r>
      <w:r w:rsidRPr="00D0607D">
        <w:t xml:space="preserve"> amplasează la partea superioară a grinzilor princi</w:t>
      </w:r>
      <w:r w:rsidR="00682147">
        <w:t xml:space="preserve">pale, la intersecția cu panele și </w:t>
      </w:r>
      <w:r w:rsidRPr="00D0607D">
        <w:t xml:space="preserve">formează o travee rigidă împreună cu elementele de contravântuire din planul vertical. </w:t>
      </w:r>
    </w:p>
    <w:p w14:paraId="4E30A5B2" w14:textId="10A2C021" w:rsidR="004E4EFA" w:rsidRPr="00D0607D" w:rsidRDefault="004E4EFA" w:rsidP="003849B2">
      <w:pPr>
        <w:pStyle w:val="Paragraf"/>
        <w:ind w:left="0" w:firstLine="0"/>
      </w:pPr>
      <w:r w:rsidRPr="00D0607D">
        <w:t>Contravântuirile orizontale dispuse perimetral au rolul de a asigura repartizarea eforturilor de la cadrele solicitate mai puternic la cadrele vecine</w:t>
      </w:r>
      <w:r w:rsidR="00682147">
        <w:t>,</w:t>
      </w:r>
      <w:r w:rsidRPr="00D0607D">
        <w:t xml:space="preserve"> mai puțin solicitate. Acestea asigură conlucrarea spațială a elementelor structurale la nivelul acoperișului. </w:t>
      </w:r>
    </w:p>
    <w:p w14:paraId="3B51716F" w14:textId="5C0124F2" w:rsidR="004E4EFA" w:rsidRPr="00D0607D" w:rsidRDefault="004E4EFA" w:rsidP="003849B2">
      <w:pPr>
        <w:pStyle w:val="Paragraf"/>
        <w:ind w:left="0" w:firstLine="0"/>
      </w:pPr>
      <w:r w:rsidRPr="00D0607D">
        <w:t>Contravântuirile verticale longitudinale ale acoperișului (contrafișe) se recomandă a fi prevăzute în cazul grinzilor înalte (h / b &gt; 6) în scopul evitării pierderii stabilității. De cele mai multe ori este sufici</w:t>
      </w:r>
      <w:r w:rsidR="00682147">
        <w:t>ent și se recomandă un singur râ</w:t>
      </w:r>
      <w:r w:rsidRPr="00D0607D">
        <w:t>nd de contrafișe longitudinale dispuse în sens longitudinal halei, în dreptul panei de coamă. În situația în care hala este prevăzută cu un luminator central pe toată lungimea, se recomandă dispunerea a două rânduri de contrafișe de o parte și de alta a acestuia</w:t>
      </w:r>
      <w:r w:rsidR="00413A0A">
        <w:t>,</w:t>
      </w:r>
      <w:r w:rsidRPr="00D0607D">
        <w:t xml:space="preserve"> pentru a nu obstrucționa pătrunderea luminii.</w:t>
      </w:r>
    </w:p>
    <w:p w14:paraId="3E798C03" w14:textId="77777777" w:rsidR="004E4EFA" w:rsidRPr="00D0607D" w:rsidRDefault="004E4EFA" w:rsidP="003849B2">
      <w:pPr>
        <w:pStyle w:val="Paragraf"/>
        <w:ind w:left="0" w:firstLine="0"/>
      </w:pPr>
      <w:r w:rsidRPr="00D0607D">
        <w:t>În cazul halelor industriale echipate cu poduri rulante este obligatorie utilizarea contravântuirilor verticale longitudinale ale acoperișului (contrafișe).</w:t>
      </w:r>
    </w:p>
    <w:p w14:paraId="57FD1D04" w14:textId="77777777" w:rsidR="004E4EFA" w:rsidRDefault="004E4EFA" w:rsidP="003849B2">
      <w:pPr>
        <w:pStyle w:val="Paragraf"/>
        <w:ind w:left="0" w:firstLine="0"/>
      </w:pPr>
      <w:r w:rsidRPr="00D0607D">
        <w:t>Tramele contravântuite se vor amplasa în prima și în ultima travee.  În cazul în care cadrele de capăt au o rigiditate sporită datorită pereților de închidere, tramele contravântuite din primul și din ultimul interval se deplasează în traveele adiacente. Se urmărește ca tra</w:t>
      </w:r>
      <w:r>
        <w:t>mele contravântuite să se obțină</w:t>
      </w:r>
      <w:r w:rsidRPr="00D0607D">
        <w:t xml:space="preserve"> din cadre consecutive cu rigidități identice sau apropiate. </w:t>
      </w:r>
    </w:p>
    <w:p w14:paraId="244EF8B3" w14:textId="6D100F27" w:rsidR="004E4EFA" w:rsidRPr="00E170A5" w:rsidRDefault="004E4EFA" w:rsidP="003849B2">
      <w:pPr>
        <w:pStyle w:val="Paragraf"/>
        <w:ind w:left="0" w:firstLine="0"/>
      </w:pPr>
      <w:r w:rsidRPr="00D0607D">
        <w:t xml:space="preserve">În funcție de dimensiunea halei, se recomandă distribuirea tramelor contravântuite în mod uniform, la distanțe de câte 4-5 </w:t>
      </w:r>
      <w:r w:rsidR="00B16F6E" w:rsidRPr="00D0607D">
        <w:t>travee</w:t>
      </w:r>
      <w:r w:rsidRPr="00D0607D">
        <w:t>; numărul și poziția acestora va rezulta în urma unui calcul structural.</w:t>
      </w:r>
      <w:r w:rsidRPr="00D0607D">
        <w:rPr>
          <w:lang w:eastAsia="zh-TW"/>
        </w:rPr>
        <w:t xml:space="preserve"> </w:t>
      </w:r>
      <w:r w:rsidRPr="00E170A5">
        <w:rPr>
          <w:i/>
          <w:color w:val="FFFFFF"/>
          <w:vertAlign w:val="subscript"/>
        </w:rPr>
        <w:fldChar w:fldCharType="begin"/>
      </w:r>
      <w:r w:rsidRPr="00E170A5">
        <w:rPr>
          <w:i/>
          <w:color w:val="FFFFFF"/>
          <w:vertAlign w:val="subscript"/>
        </w:rPr>
        <w:instrText xml:space="preserve"> LISTNUM \l 1 \s 0 </w:instrText>
      </w:r>
      <w:r w:rsidRPr="00E170A5">
        <w:rPr>
          <w:i/>
          <w:color w:val="FFFFFF"/>
          <w:vertAlign w:val="subscript"/>
        </w:rPr>
        <w:fldChar w:fldCharType="end"/>
      </w:r>
    </w:p>
    <w:p w14:paraId="04A7A121" w14:textId="77777777" w:rsidR="004E4EFA" w:rsidRPr="00D0607D" w:rsidRDefault="004E4EFA" w:rsidP="003849B2">
      <w:pPr>
        <w:pStyle w:val="Titlu1111"/>
      </w:pPr>
      <w:r w:rsidRPr="00D0607D">
        <w:t>Sistem de contravântuire cu elemente de suprafață</w:t>
      </w:r>
    </w:p>
    <w:p w14:paraId="2DDD2803" w14:textId="77777777" w:rsidR="004E4EFA" w:rsidRPr="00D0607D" w:rsidRDefault="004E4EFA" w:rsidP="003849B2">
      <w:pPr>
        <w:pStyle w:val="Paragraf"/>
        <w:ind w:left="0" w:firstLine="0"/>
      </w:pPr>
      <w:r w:rsidRPr="00D0607D">
        <w:lastRenderedPageBreak/>
        <w:t xml:space="preserve">Sistemul de contravântuire al halei poate fi asigurat prin dispunerea unor panouri rigide atât în planul pereților cât și al acoperișului. </w:t>
      </w:r>
    </w:p>
    <w:p w14:paraId="1854B756" w14:textId="2B523CEA" w:rsidR="004E4EFA" w:rsidRPr="00D0607D" w:rsidRDefault="004E4EFA" w:rsidP="003849B2">
      <w:pPr>
        <w:pStyle w:val="Paragraf"/>
        <w:ind w:left="0" w:firstLine="0"/>
      </w:pPr>
      <w:r w:rsidRPr="00D0607D">
        <w:t>Panourile de contravântuire pot fi realizate din elemente CLT, din elemente de tip panouri de lemn, panouri rigide cu tablă cutată, panouri de zidărie</w:t>
      </w:r>
      <w:r w:rsidR="008A3B25">
        <w:t>,</w:t>
      </w:r>
      <w:r w:rsidRPr="00D0607D">
        <w:t xml:space="preserve"> etc.</w:t>
      </w:r>
    </w:p>
    <w:p w14:paraId="050A1338" w14:textId="0CF7B726" w:rsidR="004E4EFA" w:rsidRPr="00D0607D" w:rsidRDefault="004E4EFA" w:rsidP="003849B2">
      <w:pPr>
        <w:pStyle w:val="Paragraf"/>
        <w:ind w:left="0" w:firstLine="0"/>
      </w:pPr>
      <w:r w:rsidRPr="00D0607D">
        <w:t>În planul acoperișului, panourile de contravântuire realizează efectul de diafragmă</w:t>
      </w:r>
      <w:r w:rsidR="008A3B25">
        <w:t>,</w:t>
      </w:r>
      <w:r w:rsidRPr="00D0607D">
        <w:t xml:space="preserve"> dacă fixarea lor de pane se face cu şuruburi şi acest efect este verificat prin calcul, iar panele sunt fixate rigid de grinzi. De asemenea, este necesar ca producătorul să garanteze o bună comportare în timp a prinderii. În caz contrar, învelitoarea se consideră flexibilă şi sunt necesare contravântuiri în planul acoperişului.</w:t>
      </w:r>
    </w:p>
    <w:p w14:paraId="6E900EED" w14:textId="77777777" w:rsidR="004E4EFA" w:rsidRPr="00D0607D" w:rsidRDefault="004E4EFA" w:rsidP="003849B2">
      <w:pPr>
        <w:pStyle w:val="Paragraf"/>
        <w:ind w:left="0" w:firstLine="0"/>
      </w:pPr>
      <w:r w:rsidRPr="00D0607D">
        <w:t>În planul pereților, dacă panourile de contravântuire sunt fixate de elementele structurale orizontale ale pereţilor asigurând efectul de diafragmă, se poate renunţa la contravântuirile verticale din planul pereţilor longitudinali şi frontali.</w:t>
      </w:r>
    </w:p>
    <w:p w14:paraId="27999428" w14:textId="77777777" w:rsidR="004E4EFA" w:rsidRPr="00D0607D" w:rsidRDefault="004E4EFA" w:rsidP="003849B2">
      <w:pPr>
        <w:pStyle w:val="Paragraf"/>
        <w:ind w:left="0" w:firstLine="0"/>
      </w:pPr>
      <w:r w:rsidRPr="00D0607D">
        <w:t>Dimensionarea panourilor de contravântuire și îmbinarea cu elementele structurii se va verifica prin calcul.</w:t>
      </w:r>
    </w:p>
    <w:p w14:paraId="49D59853" w14:textId="24785DD4" w:rsidR="004E4EFA" w:rsidRPr="00D0607D" w:rsidRDefault="004E4EFA" w:rsidP="003849B2">
      <w:pPr>
        <w:pStyle w:val="Paragraf"/>
        <w:ind w:left="0" w:firstLine="0"/>
      </w:pPr>
      <w:r w:rsidRPr="00D0607D">
        <w:t>Sistemul de contravântuire al halei poate fi realizat în sistem dual, folosind ambele tipuri de contravântuiri, liniare și de suprafață, fiecare sistem asigurând rigiditatea planului în care a fost poziționat (de exemplu: panouri rigide</w:t>
      </w:r>
      <w:r w:rsidR="00413A0A">
        <w:t xml:space="preserve"> în planul pereților și contravâ</w:t>
      </w:r>
      <w:r w:rsidRPr="00D0607D">
        <w:t>ntuiri de tip liniar în planul acoperișului).</w:t>
      </w:r>
    </w:p>
    <w:p w14:paraId="1A1C53CD" w14:textId="77777777" w:rsidR="000A28C6" w:rsidRDefault="004E4EFA" w:rsidP="003849B2">
      <w:pPr>
        <w:pStyle w:val="Paragraf"/>
        <w:ind w:left="0" w:firstLine="0"/>
        <w:rPr>
          <w:lang w:eastAsia="zh-TW"/>
        </w:rPr>
      </w:pPr>
      <w:r w:rsidRPr="00D0607D">
        <w:t>Nu se vor utiliza două sisteme de contravântuiri având același rol, în același loc în sistemul structural al halei.</w:t>
      </w:r>
    </w:p>
    <w:p w14:paraId="2241812B" w14:textId="0C09066C" w:rsidR="004E4EFA" w:rsidRPr="00520C93" w:rsidRDefault="000A28C6" w:rsidP="003849B2">
      <w:pPr>
        <w:pStyle w:val="Paragraf"/>
        <w:ind w:left="0" w:firstLine="0"/>
        <w:rPr>
          <w:lang w:eastAsia="zh-TW"/>
        </w:rPr>
      </w:pPr>
      <w:r>
        <w:rPr>
          <w:lang w:eastAsia="zh-TW"/>
        </w:rPr>
        <w:t>Elementele structurale de lemn şi îmbinările vor fi dimensionate / verificate la stările limită de rezistenţă şi stabilitate</w:t>
      </w:r>
      <w:r w:rsidR="00413A0A">
        <w:rPr>
          <w:lang w:eastAsia="zh-TW"/>
        </w:rPr>
        <w:t>,</w:t>
      </w:r>
      <w:r>
        <w:rPr>
          <w:lang w:eastAsia="zh-TW"/>
        </w:rPr>
        <w:t xml:space="preserve"> în conformitate cu </w:t>
      </w:r>
      <w:r w:rsidR="00413A0A">
        <w:rPr>
          <w:lang w:eastAsia="zh-TW"/>
        </w:rPr>
        <w:t>prevederile din SR EN 1995-1-1 ș</w:t>
      </w:r>
      <w:r>
        <w:rPr>
          <w:lang w:eastAsia="zh-TW"/>
        </w:rPr>
        <w:t>i SR EN 1995-1-2.</w:t>
      </w:r>
      <w:r w:rsidR="004E4EFA" w:rsidRPr="000A28C6">
        <w:rPr>
          <w:i/>
          <w:color w:val="FFFFFF"/>
          <w:vertAlign w:val="subscript"/>
        </w:rPr>
        <w:fldChar w:fldCharType="begin"/>
      </w:r>
      <w:r w:rsidR="004E4EFA" w:rsidRPr="000A28C6">
        <w:rPr>
          <w:i/>
          <w:color w:val="FFFFFF"/>
          <w:vertAlign w:val="subscript"/>
        </w:rPr>
        <w:instrText xml:space="preserve"> LISTNUM \l 1 \s 0 </w:instrText>
      </w:r>
      <w:r w:rsidR="004E4EFA" w:rsidRPr="000A28C6">
        <w:rPr>
          <w:i/>
          <w:color w:val="FFFFFF"/>
          <w:vertAlign w:val="subscript"/>
        </w:rPr>
        <w:fldChar w:fldCharType="end"/>
      </w:r>
    </w:p>
    <w:p w14:paraId="4605205E" w14:textId="021501BF" w:rsidR="004E4EFA" w:rsidRPr="00D0607D" w:rsidRDefault="004E4EFA" w:rsidP="003849B2">
      <w:pPr>
        <w:pStyle w:val="Titlu11"/>
      </w:pPr>
      <w:bookmarkStart w:id="99" w:name="_Toc101259185"/>
      <w:r w:rsidRPr="00D0607D">
        <w:t>Structuri cu p</w:t>
      </w:r>
      <w:r w:rsidR="004D5765">
        <w:t>e</w:t>
      </w:r>
      <w:r w:rsidRPr="00D0607D">
        <w:t>reți de lemn</w:t>
      </w:r>
      <w:bookmarkEnd w:id="99"/>
      <w:r w:rsidRPr="00D0607D">
        <w:t xml:space="preserve"> </w:t>
      </w:r>
    </w:p>
    <w:p w14:paraId="4DB79681" w14:textId="77777777" w:rsidR="004E4EFA" w:rsidRPr="00D0607D" w:rsidRDefault="004E4EFA" w:rsidP="003849B2">
      <w:pPr>
        <w:pStyle w:val="Titlu111"/>
      </w:pPr>
      <w:bookmarkStart w:id="100" w:name="_Toc101259186"/>
      <w:r w:rsidRPr="00D0607D">
        <w:t>Structuri cu pereți din panouri de lemn</w:t>
      </w:r>
      <w:bookmarkEnd w:id="100"/>
    </w:p>
    <w:p w14:paraId="1715C355" w14:textId="77777777" w:rsidR="004E4EFA" w:rsidRPr="00D0607D" w:rsidRDefault="004E4EFA" w:rsidP="003849B2">
      <w:pPr>
        <w:pStyle w:val="Titlu1111"/>
      </w:pPr>
      <w:r w:rsidRPr="00D0607D">
        <w:t>Forma și alcătuirea de ansamblu</w:t>
      </w:r>
    </w:p>
    <w:p w14:paraId="38F36002" w14:textId="4D617A08" w:rsidR="004E4EFA" w:rsidRDefault="004E4EFA" w:rsidP="003849B2">
      <w:pPr>
        <w:pStyle w:val="Paragraf"/>
        <w:ind w:left="0" w:firstLine="0"/>
        <w:rPr>
          <w:lang w:eastAsia="zh-TW"/>
        </w:rPr>
      </w:pPr>
      <w:r w:rsidRPr="00D0607D">
        <w:rPr>
          <w:lang w:eastAsia="zh-TW"/>
        </w:rPr>
        <w:t>Structurile cu pereți din panouri portante din lemn sunt ansambluri structurale în care panourile și diafragmele orizontale alc</w:t>
      </w:r>
      <w:r>
        <w:rPr>
          <w:lang w:eastAsia="zh-TW"/>
        </w:rPr>
        <w:t>ă</w:t>
      </w:r>
      <w:r w:rsidRPr="00D0607D">
        <w:rPr>
          <w:lang w:eastAsia="zh-TW"/>
        </w:rPr>
        <w:t xml:space="preserve">tuiesc sistemul de </w:t>
      </w:r>
      <w:r>
        <w:rPr>
          <w:lang w:eastAsia="zh-TW"/>
        </w:rPr>
        <w:t>preluare al forțelor verticale ș</w:t>
      </w:r>
      <w:r w:rsidRPr="00D0607D">
        <w:rPr>
          <w:lang w:eastAsia="zh-TW"/>
        </w:rPr>
        <w:t>i orizontale, av</w:t>
      </w:r>
      <w:r>
        <w:rPr>
          <w:lang w:eastAsia="zh-TW"/>
        </w:rPr>
        <w:t>â</w:t>
      </w:r>
      <w:r w:rsidRPr="00D0607D">
        <w:rPr>
          <w:lang w:eastAsia="zh-TW"/>
        </w:rPr>
        <w:t>nd unul sau mai multe niveluri.</w:t>
      </w:r>
    </w:p>
    <w:p w14:paraId="43C075E5" w14:textId="77777777" w:rsidR="00B326CD" w:rsidRPr="00D0607D" w:rsidRDefault="00B326CD" w:rsidP="00B326CD">
      <w:pPr>
        <w:pStyle w:val="Paragraf"/>
        <w:ind w:left="0" w:firstLine="0"/>
        <w:rPr>
          <w:lang w:eastAsia="zh-TW"/>
        </w:rPr>
      </w:pPr>
      <w:r w:rsidRPr="00D0607D">
        <w:rPr>
          <w:lang w:eastAsia="zh-TW"/>
        </w:rPr>
        <w:t xml:space="preserve">La stabilirea conformării construcţiei, pentru criteriile referitoare la condițiile de regularitate în plan și pe verticală, se vor respecta prevederile din P 100-1. </w:t>
      </w:r>
    </w:p>
    <w:p w14:paraId="4977ACDB" w14:textId="77777777" w:rsidR="00B326CD" w:rsidRPr="00D0607D" w:rsidRDefault="00B326CD" w:rsidP="00B326CD">
      <w:pPr>
        <w:pStyle w:val="Paragraf"/>
        <w:ind w:left="0" w:firstLine="0"/>
        <w:rPr>
          <w:lang w:eastAsia="zh-TW"/>
        </w:rPr>
      </w:pPr>
      <w:r w:rsidRPr="00D0607D">
        <w:rPr>
          <w:lang w:eastAsia="zh-TW"/>
        </w:rPr>
        <w:t>La nivelul fiecărui planșeu trebuie asigurată comportarea de diafragmă rigidă a acestuia, astfel încât să se asigure transmiterea corectă a încărcărilor către elementele verticale.</w:t>
      </w:r>
    </w:p>
    <w:p w14:paraId="58A2C6B7" w14:textId="0F2F1F29" w:rsidR="002C29CB" w:rsidRDefault="008E41FA" w:rsidP="002C29CB">
      <w:pPr>
        <w:pStyle w:val="Paragraf"/>
        <w:numPr>
          <w:ilvl w:val="0"/>
          <w:numId w:val="0"/>
        </w:numPr>
        <w:jc w:val="center"/>
        <w:rPr>
          <w:lang w:eastAsia="zh-TW"/>
        </w:rPr>
      </w:pPr>
      <w:r>
        <w:rPr>
          <w:noProof/>
        </w:rPr>
        <w:lastRenderedPageBreak/>
        <w:drawing>
          <wp:inline distT="0" distB="0" distL="0" distR="0" wp14:anchorId="5D64B819" wp14:editId="2432AEAB">
            <wp:extent cx="5278120" cy="2942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20" cy="2942590"/>
                    </a:xfrm>
                    <a:prstGeom prst="rect">
                      <a:avLst/>
                    </a:prstGeom>
                    <a:noFill/>
                    <a:ln>
                      <a:noFill/>
                    </a:ln>
                  </pic:spPr>
                </pic:pic>
              </a:graphicData>
            </a:graphic>
          </wp:inline>
        </w:drawing>
      </w:r>
    </w:p>
    <w:p w14:paraId="1DCB13F4" w14:textId="6D32EE52" w:rsidR="00B326CD" w:rsidRPr="00B326CD" w:rsidRDefault="00B326CD" w:rsidP="00B326CD">
      <w:pPr>
        <w:pStyle w:val="Figura"/>
        <w:rPr>
          <w:lang w:eastAsia="zh-TW"/>
        </w:rPr>
      </w:pPr>
      <w:r w:rsidRPr="00D0607D">
        <w:rPr>
          <w:noProof/>
          <w:lang w:val="fr-FR"/>
        </w:rPr>
        <w:t>S</w:t>
      </w:r>
      <w:r>
        <w:rPr>
          <w:noProof/>
          <w:lang w:val="fr-FR"/>
        </w:rPr>
        <w:t xml:space="preserve">chemă alcatuire panou de lemn </w:t>
      </w:r>
    </w:p>
    <w:p w14:paraId="53C0CB3D" w14:textId="4CEDE26D" w:rsidR="004E4EFA" w:rsidRPr="00D0607D" w:rsidRDefault="004E4EFA" w:rsidP="003849B2">
      <w:pPr>
        <w:pStyle w:val="Paragraf"/>
        <w:ind w:left="0" w:firstLine="0"/>
        <w:rPr>
          <w:lang w:eastAsia="zh-TW"/>
        </w:rPr>
      </w:pPr>
      <w:r w:rsidRPr="00D0607D">
        <w:rPr>
          <w:lang w:eastAsia="zh-TW"/>
        </w:rPr>
        <w:t>La alcătuirea structurilor cu pereți din panouri portante se recomandă distribuția simetrică în plan a elementelor s</w:t>
      </w:r>
      <w:r w:rsidR="00413A0A">
        <w:rPr>
          <w:lang w:eastAsia="zh-TW"/>
        </w:rPr>
        <w:t>tructurale verticale astfel încât</w:t>
      </w:r>
      <w:r w:rsidRPr="00D0607D">
        <w:rPr>
          <w:lang w:eastAsia="zh-TW"/>
        </w:rPr>
        <w:t xml:space="preserve"> să se asigure repartiția simetrică a rigidităților. Poziția elementelor structurale se suprapune pe verticală astfel încât să existe o continuitate a transmiterii încărcărilor către fundații.</w:t>
      </w:r>
    </w:p>
    <w:p w14:paraId="2641B522" w14:textId="77777777" w:rsidR="004E4EFA" w:rsidRPr="00D0607D" w:rsidRDefault="004E4EFA" w:rsidP="003849B2">
      <w:pPr>
        <w:pStyle w:val="Paragraf"/>
        <w:ind w:left="0" w:firstLine="0"/>
        <w:rPr>
          <w:lang w:eastAsia="zh-TW"/>
        </w:rPr>
      </w:pPr>
      <w:r w:rsidRPr="00D0607D">
        <w:rPr>
          <w:lang w:eastAsia="zh-TW"/>
        </w:rPr>
        <w:t>Se pot admite retrageri la ultimele niveluri cu suprimări totale sau parțiale ale unor pereți, cu condiția să se evite apariția unor excentricități importante de mase și de rigidități.</w:t>
      </w:r>
      <w:r w:rsidRPr="00D0607D">
        <w:rPr>
          <w:i/>
          <w:color w:val="FFFFFF"/>
          <w:vertAlign w:val="subscript"/>
        </w:rPr>
        <w:t xml:space="preserve"> </w:t>
      </w:r>
      <w:r w:rsidRPr="00D0607D">
        <w:rPr>
          <w:i/>
          <w:color w:val="FFFFFF"/>
          <w:vertAlign w:val="subscript"/>
        </w:rPr>
        <w:fldChar w:fldCharType="begin"/>
      </w:r>
      <w:r w:rsidRPr="00D0607D">
        <w:rPr>
          <w:i/>
          <w:color w:val="FFFFFF"/>
          <w:vertAlign w:val="subscript"/>
        </w:rPr>
        <w:instrText xml:space="preserve"> LISTNUM \l 1 \s 0 </w:instrText>
      </w:r>
      <w:r w:rsidRPr="00D0607D">
        <w:rPr>
          <w:i/>
          <w:color w:val="FFFFFF"/>
          <w:vertAlign w:val="subscript"/>
        </w:rPr>
        <w:fldChar w:fldCharType="end"/>
      </w:r>
    </w:p>
    <w:p w14:paraId="41CEA840" w14:textId="77777777" w:rsidR="004E4EFA" w:rsidRPr="00D0607D" w:rsidRDefault="004E4EFA" w:rsidP="003849B2">
      <w:pPr>
        <w:pStyle w:val="Titlu1111"/>
      </w:pPr>
      <w:r w:rsidRPr="00D0607D">
        <w:t>Panourile din lemn</w:t>
      </w:r>
    </w:p>
    <w:p w14:paraId="3019835B" w14:textId="71245ED0" w:rsidR="004E4EFA" w:rsidRDefault="004E4EFA" w:rsidP="003849B2">
      <w:pPr>
        <w:pStyle w:val="Paragraf"/>
        <w:ind w:left="0" w:firstLine="0"/>
        <w:rPr>
          <w:lang w:eastAsia="zh-TW"/>
        </w:rPr>
      </w:pPr>
      <w:r w:rsidRPr="00D0607D">
        <w:rPr>
          <w:lang w:eastAsia="zh-TW"/>
        </w:rPr>
        <w:t>Panourile portante pentru pereți sunt alcătuite dintr-un schelet de rezistență format din elemente orizontale (tălpi),</w:t>
      </w:r>
      <w:r w:rsidR="00350257">
        <w:rPr>
          <w:lang w:eastAsia="zh-TW"/>
        </w:rPr>
        <w:t xml:space="preserve"> elemente verticale (</w:t>
      </w:r>
      <w:r w:rsidRPr="00D0607D">
        <w:rPr>
          <w:lang w:eastAsia="zh-TW"/>
        </w:rPr>
        <w:t>montanți</w:t>
      </w:r>
      <w:r w:rsidR="00350257">
        <w:rPr>
          <w:lang w:eastAsia="zh-TW"/>
        </w:rPr>
        <w:t>)</w:t>
      </w:r>
      <w:r w:rsidRPr="00D0607D">
        <w:rPr>
          <w:lang w:eastAsia="zh-TW"/>
        </w:rPr>
        <w:t xml:space="preserve">, rigidizări și </w:t>
      </w:r>
      <w:r w:rsidR="00413A0A">
        <w:rPr>
          <w:lang w:eastAsia="zh-TW"/>
        </w:rPr>
        <w:t>plă</w:t>
      </w:r>
      <w:r w:rsidR="00642265">
        <w:rPr>
          <w:lang w:eastAsia="zh-TW"/>
        </w:rPr>
        <w:t>ci colaborante</w:t>
      </w:r>
      <w:r w:rsidRPr="00D0607D">
        <w:rPr>
          <w:lang w:eastAsia="zh-TW"/>
        </w:rPr>
        <w:t xml:space="preserve"> de lemn</w:t>
      </w:r>
      <w:r w:rsidR="00642265">
        <w:rPr>
          <w:lang w:eastAsia="zh-TW"/>
        </w:rPr>
        <w:t xml:space="preserve">. </w:t>
      </w:r>
    </w:p>
    <w:p w14:paraId="2E319E04" w14:textId="090BE22A" w:rsidR="00350257" w:rsidRPr="00D0607D" w:rsidRDefault="00413A0A" w:rsidP="003849B2">
      <w:pPr>
        <w:pStyle w:val="Paragraf"/>
        <w:ind w:left="0" w:firstLine="0"/>
        <w:rPr>
          <w:lang w:eastAsia="zh-TW"/>
        </w:rPr>
      </w:pPr>
      <w:r>
        <w:rPr>
          <w:lang w:eastAsia="zh-TW"/>
        </w:rPr>
        <w:t>Î</w:t>
      </w:r>
      <w:r w:rsidR="00642265">
        <w:rPr>
          <w:lang w:eastAsia="zh-TW"/>
        </w:rPr>
        <w:t xml:space="preserve">n </w:t>
      </w:r>
      <w:r w:rsidR="00A3657B">
        <w:rPr>
          <w:lang w:eastAsia="zh-TW"/>
        </w:rPr>
        <w:t xml:space="preserve">interiorul </w:t>
      </w:r>
      <w:r w:rsidR="00642265">
        <w:rPr>
          <w:lang w:eastAsia="zh-TW"/>
        </w:rPr>
        <w:t>panouril</w:t>
      </w:r>
      <w:r w:rsidR="00A3657B">
        <w:rPr>
          <w:lang w:eastAsia="zh-TW"/>
        </w:rPr>
        <w:t xml:space="preserve">or </w:t>
      </w:r>
      <w:r>
        <w:rPr>
          <w:lang w:eastAsia="zh-TW"/>
        </w:rPr>
        <w:t>se montează</w:t>
      </w:r>
      <w:r w:rsidR="00642265">
        <w:rPr>
          <w:lang w:eastAsia="zh-TW"/>
        </w:rPr>
        <w:t xml:space="preserve"> straturi de</w:t>
      </w:r>
      <w:r w:rsidR="00642265" w:rsidRPr="00D0607D">
        <w:rPr>
          <w:lang w:eastAsia="zh-TW"/>
        </w:rPr>
        <w:t xml:space="preserve"> termoizolație/fonoizolație.</w:t>
      </w:r>
      <w:r>
        <w:rPr>
          <w:lang w:eastAsia="zh-TW"/>
        </w:rPr>
        <w:t xml:space="preserve"> Î</w:t>
      </w:r>
      <w:r w:rsidR="00642265">
        <w:rPr>
          <w:lang w:eastAsia="zh-TW"/>
        </w:rPr>
        <w:t>n cazul panourilor care fa</w:t>
      </w:r>
      <w:r>
        <w:rPr>
          <w:lang w:eastAsia="zh-TW"/>
        </w:rPr>
        <w:t>c parte din structura exterioară a anvelopei, se montează</w:t>
      </w:r>
      <w:r w:rsidR="00642265">
        <w:rPr>
          <w:lang w:eastAsia="zh-TW"/>
        </w:rPr>
        <w:t xml:space="preserve"> suplimentar</w:t>
      </w:r>
      <w:r w:rsidR="00587733">
        <w:rPr>
          <w:lang w:eastAsia="zh-TW"/>
        </w:rPr>
        <w:t xml:space="preserve">, la interior, </w:t>
      </w:r>
      <w:r>
        <w:rPr>
          <w:lang w:eastAsia="zh-TW"/>
        </w:rPr>
        <w:t>un strat care asigură</w:t>
      </w:r>
      <w:r w:rsidR="00642265">
        <w:rPr>
          <w:lang w:eastAsia="zh-TW"/>
        </w:rPr>
        <w:t xml:space="preserve"> protectia la vapori</w:t>
      </w:r>
      <w:r>
        <w:rPr>
          <w:lang w:eastAsia="zh-TW"/>
        </w:rPr>
        <w:t xml:space="preserve"> (barieră</w:t>
      </w:r>
      <w:r w:rsidR="00587733">
        <w:rPr>
          <w:lang w:eastAsia="zh-TW"/>
        </w:rPr>
        <w:t xml:space="preserve"> de vapori etc.), iar l</w:t>
      </w:r>
      <w:r>
        <w:rPr>
          <w:lang w:eastAsia="zh-TW"/>
        </w:rPr>
        <w:t>a exterior un strat care asigură etanșeitatea construcț</w:t>
      </w:r>
      <w:r w:rsidR="00587733">
        <w:rPr>
          <w:lang w:eastAsia="zh-TW"/>
        </w:rPr>
        <w:t>iei (folie anticondens).</w:t>
      </w:r>
    </w:p>
    <w:p w14:paraId="5DD1074F" w14:textId="5616D3E1" w:rsidR="004E4EFA" w:rsidRPr="00D0607D" w:rsidRDefault="004E4EFA" w:rsidP="003849B2">
      <w:pPr>
        <w:pStyle w:val="Paragraf"/>
        <w:ind w:left="0" w:firstLine="0"/>
        <w:rPr>
          <w:lang w:eastAsia="zh-TW"/>
        </w:rPr>
      </w:pPr>
      <w:r w:rsidRPr="00D0607D">
        <w:rPr>
          <w:lang w:eastAsia="zh-TW"/>
        </w:rPr>
        <w:t xml:space="preserve">Montanții sunt asezați la distanțe de </w:t>
      </w:r>
      <w:r>
        <w:rPr>
          <w:lang w:eastAsia="zh-TW"/>
        </w:rPr>
        <w:t>m</w:t>
      </w:r>
      <w:r w:rsidR="00884664">
        <w:rPr>
          <w:lang w:eastAsia="zh-TW"/>
        </w:rPr>
        <w:t>axim</w:t>
      </w:r>
      <w:r>
        <w:rPr>
          <w:lang w:eastAsia="zh-TW"/>
        </w:rPr>
        <w:t>um 65</w:t>
      </w:r>
      <w:r w:rsidRPr="00D0607D">
        <w:rPr>
          <w:lang w:eastAsia="zh-TW"/>
        </w:rPr>
        <w:t xml:space="preserve"> cm, aceasta variind în funcție de dimensiunile materialului utilizat pentru fețele panourilor și </w:t>
      </w:r>
      <w:r w:rsidR="008A3B25">
        <w:rPr>
          <w:lang w:eastAsia="zh-TW"/>
        </w:rPr>
        <w:t>fixați la extremități cu o talpă</w:t>
      </w:r>
      <w:r w:rsidRPr="00D0607D">
        <w:rPr>
          <w:lang w:eastAsia="zh-TW"/>
        </w:rPr>
        <w:t xml:space="preserve"> superioară și inferioară. </w:t>
      </w:r>
    </w:p>
    <w:p w14:paraId="371245F4" w14:textId="2FDE4E99" w:rsidR="004E4EFA" w:rsidRDefault="008A3B25" w:rsidP="003849B2">
      <w:pPr>
        <w:pStyle w:val="Paragraf"/>
        <w:ind w:left="0" w:firstLine="0"/>
        <w:rPr>
          <w:lang w:eastAsia="zh-TW"/>
        </w:rPr>
      </w:pPr>
      <w:r>
        <w:rPr>
          <w:lang w:eastAsia="zh-TW"/>
        </w:rPr>
        <w:t>Dimensiunea minimă</w:t>
      </w:r>
      <w:r w:rsidR="004E4EFA" w:rsidRPr="00D0607D">
        <w:rPr>
          <w:lang w:eastAsia="zh-TW"/>
        </w:rPr>
        <w:t xml:space="preserve"> a tuturor elementelor liniare constitutive ale panourilor este de </w:t>
      </w:r>
      <w:r w:rsidR="007B4394">
        <w:rPr>
          <w:lang w:eastAsia="zh-TW"/>
        </w:rPr>
        <w:t>45</w:t>
      </w:r>
      <w:r w:rsidR="004E4EFA" w:rsidRPr="00D0607D">
        <w:rPr>
          <w:lang w:eastAsia="zh-TW"/>
        </w:rPr>
        <w:t>mm</w:t>
      </w:r>
      <w:r w:rsidR="009D4C05">
        <w:rPr>
          <w:lang w:eastAsia="zh-TW"/>
        </w:rPr>
        <w:t>, cu condiția îndeplinirii cerințelor minime de fixare structurală a placărilor colaborante</w:t>
      </w:r>
      <w:r w:rsidR="004E4EFA" w:rsidRPr="00D0607D">
        <w:rPr>
          <w:lang w:eastAsia="zh-TW"/>
        </w:rPr>
        <w:t>.</w:t>
      </w:r>
    </w:p>
    <w:p w14:paraId="574CA1DE" w14:textId="476DA18C" w:rsidR="00316747" w:rsidRPr="00D0607D" w:rsidRDefault="00413A0A" w:rsidP="003849B2">
      <w:pPr>
        <w:pStyle w:val="Paragraf"/>
        <w:ind w:left="0" w:firstLine="0"/>
        <w:rPr>
          <w:lang w:eastAsia="zh-TW"/>
        </w:rPr>
      </w:pPr>
      <w:r>
        <w:rPr>
          <w:lang w:eastAsia="zh-TW"/>
        </w:rPr>
        <w:t>Placarea colaborantă se realizează cu produse structurale pe bază</w:t>
      </w:r>
      <w:r w:rsidR="00316747">
        <w:rPr>
          <w:lang w:eastAsia="zh-TW"/>
        </w:rPr>
        <w:t xml:space="preserve"> de lemn (OSB,  placaj</w:t>
      </w:r>
      <w:r w:rsidR="00566EDC">
        <w:rPr>
          <w:lang w:eastAsia="zh-TW"/>
        </w:rPr>
        <w:t>, PFL, PAL</w:t>
      </w:r>
      <w:r w:rsidR="00D55357">
        <w:rPr>
          <w:lang w:eastAsia="zh-TW"/>
        </w:rPr>
        <w:t xml:space="preserve"> </w:t>
      </w:r>
      <w:r w:rsidR="00316747">
        <w:rPr>
          <w:lang w:eastAsia="zh-TW"/>
        </w:rPr>
        <w:t>etc.)</w:t>
      </w:r>
      <w:r w:rsidR="00D55357">
        <w:rPr>
          <w:lang w:eastAsia="zh-TW"/>
        </w:rPr>
        <w:t xml:space="preserve"> sau alte materiale (gips-carton structural etc.)</w:t>
      </w:r>
      <w:r>
        <w:rPr>
          <w:lang w:eastAsia="zh-TW"/>
        </w:rPr>
        <w:t xml:space="preserve"> pentru care furnizorul prezintă</w:t>
      </w:r>
      <w:r w:rsidR="00316747">
        <w:rPr>
          <w:lang w:eastAsia="zh-TW"/>
        </w:rPr>
        <w:t xml:space="preserve"> agrementele tehnice</w:t>
      </w:r>
      <w:r w:rsidR="00D55357">
        <w:rPr>
          <w:lang w:eastAsia="zh-TW"/>
        </w:rPr>
        <w:t>.</w:t>
      </w:r>
    </w:p>
    <w:p w14:paraId="53127CD4" w14:textId="77777777" w:rsidR="004E4EFA" w:rsidRPr="00D0607D" w:rsidRDefault="004E4EFA" w:rsidP="003849B2">
      <w:pPr>
        <w:pStyle w:val="Paragraf"/>
        <w:ind w:left="0" w:firstLine="0"/>
        <w:rPr>
          <w:lang w:eastAsia="zh-TW"/>
        </w:rPr>
      </w:pPr>
      <w:r w:rsidRPr="00D0607D">
        <w:rPr>
          <w:lang w:eastAsia="zh-TW"/>
        </w:rPr>
        <w:t>Panourile sunt dispuse pe direcții ortogonale și sunt rigidizate la partea superioară cu elemente de rigidizare continue care le solidarizează și repartizează încărcările verticale și orizontale.</w:t>
      </w:r>
    </w:p>
    <w:p w14:paraId="074BAD08" w14:textId="77777777" w:rsidR="004E4EFA" w:rsidRPr="00D0607D" w:rsidRDefault="004E4EFA" w:rsidP="003849B2">
      <w:pPr>
        <w:pStyle w:val="Paragraf"/>
        <w:ind w:left="0" w:firstLine="0"/>
        <w:rPr>
          <w:lang w:eastAsia="zh-TW"/>
        </w:rPr>
      </w:pPr>
      <w:r w:rsidRPr="00D0607D">
        <w:rPr>
          <w:lang w:eastAsia="zh-TW"/>
        </w:rPr>
        <w:lastRenderedPageBreak/>
        <w:t xml:space="preserve">Încărcările verticale și orizontale sunt preluate de panourile de lemn și sunt transmise la fundaţii sau la panoul de lemn de la nivelul inferior. </w:t>
      </w:r>
    </w:p>
    <w:p w14:paraId="7D39C17A" w14:textId="77777777" w:rsidR="004E4EFA" w:rsidRPr="00D0607D" w:rsidRDefault="004E4EFA" w:rsidP="003849B2">
      <w:pPr>
        <w:pStyle w:val="Paragraf"/>
        <w:ind w:left="0" w:firstLine="0"/>
        <w:rPr>
          <w:lang w:eastAsia="zh-TW"/>
        </w:rPr>
      </w:pPr>
      <w:r w:rsidRPr="00D0607D">
        <w:rPr>
          <w:lang w:eastAsia="zh-TW"/>
        </w:rPr>
        <w:t>Peretele trebuie fixat corespunzător pentru a fi evitată răsturnarea și alunecarea în secțiunea de bază.</w:t>
      </w:r>
    </w:p>
    <w:p w14:paraId="0E48BFE9" w14:textId="25AA1CE9" w:rsidR="004E4EFA" w:rsidRPr="00D0607D" w:rsidRDefault="004E4EFA" w:rsidP="003849B2">
      <w:pPr>
        <w:pStyle w:val="Paragraf"/>
        <w:ind w:left="0" w:firstLine="0"/>
        <w:rPr>
          <w:lang w:eastAsia="zh-TW"/>
        </w:rPr>
      </w:pPr>
      <w:r w:rsidRPr="00D0607D">
        <w:rPr>
          <w:lang w:eastAsia="zh-TW"/>
        </w:rPr>
        <w:t>Elementele orizontale clasificate ca diafragme rigide (cu rigiditate semnificativă) fac parte, alături de cele verticale</w:t>
      </w:r>
      <w:r w:rsidR="00313CE7">
        <w:rPr>
          <w:lang w:eastAsia="zh-TW"/>
        </w:rPr>
        <w:t>,</w:t>
      </w:r>
      <w:r w:rsidRPr="00D0607D">
        <w:rPr>
          <w:lang w:eastAsia="zh-TW"/>
        </w:rPr>
        <w:t xml:space="preserve"> din sistemul de asigurare a transferului încărcărilor  verticale și orizontale inclusiv din acțiunea seismică. </w:t>
      </w:r>
    </w:p>
    <w:p w14:paraId="17F70DF0" w14:textId="1AB3758A" w:rsidR="004E4EFA" w:rsidRPr="00D0607D" w:rsidRDefault="004E4EFA" w:rsidP="003849B2">
      <w:pPr>
        <w:pStyle w:val="Paragraf"/>
        <w:ind w:left="0" w:firstLine="0"/>
        <w:rPr>
          <w:lang w:eastAsia="zh-TW"/>
        </w:rPr>
      </w:pPr>
      <w:r w:rsidRPr="00D0607D">
        <w:rPr>
          <w:lang w:eastAsia="zh-TW"/>
        </w:rPr>
        <w:t>Tipuri de panouri :</w:t>
      </w:r>
      <w:r w:rsidRPr="00D0607D">
        <w:rPr>
          <w:i/>
          <w:color w:val="FFFFFF"/>
          <w:vertAlign w:val="subscript"/>
        </w:rPr>
        <w:t xml:space="preserve"> </w:t>
      </w:r>
      <w:r w:rsidR="00667D9C" w:rsidRPr="000A28C6">
        <w:rPr>
          <w:i/>
          <w:color w:val="FFFFFF"/>
          <w:vertAlign w:val="subscript"/>
        </w:rPr>
        <w:fldChar w:fldCharType="begin"/>
      </w:r>
      <w:r w:rsidR="00667D9C" w:rsidRPr="000A28C6">
        <w:rPr>
          <w:i/>
          <w:color w:val="FFFFFF"/>
          <w:vertAlign w:val="subscript"/>
        </w:rPr>
        <w:instrText xml:space="preserve"> LISTNUM \l 1 \s 0 </w:instrText>
      </w:r>
      <w:r w:rsidR="00667D9C" w:rsidRPr="000A28C6">
        <w:rPr>
          <w:i/>
          <w:color w:val="FFFFFF"/>
          <w:vertAlign w:val="subscript"/>
        </w:rPr>
        <w:fldChar w:fldCharType="end"/>
      </w:r>
    </w:p>
    <w:p w14:paraId="7BDE5DD1" w14:textId="78EFDC4E" w:rsidR="004E4EFA" w:rsidRPr="00D0607D" w:rsidRDefault="004E4EFA" w:rsidP="003849B2">
      <w:pPr>
        <w:pStyle w:val="a"/>
        <w:rPr>
          <w:lang w:eastAsia="zh-TW"/>
        </w:rPr>
      </w:pPr>
      <w:r w:rsidRPr="00D0607D">
        <w:rPr>
          <w:lang w:eastAsia="zh-TW"/>
        </w:rPr>
        <w:t xml:space="preserve">panouri deschise </w:t>
      </w:r>
      <w:r w:rsidR="00593B32" w:rsidRPr="00D0607D">
        <w:rPr>
          <w:lang w:eastAsia="zh-TW"/>
        </w:rPr>
        <w:t>care sunt alcătuite din montanți</w:t>
      </w:r>
      <w:r w:rsidR="00313CE7">
        <w:rPr>
          <w:lang w:eastAsia="zh-TW"/>
        </w:rPr>
        <w:t xml:space="preserve"> si tă</w:t>
      </w:r>
      <w:r w:rsidR="00593B32">
        <w:rPr>
          <w:lang w:eastAsia="zh-TW"/>
        </w:rPr>
        <w:t>lpi,</w:t>
      </w:r>
      <w:r w:rsidR="00593B32" w:rsidRPr="00D0607D">
        <w:rPr>
          <w:lang w:eastAsia="zh-TW"/>
        </w:rPr>
        <w:t xml:space="preserve"> ri</w:t>
      </w:r>
      <w:r w:rsidR="00313CE7">
        <w:rPr>
          <w:lang w:eastAsia="zh-TW"/>
        </w:rPr>
        <w:t>gidizate cu placa colaborantă</w:t>
      </w:r>
      <w:r w:rsidR="00593B32">
        <w:rPr>
          <w:lang w:eastAsia="zh-TW"/>
        </w:rPr>
        <w:t xml:space="preserve"> numai pe o singură</w:t>
      </w:r>
      <w:r w:rsidR="00593B32" w:rsidRPr="00D0607D">
        <w:rPr>
          <w:lang w:eastAsia="zh-TW"/>
        </w:rPr>
        <w:t xml:space="preserve"> față</w:t>
      </w:r>
      <w:r w:rsidRPr="00D0607D">
        <w:rPr>
          <w:lang w:eastAsia="zh-TW"/>
        </w:rPr>
        <w:t>;</w:t>
      </w:r>
      <w:r w:rsidR="00313CE7">
        <w:rPr>
          <w:lang w:eastAsia="zh-TW"/>
        </w:rPr>
        <w:t xml:space="preserve"> cealaltă față poate fi realizată</w:t>
      </w:r>
      <w:r w:rsidR="00593B32">
        <w:rPr>
          <w:lang w:eastAsia="zh-TW"/>
        </w:rPr>
        <w:t xml:space="preserve"> dintr-un produs nestructural (gips-carton, MDF etc.);</w:t>
      </w:r>
    </w:p>
    <w:p w14:paraId="25B307C8" w14:textId="4D6B2854" w:rsidR="004714F3" w:rsidRPr="004714F3" w:rsidRDefault="004E4EFA" w:rsidP="003849B2">
      <w:pPr>
        <w:pStyle w:val="a"/>
        <w:rPr>
          <w:lang w:eastAsia="zh-TW"/>
        </w:rPr>
      </w:pPr>
      <w:r w:rsidRPr="00D0607D">
        <w:rPr>
          <w:lang w:eastAsia="zh-TW"/>
        </w:rPr>
        <w:t xml:space="preserve">panouri închise care sunt </w:t>
      </w:r>
      <w:r w:rsidR="00593B32" w:rsidRPr="00D0607D">
        <w:rPr>
          <w:lang w:eastAsia="zh-TW"/>
        </w:rPr>
        <w:t>sunt alcătuite din montanți</w:t>
      </w:r>
      <w:r w:rsidR="00313CE7">
        <w:rPr>
          <w:lang w:eastAsia="zh-TW"/>
        </w:rPr>
        <w:t xml:space="preserve"> și tă</w:t>
      </w:r>
      <w:r w:rsidR="00593B32">
        <w:rPr>
          <w:lang w:eastAsia="zh-TW"/>
        </w:rPr>
        <w:t>lpi,</w:t>
      </w:r>
      <w:r w:rsidR="00593B32" w:rsidRPr="00D0607D">
        <w:rPr>
          <w:lang w:eastAsia="zh-TW"/>
        </w:rPr>
        <w:t xml:space="preserve"> ri</w:t>
      </w:r>
      <w:r w:rsidR="00313CE7">
        <w:rPr>
          <w:lang w:eastAsia="zh-TW"/>
        </w:rPr>
        <w:t>gidizate cu plăci colaborante pe ambele feț</w:t>
      </w:r>
      <w:r w:rsidR="00593B32">
        <w:rPr>
          <w:lang w:eastAsia="zh-TW"/>
        </w:rPr>
        <w:t>e</w:t>
      </w:r>
      <w:r w:rsidRPr="00D0607D">
        <w:rPr>
          <w:lang w:eastAsia="zh-TW"/>
        </w:rPr>
        <w:t>.</w:t>
      </w:r>
      <w:r w:rsidRPr="00D0607D">
        <w:rPr>
          <w:i/>
          <w:color w:val="FFFFFF"/>
          <w:vertAlign w:val="subscript"/>
        </w:rPr>
        <w:t xml:space="preserve"> </w:t>
      </w:r>
      <w:r w:rsidRPr="00D0607D">
        <w:rPr>
          <w:i/>
          <w:color w:val="FFFFFF"/>
          <w:vertAlign w:val="subscript"/>
        </w:rPr>
        <w:fldChar w:fldCharType="begin"/>
      </w:r>
      <w:r w:rsidRPr="00D0607D">
        <w:rPr>
          <w:i/>
          <w:color w:val="FFFFFF"/>
          <w:vertAlign w:val="subscript"/>
        </w:rPr>
        <w:instrText xml:space="preserve"> LISTNUM \l 1 \s 0 </w:instrText>
      </w:r>
      <w:r w:rsidRPr="00D0607D">
        <w:rPr>
          <w:i/>
          <w:color w:val="FFFFFF"/>
          <w:vertAlign w:val="subscript"/>
        </w:rPr>
        <w:fldChar w:fldCharType="end"/>
      </w:r>
    </w:p>
    <w:p w14:paraId="22F70385" w14:textId="1C93FAF0" w:rsidR="004714F3" w:rsidRPr="002C2407" w:rsidRDefault="004714F3" w:rsidP="003849B2">
      <w:pPr>
        <w:pStyle w:val="Titlu1111"/>
      </w:pPr>
      <w:r w:rsidRPr="002C2407">
        <w:t>Planșee</w:t>
      </w:r>
    </w:p>
    <w:p w14:paraId="740E98FC" w14:textId="20DDD184" w:rsidR="004714F3" w:rsidRPr="002C2407" w:rsidRDefault="004714F3" w:rsidP="003849B2">
      <w:pPr>
        <w:pStyle w:val="Paragraf"/>
        <w:ind w:left="0" w:firstLine="0"/>
        <w:rPr>
          <w:lang w:eastAsia="zh-TW"/>
        </w:rPr>
      </w:pPr>
      <w:r w:rsidRPr="002C2407">
        <w:rPr>
          <w:lang w:eastAsia="zh-TW"/>
        </w:rPr>
        <w:t xml:space="preserve">A se vedea capitolul </w:t>
      </w:r>
      <w:r w:rsidR="004F0ECE">
        <w:rPr>
          <w:lang w:eastAsia="zh-TW"/>
        </w:rPr>
        <w:t>5.1.5</w:t>
      </w:r>
      <w:r w:rsidRPr="002C2407">
        <w:rPr>
          <w:lang w:eastAsia="zh-TW"/>
        </w:rPr>
        <w:t xml:space="preserve">. </w:t>
      </w:r>
      <w:r w:rsidRPr="002C2407">
        <w:rPr>
          <w:i/>
          <w:color w:val="FFFFFF"/>
          <w:vertAlign w:val="subscript"/>
        </w:rPr>
        <w:fldChar w:fldCharType="begin"/>
      </w:r>
      <w:r w:rsidRPr="002C2407">
        <w:rPr>
          <w:i/>
          <w:color w:val="FFFFFF"/>
          <w:vertAlign w:val="subscript"/>
        </w:rPr>
        <w:instrText xml:space="preserve"> LISTNUM \l 1 \s 0 </w:instrText>
      </w:r>
      <w:r w:rsidRPr="002C2407">
        <w:rPr>
          <w:i/>
          <w:color w:val="FFFFFF"/>
          <w:vertAlign w:val="subscript"/>
        </w:rPr>
        <w:fldChar w:fldCharType="end"/>
      </w:r>
    </w:p>
    <w:p w14:paraId="5B670BE1" w14:textId="0131CDD9" w:rsidR="004E4EFA" w:rsidRPr="00D0607D" w:rsidRDefault="00313CE7" w:rsidP="003849B2">
      <w:pPr>
        <w:pStyle w:val="Titlu1111"/>
      </w:pPr>
      <w:r>
        <w:t>Principii de modelare ș</w:t>
      </w:r>
      <w:r w:rsidR="004E4EFA" w:rsidRPr="00D0607D">
        <w:t>i dimensionare</w:t>
      </w:r>
    </w:p>
    <w:p w14:paraId="1B3F8E1B" w14:textId="77777777" w:rsidR="004E4EFA" w:rsidRPr="00D0607D" w:rsidRDefault="004E4EFA" w:rsidP="003849B2">
      <w:pPr>
        <w:pStyle w:val="Paragraf"/>
        <w:ind w:left="0" w:firstLine="0"/>
        <w:rPr>
          <w:lang w:eastAsia="zh-TW"/>
        </w:rPr>
      </w:pPr>
      <w:r w:rsidRPr="00D0607D">
        <w:rPr>
          <w:lang w:eastAsia="zh-TW"/>
        </w:rPr>
        <w:t xml:space="preserve">Montanții sunt elemente solicitate la compresiune paralelă cu fibrele sau compresiune excentrică sub acțiunea încărcărilor verticale și orizontale din vânt. </w:t>
      </w:r>
    </w:p>
    <w:p w14:paraId="703B73B4" w14:textId="08C135E8" w:rsidR="004E4EFA" w:rsidRPr="00D0607D" w:rsidRDefault="004E4EFA" w:rsidP="003849B2">
      <w:pPr>
        <w:pStyle w:val="Paragraf"/>
        <w:ind w:left="0" w:firstLine="0"/>
        <w:rPr>
          <w:lang w:eastAsia="zh-TW"/>
        </w:rPr>
      </w:pPr>
      <w:r w:rsidRPr="00D0607D">
        <w:rPr>
          <w:lang w:eastAsia="zh-TW"/>
        </w:rPr>
        <w:t>Flambajul lateral al montanților este împiedicat fie de rigiditatea fețelor panourilor fixate direct pe elementul de lemn</w:t>
      </w:r>
      <w:r w:rsidR="0046452D">
        <w:rPr>
          <w:lang w:eastAsia="zh-TW"/>
        </w:rPr>
        <w:t>,</w:t>
      </w:r>
      <w:r w:rsidRPr="00D0607D">
        <w:rPr>
          <w:lang w:eastAsia="zh-TW"/>
        </w:rPr>
        <w:t xml:space="preserve"> fie prin prevederea unor elemente transversale de rigidizare.</w:t>
      </w:r>
    </w:p>
    <w:p w14:paraId="33D2AEB0" w14:textId="77777777" w:rsidR="004E4EFA" w:rsidRPr="00D0607D" w:rsidRDefault="004E4EFA" w:rsidP="003849B2">
      <w:pPr>
        <w:pStyle w:val="Paragraf"/>
        <w:ind w:left="0" w:firstLine="0"/>
        <w:rPr>
          <w:lang w:eastAsia="zh-TW"/>
        </w:rPr>
      </w:pPr>
      <w:r w:rsidRPr="00D0607D">
        <w:rPr>
          <w:lang w:eastAsia="zh-TW"/>
        </w:rPr>
        <w:t>Tălpile sunt elemente de lemn solicitate la compresiune perpendiculară pe fibre.</w:t>
      </w:r>
    </w:p>
    <w:p w14:paraId="1F028375" w14:textId="773DCA36" w:rsidR="00667D9C" w:rsidRPr="00D0607D" w:rsidRDefault="00667D9C" w:rsidP="003849B2">
      <w:pPr>
        <w:pStyle w:val="Paragraf"/>
        <w:ind w:left="0" w:firstLine="0"/>
        <w:rPr>
          <w:lang w:eastAsia="zh-TW"/>
        </w:rPr>
      </w:pPr>
      <w:r>
        <w:rPr>
          <w:lang w:eastAsia="zh-TW"/>
        </w:rPr>
        <w:t>Elementele structurale de</w:t>
      </w:r>
      <w:r w:rsidR="009939EF">
        <w:rPr>
          <w:lang w:eastAsia="zh-TW"/>
        </w:rPr>
        <w:t xml:space="preserve"> tip panou</w:t>
      </w:r>
      <w:r>
        <w:rPr>
          <w:lang w:eastAsia="zh-TW"/>
        </w:rPr>
        <w:t xml:space="preserve"> şi îmbinările vor fi dimensionate / verificate la stările limită de rezistenţă şi stabilitate</w:t>
      </w:r>
      <w:r w:rsidR="0046452D">
        <w:rPr>
          <w:lang w:eastAsia="zh-TW"/>
        </w:rPr>
        <w:t>,</w:t>
      </w:r>
      <w:r>
        <w:rPr>
          <w:lang w:eastAsia="zh-TW"/>
        </w:rPr>
        <w:t xml:space="preserve"> în conformitate cu prevederile din SR EN 1995-1-1 si SR EN 1995-1-2.</w:t>
      </w:r>
      <w:r w:rsidRPr="000A28C6">
        <w:rPr>
          <w:i/>
          <w:color w:val="FFFFFF"/>
          <w:vertAlign w:val="subscript"/>
        </w:rPr>
        <w:fldChar w:fldCharType="begin"/>
      </w:r>
      <w:r w:rsidRPr="000A28C6">
        <w:rPr>
          <w:i/>
          <w:color w:val="FFFFFF"/>
          <w:vertAlign w:val="subscript"/>
        </w:rPr>
        <w:instrText xml:space="preserve"> LISTNUM \l 1 \s 0 </w:instrText>
      </w:r>
      <w:r w:rsidRPr="000A28C6">
        <w:rPr>
          <w:i/>
          <w:color w:val="FFFFFF"/>
          <w:vertAlign w:val="subscript"/>
        </w:rPr>
        <w:fldChar w:fldCharType="end"/>
      </w:r>
    </w:p>
    <w:p w14:paraId="54292059" w14:textId="77777777" w:rsidR="004E4EFA" w:rsidRPr="00D0607D" w:rsidRDefault="004E4EFA" w:rsidP="003849B2">
      <w:pPr>
        <w:pStyle w:val="Titlu1111"/>
      </w:pPr>
      <w:r w:rsidRPr="00D0607D">
        <w:t xml:space="preserve">Îmbinări </w:t>
      </w:r>
    </w:p>
    <w:p w14:paraId="48CADE1C" w14:textId="7AE32279" w:rsidR="004E4EFA" w:rsidRPr="00D0607D" w:rsidRDefault="004E4EFA" w:rsidP="003849B2">
      <w:pPr>
        <w:pStyle w:val="Paragraf"/>
        <w:ind w:left="0" w:firstLine="0"/>
        <w:rPr>
          <w:lang w:eastAsia="zh-TW"/>
        </w:rPr>
      </w:pPr>
      <w:r w:rsidRPr="00D0607D">
        <w:rPr>
          <w:lang w:eastAsia="zh-TW"/>
        </w:rPr>
        <w:t>Componentele îmbinărilor metalice – buloane, șuruburi autoforante pentru lemn, cuie profilate, colțari, plăci metalice,</w:t>
      </w:r>
      <w:r w:rsidR="00E64FB4">
        <w:rPr>
          <w:lang w:eastAsia="zh-TW"/>
        </w:rPr>
        <w:t xml:space="preserve"> </w:t>
      </w:r>
      <w:r w:rsidRPr="00D0607D">
        <w:rPr>
          <w:lang w:eastAsia="zh-TW"/>
        </w:rPr>
        <w:t>tije filetate - vor satisface prevederile din P100-1.</w:t>
      </w:r>
    </w:p>
    <w:p w14:paraId="29B7A19A" w14:textId="669F3355" w:rsidR="004E4EFA" w:rsidRDefault="004E4EFA" w:rsidP="003849B2">
      <w:pPr>
        <w:pStyle w:val="Paragraf"/>
        <w:ind w:left="0" w:firstLine="0"/>
        <w:rPr>
          <w:lang w:eastAsia="zh-TW"/>
        </w:rPr>
      </w:pPr>
      <w:r w:rsidRPr="00D0607D">
        <w:rPr>
          <w:lang w:eastAsia="zh-TW"/>
        </w:rPr>
        <w:t>Se aplică regulile pentru configurarea îmbinărilor ductile din P100-1.</w:t>
      </w:r>
      <w:r w:rsidR="00A76D55">
        <w:rPr>
          <w:lang w:eastAsia="zh-TW"/>
        </w:rPr>
        <w:t xml:space="preserve"> </w:t>
      </w:r>
    </w:p>
    <w:p w14:paraId="048124D7" w14:textId="37CDC44D" w:rsidR="00A76D55" w:rsidRPr="00D0607D" w:rsidRDefault="0046452D" w:rsidP="003849B2">
      <w:pPr>
        <w:pStyle w:val="Paragraf"/>
        <w:ind w:left="0" w:firstLine="0"/>
        <w:rPr>
          <w:lang w:eastAsia="zh-TW"/>
        </w:rPr>
      </w:pPr>
      <w:r>
        <w:rPr>
          <w:lang w:eastAsia="zh-TW"/>
        </w:rPr>
        <w:t>Pentru fixarea plă</w:t>
      </w:r>
      <w:r w:rsidR="00A76D55">
        <w:rPr>
          <w:lang w:eastAsia="zh-TW"/>
        </w:rPr>
        <w:t>cilor colaborante pe structura de lemn se pot uti</w:t>
      </w:r>
      <w:r>
        <w:rPr>
          <w:lang w:eastAsia="zh-TW"/>
        </w:rPr>
        <w:t>liza capse dispuse la o distanță de maxim</w:t>
      </w:r>
      <w:r w:rsidR="00E83CCC">
        <w:rPr>
          <w:lang w:eastAsia="zh-TW"/>
        </w:rPr>
        <w:t xml:space="preserve"> </w:t>
      </w:r>
      <w:r>
        <w:rPr>
          <w:lang w:eastAsia="zh-TW"/>
        </w:rPr>
        <w:t>75</w:t>
      </w:r>
      <w:r w:rsidR="00A76D55">
        <w:rPr>
          <w:lang w:eastAsia="zh-TW"/>
        </w:rPr>
        <w:t>mm pentru elementele perimetrale (</w:t>
      </w:r>
      <w:r>
        <w:rPr>
          <w:lang w:eastAsia="zh-TW"/>
        </w:rPr>
        <w:t>montanți marginali, rigle superioară și inferioară) și de maxim 150mm pentru montanții ș</w:t>
      </w:r>
      <w:r w:rsidR="00A76D55">
        <w:rPr>
          <w:lang w:eastAsia="zh-TW"/>
        </w:rPr>
        <w:t>i riglele intermediare.</w:t>
      </w:r>
    </w:p>
    <w:p w14:paraId="04BF6B17" w14:textId="77777777" w:rsidR="004E4EFA" w:rsidRPr="00D0607D" w:rsidRDefault="004E4EFA" w:rsidP="003849B2">
      <w:pPr>
        <w:pStyle w:val="Paragraf"/>
        <w:ind w:left="0" w:firstLine="0"/>
        <w:rPr>
          <w:lang w:eastAsia="zh-TW"/>
        </w:rPr>
      </w:pPr>
      <w:r w:rsidRPr="00D0607D">
        <w:rPr>
          <w:lang w:eastAsia="zh-TW"/>
        </w:rPr>
        <w:t>Îmbinările se vor di</w:t>
      </w:r>
      <w:r>
        <w:rPr>
          <w:lang w:eastAsia="zh-TW"/>
        </w:rPr>
        <w:t>mensiona pentru a putea prelua ș</w:t>
      </w:r>
      <w:r w:rsidRPr="00D0607D">
        <w:rPr>
          <w:lang w:eastAsia="zh-TW"/>
        </w:rPr>
        <w:t>i forțele rezultate din acțiunea seismică - forța tăietoare, forța de smulgere și forțe de compresiune.</w:t>
      </w:r>
    </w:p>
    <w:p w14:paraId="3E7BF22D" w14:textId="0019B400" w:rsidR="004E4EFA" w:rsidRPr="00D0607D" w:rsidRDefault="004E4EFA" w:rsidP="003849B2">
      <w:pPr>
        <w:pStyle w:val="Paragraf"/>
        <w:ind w:left="0" w:firstLine="0"/>
        <w:rPr>
          <w:lang w:eastAsia="zh-TW"/>
        </w:rPr>
      </w:pPr>
      <w:r w:rsidRPr="00D0607D">
        <w:rPr>
          <w:lang w:eastAsia="zh-TW"/>
        </w:rPr>
        <w:t>Îmbinările trebuie proiectate în așa fel încât eforturile să se împartă proporțional între mijloacele de îmbinare</w:t>
      </w:r>
      <w:r w:rsidR="0090736A">
        <w:rPr>
          <w:lang w:eastAsia="zh-TW"/>
        </w:rPr>
        <w:t>,</w:t>
      </w:r>
      <w:r w:rsidRPr="00D0607D">
        <w:rPr>
          <w:lang w:eastAsia="zh-TW"/>
        </w:rPr>
        <w:t xml:space="preserve"> astfel încât acestea să se încarce uniform </w:t>
      </w:r>
      <w:r>
        <w:rPr>
          <w:lang w:eastAsia="zh-TW"/>
        </w:rPr>
        <w:t>cu efortul corespunză</w:t>
      </w:r>
      <w:r w:rsidRPr="00D0607D">
        <w:rPr>
          <w:lang w:eastAsia="zh-TW"/>
        </w:rPr>
        <w:t>tor fiecăruia.</w:t>
      </w:r>
    </w:p>
    <w:p w14:paraId="34067141" w14:textId="568D08CF" w:rsidR="004E4EFA" w:rsidRPr="00D0607D" w:rsidRDefault="004E4EFA" w:rsidP="003849B2">
      <w:pPr>
        <w:pStyle w:val="Paragraf"/>
        <w:ind w:left="0" w:firstLine="0"/>
        <w:rPr>
          <w:lang w:eastAsia="zh-TW"/>
        </w:rPr>
      </w:pPr>
      <w:r w:rsidRPr="00D0607D">
        <w:rPr>
          <w:lang w:eastAsia="zh-TW"/>
        </w:rPr>
        <w:t xml:space="preserve"> Soluțiile de îmbinare vor trebui alese astfel înc</w:t>
      </w:r>
      <w:r w:rsidR="0090736A">
        <w:rPr>
          <w:lang w:eastAsia="zh-TW"/>
        </w:rPr>
        <w:t>ât să fie asigurate</w:t>
      </w:r>
      <w:r w:rsidRPr="00D0607D">
        <w:rPr>
          <w:lang w:eastAsia="zh-TW"/>
        </w:rPr>
        <w:t xml:space="preserve"> rezistența, rigiditatea și stabilitatea laterală adecvată unui transfer continuu</w:t>
      </w:r>
      <w:r w:rsidR="0090736A">
        <w:rPr>
          <w:lang w:eastAsia="zh-TW"/>
        </w:rPr>
        <w:t>, ținâ</w:t>
      </w:r>
      <w:r w:rsidR="00FA4990">
        <w:rPr>
          <w:lang w:eastAsia="zh-TW"/>
        </w:rPr>
        <w:t xml:space="preserve">nd cont </w:t>
      </w:r>
      <w:r w:rsidRPr="00D0607D">
        <w:rPr>
          <w:lang w:eastAsia="zh-TW"/>
        </w:rPr>
        <w:t>de</w:t>
      </w:r>
      <w:r w:rsidR="00FA4990">
        <w:rPr>
          <w:lang w:eastAsia="zh-TW"/>
        </w:rPr>
        <w:t xml:space="preserve"> </w:t>
      </w:r>
      <w:r w:rsidR="00FA4990">
        <w:rPr>
          <w:lang w:eastAsia="zh-TW"/>
        </w:rPr>
        <w:lastRenderedPageBreak/>
        <w:t>amplasarea pieselor suplimentare introduse cu rol fonoizolant sau de etanșare la aer / apă / foc</w:t>
      </w:r>
      <w:r w:rsidR="0090736A">
        <w:rPr>
          <w:lang w:eastAsia="zh-TW"/>
        </w:rPr>
        <w:t>,în cazul î</w:t>
      </w:r>
      <w:r w:rsidR="00104686">
        <w:rPr>
          <w:lang w:eastAsia="zh-TW"/>
        </w:rPr>
        <w:t>n care acestea sunt folosite.</w:t>
      </w:r>
      <w:r w:rsidR="00FA4990" w:rsidRPr="00D0607D">
        <w:rPr>
          <w:lang w:eastAsia="zh-TW"/>
        </w:rPr>
        <w:t xml:space="preserve"> </w:t>
      </w:r>
      <w:r w:rsidR="00FA4990" w:rsidRPr="00D0607D">
        <w:rPr>
          <w:i/>
          <w:color w:val="FFFFFF"/>
          <w:vertAlign w:val="subscript"/>
        </w:rPr>
        <w:fldChar w:fldCharType="begin"/>
      </w:r>
      <w:r w:rsidR="00FA4990" w:rsidRPr="00D0607D">
        <w:rPr>
          <w:i/>
          <w:color w:val="FFFFFF"/>
          <w:vertAlign w:val="subscript"/>
        </w:rPr>
        <w:instrText xml:space="preserve"> LISTNUM \l 1 \s 0 </w:instrText>
      </w:r>
      <w:r w:rsidR="00FA4990" w:rsidRPr="00D0607D">
        <w:rPr>
          <w:i/>
          <w:color w:val="FFFFFF"/>
          <w:vertAlign w:val="subscript"/>
        </w:rPr>
        <w:fldChar w:fldCharType="end"/>
      </w:r>
      <w:r w:rsidR="00FA4990" w:rsidRPr="00D0607D">
        <w:rPr>
          <w:lang w:eastAsia="zh-TW"/>
        </w:rPr>
        <w:tab/>
      </w:r>
      <w:r w:rsidRPr="00D0607D">
        <w:rPr>
          <w:lang w:eastAsia="zh-TW"/>
        </w:rPr>
        <w:t xml:space="preserve"> </w:t>
      </w:r>
      <w:r w:rsidRPr="00C0635A">
        <w:rPr>
          <w:i/>
          <w:color w:val="FFFFFF"/>
          <w:vertAlign w:val="subscript"/>
        </w:rPr>
        <w:fldChar w:fldCharType="begin"/>
      </w:r>
      <w:r w:rsidRPr="00C0635A">
        <w:rPr>
          <w:i/>
          <w:color w:val="FFFFFF"/>
          <w:vertAlign w:val="subscript"/>
        </w:rPr>
        <w:instrText xml:space="preserve"> LISTNUM \l 1 \s 0 </w:instrText>
      </w:r>
      <w:r w:rsidRPr="00C0635A">
        <w:rPr>
          <w:i/>
          <w:color w:val="FFFFFF"/>
          <w:vertAlign w:val="subscript"/>
        </w:rPr>
        <w:fldChar w:fldCharType="end"/>
      </w:r>
      <w:r w:rsidRPr="00D0607D">
        <w:rPr>
          <w:lang w:eastAsia="zh-TW"/>
        </w:rPr>
        <w:tab/>
      </w:r>
    </w:p>
    <w:p w14:paraId="76339A56" w14:textId="5D357355" w:rsidR="004E4EFA" w:rsidRPr="00D0607D" w:rsidRDefault="004E4EFA" w:rsidP="003849B2">
      <w:pPr>
        <w:pStyle w:val="Titlu111"/>
      </w:pPr>
      <w:bookmarkStart w:id="101" w:name="_Toc101259187"/>
      <w:r w:rsidRPr="00D0607D">
        <w:t>Structuri din CLT</w:t>
      </w:r>
      <w:bookmarkEnd w:id="101"/>
    </w:p>
    <w:p w14:paraId="34B4B946" w14:textId="77777777" w:rsidR="004E4EFA" w:rsidRPr="00D0607D" w:rsidRDefault="004E4EFA" w:rsidP="003849B2">
      <w:pPr>
        <w:pStyle w:val="Titlu1111"/>
      </w:pPr>
      <w:r w:rsidRPr="00D0607D">
        <w:t>Generalități</w:t>
      </w:r>
    </w:p>
    <w:p w14:paraId="4B08D0EE" w14:textId="6D7C9DC8" w:rsidR="00121273" w:rsidRDefault="00121273" w:rsidP="003849B2">
      <w:pPr>
        <w:pStyle w:val="Paragraf"/>
        <w:ind w:left="0" w:firstLine="0"/>
      </w:pPr>
      <w:r w:rsidRPr="00D0607D">
        <w:t>Structurile din CLT sunt ansambl</w:t>
      </w:r>
      <w:r>
        <w:t>uri</w:t>
      </w:r>
      <w:r w:rsidRPr="00D0607D">
        <w:t xml:space="preserve"> structurale în care pereții și </w:t>
      </w:r>
      <w:r w:rsidR="00301A6C">
        <w:t>planseele</w:t>
      </w:r>
      <w:r w:rsidRPr="00D0607D">
        <w:t xml:space="preserve"> din lemn fac parte din sistemul de preluare a forțelor </w:t>
      </w:r>
      <w:r>
        <w:t>verticale si orizontale</w:t>
      </w:r>
      <w:r w:rsidRPr="00D0607D">
        <w:t>.</w:t>
      </w:r>
    </w:p>
    <w:p w14:paraId="2C440FA8" w14:textId="38CC55AB" w:rsidR="00121273" w:rsidRDefault="00121273" w:rsidP="003849B2">
      <w:pPr>
        <w:pStyle w:val="Paragraf"/>
        <w:ind w:left="0" w:firstLine="0"/>
      </w:pPr>
      <w:r w:rsidRPr="003D4FC5">
        <w:t>Str</w:t>
      </w:r>
      <w:r w:rsidRPr="00D0607D">
        <w:t>uctur</w:t>
      </w:r>
      <w:r>
        <w:t>ile</w:t>
      </w:r>
      <w:r w:rsidRPr="00D0607D">
        <w:t xml:space="preserve"> din CLT pot </w:t>
      </w:r>
      <w:r>
        <w:t xml:space="preserve">face parte dintr-un sistem structural </w:t>
      </w:r>
      <w:r w:rsidR="0090736A">
        <w:t>mixt, în scopul realizării unei conlucrări care să</w:t>
      </w:r>
      <w:r w:rsidRPr="003D4FC5">
        <w:t xml:space="preserve"> asigure</w:t>
      </w:r>
      <w:r>
        <w:t>,</w:t>
      </w:r>
      <w:r w:rsidRPr="003D4FC5">
        <w:t xml:space="preserve"> </w:t>
      </w:r>
      <w:r w:rsidR="0090736A">
        <w:t>ală</w:t>
      </w:r>
      <w:r>
        <w:t xml:space="preserve">turi de alte sisteme structurale, </w:t>
      </w:r>
      <w:r w:rsidRPr="003D4FC5">
        <w:t xml:space="preserve">o comportare </w:t>
      </w:r>
      <w:r>
        <w:t xml:space="preserve">de ansamblu </w:t>
      </w:r>
      <w:r w:rsidR="0090736A">
        <w:t>mai bună din punct de vedere mecanic, îndeosebi sub acțiunea solicită</w:t>
      </w:r>
      <w:r w:rsidRPr="003D4FC5">
        <w:t>rilor seismice</w:t>
      </w:r>
      <w:r>
        <w:t>. Se pot utiliza sis</w:t>
      </w:r>
      <w:r w:rsidR="0090736A">
        <w:t>teme structurale de tipul: pereț</w:t>
      </w:r>
      <w:r>
        <w:t xml:space="preserve">i din </w:t>
      </w:r>
      <w:r w:rsidRPr="00D0607D">
        <w:t>panouri din lemn, cadre contravântuite sau necontravântuite din lemn și derivate din lemn</w:t>
      </w:r>
      <w:r>
        <w:t xml:space="preserve"> </w:t>
      </w:r>
      <w:r w:rsidRPr="00D0607D">
        <w:t>(lemn lamelat încleiat, LVL)</w:t>
      </w:r>
      <w:r w:rsidR="0090736A">
        <w:t xml:space="preserve"> sau oț</w:t>
      </w:r>
      <w:r>
        <w:t>el</w:t>
      </w:r>
      <w:r w:rsidRPr="00D0607D">
        <w:t>, cadre din beton armat, pereți din beton armat.</w:t>
      </w:r>
    </w:p>
    <w:p w14:paraId="4A1967AA" w14:textId="675B9E92" w:rsidR="00121273" w:rsidRDefault="0090736A" w:rsidP="003849B2">
      <w:pPr>
        <w:pStyle w:val="Paragraf"/>
        <w:ind w:left="0" w:firstLine="0"/>
      </w:pPr>
      <w:r>
        <w:t>Pereții din CLT care prezintă</w:t>
      </w:r>
      <w:r w:rsidR="00121273">
        <w:t xml:space="preserve"> conti</w:t>
      </w:r>
      <w:r>
        <w:t>nuitate pe verticală</w:t>
      </w:r>
      <w:r w:rsidR="00121273">
        <w:t xml:space="preserve"> fac parte din siste</w:t>
      </w:r>
      <w:r>
        <w:t xml:space="preserve">mul principal de preluare a forțelor </w:t>
      </w:r>
      <w:r w:rsidR="00F2661C">
        <w:t>orizontale</w:t>
      </w:r>
      <w:r>
        <w:t>. Se admite și existența unor pereți cu continuitate pe verticală, care să</w:t>
      </w:r>
      <w:r w:rsidR="00121273">
        <w:t xml:space="preserve"> nu faca parte din acest sistem, acest lucru f</w:t>
      </w:r>
      <w:r>
        <w:t>iind stabilit prin proiectare (îmbină</w:t>
      </w:r>
      <w:r w:rsidR="00121273">
        <w:t>ri cu rigiditat</w:t>
      </w:r>
      <w:r>
        <w:t>e neglijabilă la acțiuni orizontale, grosime redusă</w:t>
      </w:r>
      <w:r w:rsidR="00121273">
        <w:t xml:space="preserve"> a peretelui etc.).</w:t>
      </w:r>
    </w:p>
    <w:p w14:paraId="4BAAB11C" w14:textId="4D85A518" w:rsidR="00121273" w:rsidRPr="00D0607D" w:rsidRDefault="0090736A" w:rsidP="003849B2">
      <w:pPr>
        <w:pStyle w:val="Paragraf"/>
        <w:ind w:left="0" w:firstLine="0"/>
      </w:pPr>
      <w:r>
        <w:t>Pereții din CLT care nu prezintă continuitate pe verticală</w:t>
      </w:r>
      <w:r w:rsidR="00121273">
        <w:t xml:space="preserve"> pot </w:t>
      </w:r>
      <w:r w:rsidR="00121273" w:rsidRPr="001A4F28">
        <w:t>fi pereți cu rol de compartimentare sau închidere</w:t>
      </w:r>
      <w:r>
        <w:t>, cu sau fără rol în preluarea acț</w:t>
      </w:r>
      <w:r w:rsidR="00121273" w:rsidRPr="001A4F28">
        <w:t xml:space="preserve">iunilor </w:t>
      </w:r>
      <w:r w:rsidR="00F2661C">
        <w:t>verticale</w:t>
      </w:r>
      <w:r w:rsidR="00121273" w:rsidRPr="001A4F28">
        <w:t>.</w:t>
      </w:r>
      <w:r w:rsidR="00121273" w:rsidRPr="00520C93">
        <w:rPr>
          <w:i/>
          <w:vertAlign w:val="subscript"/>
        </w:rPr>
        <w:t xml:space="preserve"> </w:t>
      </w:r>
      <w:r w:rsidR="00121273" w:rsidRPr="00E83CCC">
        <w:rPr>
          <w:i/>
          <w:color w:val="FFFFFF" w:themeColor="background1"/>
          <w:vertAlign w:val="subscript"/>
        </w:rPr>
        <w:fldChar w:fldCharType="begin"/>
      </w:r>
      <w:r w:rsidR="00121273" w:rsidRPr="00E83CCC">
        <w:rPr>
          <w:i/>
          <w:color w:val="FFFFFF" w:themeColor="background1"/>
          <w:vertAlign w:val="subscript"/>
        </w:rPr>
        <w:instrText xml:space="preserve"> LISTNUM \l 1 \s 0 </w:instrText>
      </w:r>
      <w:r w:rsidR="00121273" w:rsidRPr="00E83CCC">
        <w:rPr>
          <w:i/>
          <w:color w:val="FFFFFF" w:themeColor="background1"/>
          <w:vertAlign w:val="subscript"/>
        </w:rPr>
        <w:fldChar w:fldCharType="end"/>
      </w:r>
    </w:p>
    <w:p w14:paraId="48276C3A" w14:textId="77777777" w:rsidR="004E4EFA" w:rsidRPr="00D0607D" w:rsidRDefault="004E4EFA" w:rsidP="003849B2">
      <w:pPr>
        <w:pStyle w:val="Titlu1111"/>
      </w:pPr>
      <w:r w:rsidRPr="00D0607D">
        <w:t>Configurația geometrică a structurii cu pereți din CLT</w:t>
      </w:r>
    </w:p>
    <w:p w14:paraId="2B6FDA18" w14:textId="439FD857" w:rsidR="004E4EFA" w:rsidRPr="00D0607D" w:rsidRDefault="004E4EFA" w:rsidP="003849B2">
      <w:pPr>
        <w:pStyle w:val="Paragraf"/>
        <w:ind w:left="0" w:firstLine="0"/>
      </w:pPr>
      <w:r w:rsidRPr="00D0607D">
        <w:t xml:space="preserve">La conformarea unei structuri </w:t>
      </w:r>
      <w:r w:rsidRPr="00B45FEA">
        <w:t>din CLT</w:t>
      </w:r>
      <w:r w:rsidRPr="00D0607D">
        <w:t xml:space="preserve"> se vor respecta prevederile privind regularitatea în plan și în elevație prevăzute în P100-1, precum și prevederile suplimentare prezentate în </w:t>
      </w:r>
      <w:r w:rsidR="007F7502">
        <w:t>prezent</w:t>
      </w:r>
      <w:r w:rsidR="00011A0B">
        <w:t>a normă</w:t>
      </w:r>
      <w:r w:rsidRPr="00D0607D">
        <w:t>.</w:t>
      </w:r>
    </w:p>
    <w:p w14:paraId="1A610613" w14:textId="3A255159" w:rsidR="006D1ABC" w:rsidRPr="005B4416" w:rsidRDefault="006D1ABC" w:rsidP="003849B2">
      <w:pPr>
        <w:pStyle w:val="Paragraf"/>
        <w:ind w:left="0" w:firstLine="0"/>
      </w:pPr>
      <w:r w:rsidRPr="005B4416">
        <w:t xml:space="preserve">Elementele structurale </w:t>
      </w:r>
      <w:r w:rsidR="00A812EA" w:rsidRPr="005B4416">
        <w:t xml:space="preserve">verticale </w:t>
      </w:r>
      <w:r w:rsidRPr="005B4416">
        <w:t xml:space="preserve">vor fi dispuse în plan într-un sistem ortogonal, </w:t>
      </w:r>
      <w:r w:rsidR="00011A0B" w:rsidRPr="005B4416">
        <w:t>capabil să</w:t>
      </w:r>
      <w:r w:rsidRPr="005B4416">
        <w:t xml:space="preserve"> of</w:t>
      </w:r>
      <w:r w:rsidR="00011A0B" w:rsidRPr="005B4416">
        <w:t>ere caracteristici de rezistență și de rigiditate suficiente pe</w:t>
      </w:r>
      <w:r w:rsidR="0090736A">
        <w:t xml:space="preserve"> două direcț</w:t>
      </w:r>
      <w:r w:rsidRPr="005B4416">
        <w:t>ii.</w:t>
      </w:r>
    </w:p>
    <w:p w14:paraId="5E862912" w14:textId="734827A3" w:rsidR="00A812EA" w:rsidRPr="005B4416" w:rsidRDefault="004E4EFA" w:rsidP="003849B2">
      <w:pPr>
        <w:pStyle w:val="Paragraf"/>
        <w:ind w:left="0" w:firstLine="0"/>
      </w:pPr>
      <w:bookmarkStart w:id="102" w:name="_Hlk100913201"/>
      <w:r w:rsidRPr="005B4416">
        <w:t xml:space="preserve">Distribuția în plan a pereților din CLT care fac parte din sistemul principal de preluare a forțelor </w:t>
      </w:r>
      <w:r w:rsidR="00F2661C">
        <w:t>orizontale</w:t>
      </w:r>
      <w:r w:rsidR="003F0A4F" w:rsidRPr="005B4416">
        <w:t xml:space="preserve"> trebuie să aibă aceeași configurație</w:t>
      </w:r>
      <w:r w:rsidRPr="005B4416">
        <w:t xml:space="preserve"> la toate nivelurile, </w:t>
      </w:r>
      <w:r w:rsidR="00A812EA" w:rsidRPr="005B4416">
        <w:t>cu</w:t>
      </w:r>
      <w:r w:rsidRPr="005B4416">
        <w:t xml:space="preserve"> suprapune</w:t>
      </w:r>
      <w:r w:rsidR="00A812EA" w:rsidRPr="005B4416">
        <w:t>re</w:t>
      </w:r>
      <w:r w:rsidRPr="005B4416">
        <w:t xml:space="preserve"> pe verticală</w:t>
      </w:r>
      <w:r w:rsidR="00A812EA" w:rsidRPr="005B4416">
        <w:t>, astfel încât să se asigure un traseu continuu a</w:t>
      </w:r>
      <w:r w:rsidR="00473F1E" w:rsidRPr="005B4416">
        <w:t>l</w:t>
      </w:r>
      <w:r w:rsidR="00A812EA" w:rsidRPr="005B4416">
        <w:t xml:space="preserve"> încărcărilor verticale și orizontale </w:t>
      </w:r>
      <w:r w:rsidR="003F0A4F" w:rsidRPr="005B4416">
        <w:t>că</w:t>
      </w:r>
      <w:r w:rsidR="00473F1E" w:rsidRPr="005B4416">
        <w:t>tre</w:t>
      </w:r>
      <w:r w:rsidR="00A812EA" w:rsidRPr="005B4416">
        <w:t xml:space="preserve"> terenul de fundare. </w:t>
      </w:r>
      <w:bookmarkEnd w:id="102"/>
    </w:p>
    <w:p w14:paraId="714872DB" w14:textId="007CEB9E" w:rsidR="00CF23A2" w:rsidRDefault="003F0A4F" w:rsidP="003849B2">
      <w:pPr>
        <w:pStyle w:val="Paragraf"/>
        <w:ind w:left="0" w:firstLine="0"/>
      </w:pPr>
      <w:r w:rsidRPr="005B4416">
        <w:t>Rezistența și rigiditatea la forț</w:t>
      </w:r>
      <w:r w:rsidR="00141656" w:rsidRPr="005B4416">
        <w:t xml:space="preserve">e </w:t>
      </w:r>
      <w:r w:rsidR="00F2661C">
        <w:t>orizontale</w:t>
      </w:r>
      <w:r w:rsidR="00141656" w:rsidRPr="005B4416">
        <w:t xml:space="preserve"> a p</w:t>
      </w:r>
      <w:r w:rsidRPr="005B4416">
        <w:t>ereț</w:t>
      </w:r>
      <w:r w:rsidR="00CF23A2" w:rsidRPr="005B4416">
        <w:t>i</w:t>
      </w:r>
      <w:r w:rsidR="00141656" w:rsidRPr="005B4416">
        <w:t>lor</w:t>
      </w:r>
      <w:r w:rsidRPr="005B4416">
        <w:t xml:space="preserve"> din CLT care nu au continuitate pe verticală,</w:t>
      </w:r>
      <w:r w:rsidR="00CF23A2" w:rsidRPr="005B4416">
        <w:t xml:space="preserve"> </w:t>
      </w:r>
      <w:r w:rsidRPr="005B4416">
        <w:t>va fi neglijată</w:t>
      </w:r>
      <w:r w:rsidR="00141656" w:rsidRPr="005B4416">
        <w:t xml:space="preserve"> </w:t>
      </w:r>
      <w:r w:rsidRPr="005B4416">
        <w:t>î</w:t>
      </w:r>
      <w:r w:rsidR="00CF23A2" w:rsidRPr="005B4416">
        <w:t>n calculul structural</w:t>
      </w:r>
      <w:r w:rsidRPr="005B4416">
        <w:t>. Acești pereț</w:t>
      </w:r>
      <w:r w:rsidR="00141656" w:rsidRPr="005B4416">
        <w:t xml:space="preserve">i vor </w:t>
      </w:r>
      <w:r w:rsidRPr="005B4416">
        <w:t>fi</w:t>
      </w:r>
      <w:r>
        <w:t xml:space="preserve"> dimensionați numai la acțiuni </w:t>
      </w:r>
      <w:r w:rsidR="00F2661C">
        <w:t>verticale</w:t>
      </w:r>
      <w:r w:rsidR="00473F1E">
        <w:t>.</w:t>
      </w:r>
      <w:r w:rsidR="00141656">
        <w:t xml:space="preserve"> </w:t>
      </w:r>
    </w:p>
    <w:p w14:paraId="7172587E" w14:textId="7A9AD509" w:rsidR="00396070" w:rsidRPr="00D0607D" w:rsidRDefault="00396070" w:rsidP="003849B2">
      <w:pPr>
        <w:pStyle w:val="Paragraf"/>
        <w:ind w:left="0" w:firstLine="0"/>
        <w:rPr>
          <w:lang w:eastAsia="zh-TW"/>
        </w:rPr>
      </w:pPr>
      <w:r w:rsidRPr="00D0607D">
        <w:t xml:space="preserve">Se admit retrageri </w:t>
      </w:r>
      <w:r w:rsidR="003F0A4F">
        <w:t>graduale ale pereț</w:t>
      </w:r>
      <w:r>
        <w:t xml:space="preserve">ilor de CLT </w:t>
      </w:r>
      <w:r w:rsidRPr="00D0607D">
        <w:t xml:space="preserve">de la bază către vârful structurii. Între nivelurile consecutive, variația rigidității și a rezistenței </w:t>
      </w:r>
      <w:r w:rsidR="00F2661C">
        <w:t>orizontale</w:t>
      </w:r>
      <w:r w:rsidRPr="00D0607D">
        <w:t xml:space="preserve"> trebuie să fie uniformă, fără reduceri bruște de la un nivel inferior la un nivel superior, conform </w:t>
      </w:r>
      <w:r>
        <w:t xml:space="preserve">prevederilor </w:t>
      </w:r>
      <w:r w:rsidRPr="00D0607D">
        <w:t>P100-1.</w:t>
      </w:r>
      <w:r w:rsidRPr="00D0607D">
        <w:rPr>
          <w:i/>
          <w:color w:val="FFFFFF"/>
          <w:vertAlign w:val="subscript"/>
        </w:rPr>
        <w:t xml:space="preserve"> </w:t>
      </w:r>
    </w:p>
    <w:p w14:paraId="5CA371F8" w14:textId="1DBEDAF6" w:rsidR="005E73FB" w:rsidRDefault="004E4EFA" w:rsidP="003849B2">
      <w:pPr>
        <w:pStyle w:val="Paragraf"/>
        <w:ind w:left="0" w:firstLine="0"/>
      </w:pPr>
      <w:r w:rsidRPr="00D0607D">
        <w:t xml:space="preserve">Se admit retrageri la ultimele niveluri ale pereților din CLT care fac parte din sistemul </w:t>
      </w:r>
      <w:r w:rsidR="00473F1E">
        <w:t xml:space="preserve">principal </w:t>
      </w:r>
      <w:r w:rsidRPr="00D0607D">
        <w:t xml:space="preserve">de preluare a forțelor </w:t>
      </w:r>
      <w:r w:rsidR="00F2661C">
        <w:t>orizontale</w:t>
      </w:r>
      <w:r w:rsidRPr="00D0607D">
        <w:t>, urmărindu-se să se evite apariția unor excentricități importante de mase și de rigidități.</w:t>
      </w:r>
    </w:p>
    <w:p w14:paraId="7BE7C95D" w14:textId="2BBBE694" w:rsidR="005E73FB" w:rsidRPr="00121273" w:rsidRDefault="005E73FB" w:rsidP="003849B2">
      <w:pPr>
        <w:pStyle w:val="Paragraf"/>
        <w:ind w:left="0" w:firstLine="0"/>
      </w:pPr>
      <w:r w:rsidRPr="00121273">
        <w:t>În cazul în care la parter sau la alte niveluri intervine necesitatea de a se cre</w:t>
      </w:r>
      <w:r w:rsidR="007944A8" w:rsidRPr="00121273">
        <w:t>ea spaț</w:t>
      </w:r>
      <w:r w:rsidRPr="00121273">
        <w:t>ii libere mai mari decât la etajele curente, se poa</w:t>
      </w:r>
      <w:r w:rsidR="007944A8" w:rsidRPr="00121273">
        <w:t>te accepta suprimarea unor pereți. Se vor lua măsuri pentru a menține, și la aceste niveluri, capacităț</w:t>
      </w:r>
      <w:r w:rsidRPr="00121273">
        <w:t>i suficie</w:t>
      </w:r>
      <w:r w:rsidR="007944A8" w:rsidRPr="00121273">
        <w:t xml:space="preserve">nte de </w:t>
      </w:r>
      <w:r w:rsidR="007944A8" w:rsidRPr="00121273">
        <w:lastRenderedPageBreak/>
        <w:t>rigiditate, de rezistență ș</w:t>
      </w:r>
      <w:r w:rsidRPr="00121273">
        <w:t>i de ductilitate, pe ambel</w:t>
      </w:r>
      <w:r w:rsidR="007944A8" w:rsidRPr="00121273">
        <w:t>e direcții, prin continuarea până la fundații a celorlalți pereți si prin alcătuirea adecvată a stâlpilor de la baza pereților întrerupț</w:t>
      </w:r>
      <w:r w:rsidRPr="00121273">
        <w:t xml:space="preserve">i. </w:t>
      </w:r>
    </w:p>
    <w:p w14:paraId="2D1D5A23" w14:textId="62899022" w:rsidR="004E4EFA" w:rsidRPr="00121273" w:rsidRDefault="007944A8" w:rsidP="003849B2">
      <w:pPr>
        <w:pStyle w:val="Paragraf"/>
        <w:ind w:left="0" w:firstLine="0"/>
      </w:pPr>
      <w:r w:rsidRPr="00121273">
        <w:t>La poziționarea pereților în plan se urmă</w:t>
      </w:r>
      <w:r w:rsidR="00121273" w:rsidRPr="00121273">
        <w:t>r</w:t>
      </w:r>
      <w:r w:rsidRPr="00121273">
        <w:t>ește ca cerințele de ductilitate să</w:t>
      </w:r>
      <w:r w:rsidR="005E73FB" w:rsidRPr="00121273">
        <w:t xml:space="preserve"> fie cât </w:t>
      </w:r>
      <w:r w:rsidRPr="00121273">
        <w:t>mai uniform distribuite în pereț</w:t>
      </w:r>
      <w:r w:rsidR="005E73FB" w:rsidRPr="00121273">
        <w:t>ii structurii.</w:t>
      </w:r>
      <w:r w:rsidR="00182C9D" w:rsidRPr="00121273">
        <w:rPr>
          <w:i/>
          <w:color w:val="FFFFFF"/>
          <w:vertAlign w:val="subscript"/>
        </w:rPr>
        <w:t xml:space="preserve"> </w:t>
      </w:r>
      <w:r w:rsidR="00182C9D" w:rsidRPr="00121273">
        <w:rPr>
          <w:i/>
          <w:color w:val="FFFFFF"/>
          <w:vertAlign w:val="subscript"/>
        </w:rPr>
        <w:fldChar w:fldCharType="begin"/>
      </w:r>
      <w:r w:rsidR="00182C9D" w:rsidRPr="00121273">
        <w:rPr>
          <w:i/>
          <w:color w:val="FFFFFF"/>
          <w:vertAlign w:val="subscript"/>
        </w:rPr>
        <w:instrText xml:space="preserve"> LISTNUM \l 1 \s 0 </w:instrText>
      </w:r>
      <w:r w:rsidR="00182C9D" w:rsidRPr="00121273">
        <w:rPr>
          <w:i/>
          <w:color w:val="FFFFFF"/>
          <w:vertAlign w:val="subscript"/>
        </w:rPr>
        <w:fldChar w:fldCharType="end"/>
      </w:r>
      <w:r w:rsidR="00182C9D" w:rsidRPr="00121273">
        <w:rPr>
          <w:lang w:eastAsia="zh-TW"/>
        </w:rPr>
        <w:tab/>
      </w:r>
    </w:p>
    <w:p w14:paraId="56743CBE" w14:textId="77777777" w:rsidR="004E4EFA" w:rsidRPr="00D0607D" w:rsidRDefault="004E4EFA" w:rsidP="003849B2">
      <w:pPr>
        <w:pStyle w:val="Titlu1111"/>
      </w:pPr>
      <w:r w:rsidRPr="00D0607D">
        <w:t>Pereți din CLT</w:t>
      </w:r>
    </w:p>
    <w:p w14:paraId="444B2934" w14:textId="5C08BADF" w:rsidR="004E4EFA" w:rsidRPr="00D0607D" w:rsidRDefault="00B20427" w:rsidP="003849B2">
      <w:pPr>
        <w:pStyle w:val="Paragraf"/>
        <w:ind w:left="0" w:firstLine="0"/>
      </w:pPr>
      <w:r>
        <w:t>P</w:t>
      </w:r>
      <w:r w:rsidR="004E4EFA" w:rsidRPr="00D0607D">
        <w:t>erete</w:t>
      </w:r>
      <w:r w:rsidR="00FC212C">
        <w:t>le</w:t>
      </w:r>
      <w:r w:rsidR="004E4EFA" w:rsidRPr="00D0607D">
        <w:t xml:space="preserve"> din CLT </w:t>
      </w:r>
      <w:r w:rsidR="00FC212C">
        <w:t>este un element structural vertical</w:t>
      </w:r>
      <w:r w:rsidR="004E4EFA" w:rsidRPr="00D0607D">
        <w:t xml:space="preserve"> capabil să preia încărcări în planul lui și perpendiculare pe planul lui.</w:t>
      </w:r>
    </w:p>
    <w:p w14:paraId="1278841D" w14:textId="056E2783" w:rsidR="004E4EFA" w:rsidRPr="00D0607D" w:rsidRDefault="004E4EFA" w:rsidP="003849B2">
      <w:pPr>
        <w:pStyle w:val="Paragraf"/>
        <w:ind w:left="0" w:firstLine="0"/>
      </w:pPr>
      <w:r w:rsidRPr="00D0607D">
        <w:t xml:space="preserve">Grosimea minimă a unui perete din CLT </w:t>
      </w:r>
      <w:r w:rsidR="00B20427">
        <w:t>care face parte din siste</w:t>
      </w:r>
      <w:r w:rsidR="007944A8">
        <w:t>mul principal de preluare a forț</w:t>
      </w:r>
      <w:r w:rsidR="00B20427">
        <w:t xml:space="preserve">elor </w:t>
      </w:r>
      <w:r w:rsidR="00F2661C">
        <w:t>orizontale</w:t>
      </w:r>
      <w:r w:rsidR="00B20427">
        <w:t xml:space="preserve"> </w:t>
      </w:r>
      <w:r w:rsidR="007944A8">
        <w:t xml:space="preserve">este </w:t>
      </w:r>
      <w:r w:rsidR="00FC212C">
        <w:t xml:space="preserve">minim </w:t>
      </w:r>
      <w:r>
        <w:t>8</w:t>
      </w:r>
      <w:r w:rsidRPr="00D0607D">
        <w:t>0 mm.</w:t>
      </w:r>
    </w:p>
    <w:p w14:paraId="38FDDC79" w14:textId="47EAFC78" w:rsidR="00125882" w:rsidRDefault="00125882" w:rsidP="003849B2">
      <w:pPr>
        <w:pStyle w:val="Paragraf"/>
        <w:ind w:left="0" w:firstLine="0"/>
      </w:pPr>
      <w:r>
        <w:t>P</w:t>
      </w:r>
      <w:r w:rsidR="004E4EFA" w:rsidRPr="00D0607D">
        <w:t>erete</w:t>
      </w:r>
      <w:r>
        <w:t>le</w:t>
      </w:r>
      <w:r w:rsidR="004E4EFA" w:rsidRPr="00D0607D">
        <w:t xml:space="preserve"> din CLT poate fi alcătuit dintr-un singur panou, dacă tehnologia de producție și condițiile de transport permit acest lucru</w:t>
      </w:r>
      <w:r w:rsidR="007944A8">
        <w:t>,</w:t>
      </w:r>
      <w:r w:rsidR="004E4EFA" w:rsidRPr="00D0607D">
        <w:t xml:space="preserve"> sau din mai multe panouri conectate între ele prin îmbinări verticale realizate cu tije metalice de tip șuruburi structurale pentru construcții din lemn, cuie profilate sau conectori specifici structurilor din lemn. </w:t>
      </w:r>
    </w:p>
    <w:p w14:paraId="4EC75CB4" w14:textId="31D6C2E1" w:rsidR="00CD6F40" w:rsidRDefault="00BA7E11" w:rsidP="003849B2">
      <w:pPr>
        <w:pStyle w:val="Paragraf"/>
        <w:ind w:left="0" w:firstLine="0"/>
      </w:pPr>
      <w:r>
        <w:t>Raportul între lățimea b si înălț</w:t>
      </w:r>
      <w:r w:rsidR="00CD6F40">
        <w:t xml:space="preserve">imea peretelui h nu va fi mai mic decât 1/4, </w:t>
      </w:r>
      <w:r w:rsidR="00CD6F40" w:rsidRPr="00D0607D">
        <w:t>unde h este înălțimea dintre două nivele consecutive</w:t>
      </w:r>
      <w:r w:rsidR="00CD6F40">
        <w:t>.</w:t>
      </w:r>
    </w:p>
    <w:p w14:paraId="2FE7850C" w14:textId="5B7150DB" w:rsidR="004E4EFA" w:rsidRPr="00D0607D" w:rsidRDefault="00695F92" w:rsidP="003849B2">
      <w:pPr>
        <w:pStyle w:val="Paragraf"/>
        <w:ind w:left="0" w:firstLine="0"/>
      </w:pPr>
      <w:r>
        <w:t>Prinderea p</w:t>
      </w:r>
      <w:r w:rsidR="004E4EFA" w:rsidRPr="00D0607D">
        <w:t>ereți</w:t>
      </w:r>
      <w:r>
        <w:t>lor</w:t>
      </w:r>
      <w:r w:rsidR="004E4EFA" w:rsidRPr="00D0607D">
        <w:t xml:space="preserve"> din CLT </w:t>
      </w:r>
      <w:r w:rsidR="00CD6F40">
        <w:t xml:space="preserve">care nu fac parte din </w:t>
      </w:r>
      <w:r w:rsidR="00CD6F40" w:rsidRPr="00D0607D">
        <w:t xml:space="preserve">sistemul principal de preluare a forțelor </w:t>
      </w:r>
      <w:r w:rsidR="00F2661C">
        <w:t>orizontale</w:t>
      </w:r>
      <w:r w:rsidR="00F2661C" w:rsidRPr="00D0607D">
        <w:t xml:space="preserve"> </w:t>
      </w:r>
      <w:r w:rsidR="004E4EFA" w:rsidRPr="00D0607D">
        <w:t>de structura principală</w:t>
      </w:r>
      <w:r w:rsidR="00BA7E11">
        <w:t>,</w:t>
      </w:r>
      <w:r w:rsidR="004E4EFA" w:rsidRPr="00D0607D">
        <w:t xml:space="preserve"> se realize</w:t>
      </w:r>
      <w:r>
        <w:t>a</w:t>
      </w:r>
      <w:r w:rsidR="004E4EFA" w:rsidRPr="00D0607D">
        <w:t>z</w:t>
      </w:r>
      <w:r w:rsidR="00BA7E11">
        <w:t>ă</w:t>
      </w:r>
      <w:r w:rsidR="004E4EFA" w:rsidRPr="00D0607D">
        <w:t xml:space="preserve"> astfel încât să se evite mobilizarea rigidității lor </w:t>
      </w:r>
      <w:r w:rsidR="00F2661C" w:rsidRPr="00F2661C">
        <w:t>orizontale</w:t>
      </w:r>
      <w:r w:rsidR="004E4EFA" w:rsidRPr="00D0607D">
        <w:t>.</w:t>
      </w:r>
    </w:p>
    <w:p w14:paraId="5FE7E4C4" w14:textId="021F5BF2" w:rsidR="004E4EFA" w:rsidRPr="00D0607D" w:rsidRDefault="004E4EFA" w:rsidP="003849B2">
      <w:pPr>
        <w:pStyle w:val="Paragraf"/>
        <w:ind w:left="0" w:firstLine="0"/>
      </w:pPr>
      <w:r w:rsidRPr="00D0607D">
        <w:t xml:space="preserve">Golurile și nișele în pereții din CLT pot fi acceptate în urma unei analize structurale </w:t>
      </w:r>
      <w:r w:rsidR="00695F92">
        <w:t>locale</w:t>
      </w:r>
      <w:r w:rsidRPr="00D0607D">
        <w:t xml:space="preserve"> a elementului pentru evaluarea influenței acestora asupra rezistenței și rigidității </w:t>
      </w:r>
      <w:r w:rsidR="00F2661C">
        <w:t>orizontale.</w:t>
      </w:r>
    </w:p>
    <w:p w14:paraId="5E401103" w14:textId="2FD1DFFC" w:rsidR="004E4EFA" w:rsidRPr="00D0607D" w:rsidRDefault="00BA7E11" w:rsidP="003849B2">
      <w:pPr>
        <w:pStyle w:val="Paragraf"/>
        <w:ind w:left="0" w:firstLine="0"/>
      </w:pPr>
      <w:r>
        <w:t>În funcț</w:t>
      </w:r>
      <w:r w:rsidR="00182C9D">
        <w:t xml:space="preserve">ie de clasa de ductilitate a structurii, proiectarea </w:t>
      </w:r>
      <w:r w:rsidR="00182C9D" w:rsidRPr="00D0607D">
        <w:t xml:space="preserve">îmbinărilor verticale </w:t>
      </w:r>
      <w:r>
        <w:t>și orizontale se va face î</w:t>
      </w:r>
      <w:r w:rsidR="00182C9D">
        <w:t>n conformitate cu</w:t>
      </w:r>
      <w:r w:rsidR="00520C93">
        <w:t xml:space="preserve"> Capitolul</w:t>
      </w:r>
      <w:r w:rsidR="00182C9D">
        <w:t xml:space="preserve"> </w:t>
      </w:r>
      <w:r w:rsidR="00520C93">
        <w:fldChar w:fldCharType="begin"/>
      </w:r>
      <w:r w:rsidR="00520C93">
        <w:instrText xml:space="preserve"> REF _Ref101211374 \r \h </w:instrText>
      </w:r>
      <w:r w:rsidR="00520C93">
        <w:fldChar w:fldCharType="separate"/>
      </w:r>
      <w:r w:rsidR="00081836">
        <w:t>4</w:t>
      </w:r>
      <w:r w:rsidR="00520C93">
        <w:fldChar w:fldCharType="end"/>
      </w:r>
      <w:r w:rsidR="00182C9D">
        <w:t>.</w:t>
      </w:r>
      <w:r w:rsidR="004E4EFA" w:rsidRPr="00182C9D">
        <w:rPr>
          <w:i/>
          <w:color w:val="FFFFFF"/>
          <w:vertAlign w:val="subscript"/>
        </w:rPr>
        <w:t xml:space="preserve"> </w:t>
      </w:r>
      <w:r w:rsidR="004E4EFA" w:rsidRPr="00182C9D">
        <w:rPr>
          <w:i/>
          <w:color w:val="FFFFFF"/>
          <w:vertAlign w:val="subscript"/>
        </w:rPr>
        <w:fldChar w:fldCharType="begin"/>
      </w:r>
      <w:r w:rsidR="004E4EFA" w:rsidRPr="00182C9D">
        <w:rPr>
          <w:i/>
          <w:color w:val="FFFFFF"/>
          <w:vertAlign w:val="subscript"/>
        </w:rPr>
        <w:instrText xml:space="preserve"> LISTNUM \l 1 \s 0 </w:instrText>
      </w:r>
      <w:r w:rsidR="004E4EFA" w:rsidRPr="00182C9D">
        <w:rPr>
          <w:i/>
          <w:color w:val="FFFFFF"/>
          <w:vertAlign w:val="subscript"/>
        </w:rPr>
        <w:fldChar w:fldCharType="end"/>
      </w:r>
    </w:p>
    <w:p w14:paraId="5AD989D0" w14:textId="43865C15" w:rsidR="004E4EFA" w:rsidRPr="00455386" w:rsidRDefault="00F87D15" w:rsidP="003849B2">
      <w:pPr>
        <w:pStyle w:val="Titlu1111"/>
      </w:pPr>
      <w:r w:rsidRPr="00455386">
        <w:t>Planșee</w:t>
      </w:r>
    </w:p>
    <w:p w14:paraId="2BF6713C" w14:textId="19A73E7B" w:rsidR="004E4EFA" w:rsidRPr="00D0607D" w:rsidRDefault="00455386" w:rsidP="00455386">
      <w:pPr>
        <w:pStyle w:val="Paragraf"/>
        <w:ind w:left="0" w:firstLine="0"/>
      </w:pPr>
      <w:r w:rsidRPr="002C2407">
        <w:rPr>
          <w:lang w:eastAsia="zh-TW"/>
        </w:rPr>
        <w:t xml:space="preserve">A se vedea capitolul </w:t>
      </w:r>
      <w:r>
        <w:rPr>
          <w:lang w:eastAsia="zh-TW"/>
        </w:rPr>
        <w:t>5.1.5</w:t>
      </w:r>
      <w:r w:rsidR="004E4EFA" w:rsidRPr="00D0607D">
        <w:t>.</w:t>
      </w:r>
      <w:r w:rsidR="004E4EFA" w:rsidRPr="00D0607D">
        <w:rPr>
          <w:lang w:eastAsia="zh-TW"/>
        </w:rPr>
        <w:t xml:space="preserve"> </w:t>
      </w:r>
      <w:r w:rsidR="004E4EFA" w:rsidRPr="00455386">
        <w:rPr>
          <w:i/>
          <w:color w:val="FFFFFF"/>
          <w:vertAlign w:val="subscript"/>
        </w:rPr>
        <w:fldChar w:fldCharType="begin"/>
      </w:r>
      <w:r w:rsidR="004E4EFA" w:rsidRPr="00455386">
        <w:rPr>
          <w:i/>
          <w:color w:val="FFFFFF"/>
          <w:vertAlign w:val="subscript"/>
        </w:rPr>
        <w:instrText xml:space="preserve"> LISTNUM \l 1 \s 0 </w:instrText>
      </w:r>
      <w:r w:rsidR="004E4EFA" w:rsidRPr="00455386">
        <w:rPr>
          <w:i/>
          <w:color w:val="FFFFFF"/>
          <w:vertAlign w:val="subscript"/>
        </w:rPr>
        <w:fldChar w:fldCharType="end"/>
      </w:r>
    </w:p>
    <w:p w14:paraId="2862D3B4" w14:textId="77777777" w:rsidR="004E4EFA" w:rsidRPr="00D0607D" w:rsidRDefault="004E4EFA" w:rsidP="003849B2">
      <w:pPr>
        <w:pStyle w:val="Titlu1111"/>
      </w:pPr>
      <w:r w:rsidRPr="00D0607D">
        <w:t>Îmbinări</w:t>
      </w:r>
    </w:p>
    <w:p w14:paraId="7260701D" w14:textId="66C45F93" w:rsidR="004E4EFA" w:rsidRPr="00D0607D" w:rsidRDefault="004E4EFA" w:rsidP="003849B2">
      <w:pPr>
        <w:pStyle w:val="Paragraf"/>
        <w:ind w:left="0" w:firstLine="0"/>
      </w:pPr>
      <w:r w:rsidRPr="00D0607D">
        <w:t xml:space="preserve">Conectorii din oțel - șuruburi autoforante pentru lemn, cuie profilate, colțari, plăci metalice, dornuri, bolțuri, tije filetate și altele </w:t>
      </w:r>
      <w:r w:rsidR="00737DC6">
        <w:t xml:space="preserve">- sunt </w:t>
      </w:r>
      <w:r w:rsidRPr="00D0607D">
        <w:t>realizate din oțel care satisface prevederile din P100-1.</w:t>
      </w:r>
    </w:p>
    <w:p w14:paraId="78B9EC90" w14:textId="75CA9545" w:rsidR="004E4EFA" w:rsidRPr="00B45FEA" w:rsidRDefault="004E4EFA" w:rsidP="003849B2">
      <w:pPr>
        <w:pStyle w:val="Paragraf"/>
        <w:ind w:left="0" w:firstLine="0"/>
      </w:pPr>
      <w:r w:rsidRPr="00E70F37">
        <w:t>Pentru îmbinările disipative</w:t>
      </w:r>
      <w:r w:rsidR="002C5F15">
        <w:t xml:space="preserve"> ș</w:t>
      </w:r>
      <w:r w:rsidR="00F20821">
        <w:t xml:space="preserve">i nedisipative </w:t>
      </w:r>
      <w:r w:rsidRPr="00E70F37">
        <w:t xml:space="preserve">se aplică regulile pentru </w:t>
      </w:r>
      <w:r w:rsidRPr="00B45FEA">
        <w:t>configurarea îmbinărilor din P100-1</w:t>
      </w:r>
      <w:r w:rsidR="008D0C99">
        <w:t xml:space="preserve"> ș</w:t>
      </w:r>
      <w:r w:rsidR="00F20821">
        <w:t>i prevederile din capitolul 4</w:t>
      </w:r>
      <w:r w:rsidRPr="00B45FEA">
        <w:t>.</w:t>
      </w:r>
    </w:p>
    <w:p w14:paraId="0FB53D09" w14:textId="624407E2" w:rsidR="004E4EFA" w:rsidRPr="00B45FEA" w:rsidRDefault="004E4EFA" w:rsidP="003849B2">
      <w:pPr>
        <w:pStyle w:val="Paragraf"/>
        <w:ind w:left="0" w:firstLine="0"/>
      </w:pPr>
      <w:r w:rsidRPr="00B45FEA">
        <w:t xml:space="preserve">Îmbinările </w:t>
      </w:r>
      <w:r w:rsidR="00A71F21">
        <w:t>disipative</w:t>
      </w:r>
      <w:r w:rsidR="008D0C99">
        <w:t xml:space="preserve"> ale pereț</w:t>
      </w:r>
      <w:r w:rsidR="00C606AB">
        <w:t>ilor</w:t>
      </w:r>
      <w:r w:rsidR="00A71F21">
        <w:t xml:space="preserve"> </w:t>
      </w:r>
      <w:r w:rsidRPr="00B45FEA">
        <w:t xml:space="preserve">se </w:t>
      </w:r>
      <w:r w:rsidR="008D0C99">
        <w:t>proiectează</w:t>
      </w:r>
      <w:r w:rsidR="00A71F21">
        <w:t xml:space="preserve"> </w:t>
      </w:r>
      <w:r w:rsidR="00A71F21">
        <w:rPr>
          <w:lang w:eastAsia="zh-TW"/>
        </w:rPr>
        <w:t>la v</w:t>
      </w:r>
      <w:r w:rsidR="00A71F21" w:rsidRPr="0044379B">
        <w:rPr>
          <w:lang w:eastAsia="zh-TW"/>
        </w:rPr>
        <w:t>alorile de proiectare ale eforturilor asociate mecanismului de disipare de energie</w:t>
      </w:r>
      <w:r w:rsidR="00C606AB">
        <w:rPr>
          <w:lang w:eastAsia="zh-TW"/>
        </w:rPr>
        <w:t>.</w:t>
      </w:r>
    </w:p>
    <w:p w14:paraId="19AAAFFF" w14:textId="04F19D70" w:rsidR="00702068" w:rsidRDefault="00124D50" w:rsidP="003849B2">
      <w:pPr>
        <w:pStyle w:val="Paragraf"/>
        <w:ind w:left="0" w:firstLine="0"/>
        <w:rPr>
          <w:lang w:eastAsia="zh-TW"/>
        </w:rPr>
      </w:pPr>
      <w:r w:rsidRPr="00D0607D">
        <w:rPr>
          <w:lang w:eastAsia="zh-TW"/>
        </w:rPr>
        <w:t>Soluțiile de îmbinare vor trebui alese astfel încât să se asigure rezistența, rigiditatea și stabilitatea laterală adecvată unui transfer continuu de încărcări</w:t>
      </w:r>
      <w:r w:rsidR="00A81E7B">
        <w:rPr>
          <w:lang w:eastAsia="zh-TW"/>
        </w:rPr>
        <w:t>, inclusiv cu piesele suplimentare introduse cu rol de fonoizolare</w:t>
      </w:r>
      <w:r w:rsidR="002C5F15">
        <w:rPr>
          <w:lang w:eastAsia="zh-TW"/>
        </w:rPr>
        <w:t xml:space="preserve"> și etanșare la aer/apă/foc dacă</w:t>
      </w:r>
      <w:r w:rsidR="00A81E7B">
        <w:rPr>
          <w:lang w:eastAsia="zh-TW"/>
        </w:rPr>
        <w:t xml:space="preserve"> acestea sunt utilizate</w:t>
      </w:r>
      <w:r w:rsidR="00A81E7B" w:rsidRPr="00D0607D">
        <w:rPr>
          <w:lang w:eastAsia="zh-TW"/>
        </w:rPr>
        <w:t xml:space="preserve">. </w:t>
      </w:r>
    </w:p>
    <w:p w14:paraId="208DCEDE" w14:textId="18A7CDE1" w:rsidR="00702068" w:rsidRPr="00520C93" w:rsidRDefault="00702068" w:rsidP="003849B2">
      <w:pPr>
        <w:pStyle w:val="Paragraf"/>
        <w:ind w:left="0" w:firstLine="0"/>
        <w:rPr>
          <w:lang w:eastAsia="zh-TW"/>
        </w:rPr>
      </w:pPr>
      <w:bookmarkStart w:id="103" w:name="_Ref100527998"/>
      <w:bookmarkStart w:id="104" w:name="_Ref100528042"/>
      <w:r>
        <w:rPr>
          <w:lang w:eastAsia="zh-TW"/>
        </w:rPr>
        <w:t>Elementele structurale de lemn şi îmbinările vor fi dimensionate / verificate la stările limită de rezistenţă şi stabilitate</w:t>
      </w:r>
      <w:r w:rsidR="002C5F15">
        <w:rPr>
          <w:lang w:eastAsia="zh-TW"/>
        </w:rPr>
        <w:t>,</w:t>
      </w:r>
      <w:r>
        <w:rPr>
          <w:lang w:eastAsia="zh-TW"/>
        </w:rPr>
        <w:t xml:space="preserve"> în conformitate cu Anexa D.</w:t>
      </w:r>
      <w:r w:rsidRPr="000A28C6">
        <w:rPr>
          <w:i/>
          <w:color w:val="FFFFFF"/>
          <w:vertAlign w:val="subscript"/>
        </w:rPr>
        <w:fldChar w:fldCharType="begin"/>
      </w:r>
      <w:r w:rsidRPr="000A28C6">
        <w:rPr>
          <w:i/>
          <w:color w:val="FFFFFF"/>
          <w:vertAlign w:val="subscript"/>
        </w:rPr>
        <w:instrText xml:space="preserve"> LISTNUM \l 1 \s 0 </w:instrText>
      </w:r>
      <w:r w:rsidRPr="000A28C6">
        <w:rPr>
          <w:i/>
          <w:color w:val="FFFFFF"/>
          <w:vertAlign w:val="subscript"/>
        </w:rPr>
        <w:fldChar w:fldCharType="end"/>
      </w:r>
      <w:r w:rsidR="00520C93">
        <w:rPr>
          <w:i/>
          <w:color w:val="FFFFFF"/>
          <w:vertAlign w:val="subscript"/>
        </w:rPr>
        <w:t xml:space="preserve"> </w:t>
      </w:r>
    </w:p>
    <w:p w14:paraId="7891E1F7" w14:textId="49B80D6B" w:rsidR="00520C93" w:rsidRDefault="00520C93" w:rsidP="003849B2">
      <w:pPr>
        <w:spacing w:after="0"/>
        <w:jc w:val="left"/>
        <w:rPr>
          <w:color w:val="FFFFFF"/>
        </w:rPr>
      </w:pPr>
      <w:r>
        <w:rPr>
          <w:color w:val="FFFFFF"/>
        </w:rPr>
        <w:lastRenderedPageBreak/>
        <w:br w:type="page"/>
      </w:r>
    </w:p>
    <w:p w14:paraId="51DA3FE2" w14:textId="77777777" w:rsidR="004E4EFA" w:rsidRPr="00D0607D" w:rsidRDefault="004E4EFA" w:rsidP="003849B2">
      <w:pPr>
        <w:pStyle w:val="Titlu1"/>
      </w:pPr>
      <w:bookmarkStart w:id="105" w:name="_Toc101259188"/>
      <w:r w:rsidRPr="00D0607D">
        <w:lastRenderedPageBreak/>
        <w:t>Prezervarea elementelor, subansamblelor și a construcțiilor din lemn împotriva biodegradării, umezelii, focului, și măsuri de protecție contra transferului termic și acustic</w:t>
      </w:r>
      <w:bookmarkEnd w:id="103"/>
      <w:bookmarkEnd w:id="104"/>
      <w:bookmarkEnd w:id="105"/>
      <w:r w:rsidRPr="00D0607D">
        <w:t xml:space="preserve">  </w:t>
      </w:r>
    </w:p>
    <w:p w14:paraId="434A6892" w14:textId="77777777" w:rsidR="00721396" w:rsidRPr="00D0607D" w:rsidRDefault="00721396" w:rsidP="003849B2">
      <w:pPr>
        <w:pStyle w:val="Titlu11"/>
      </w:pPr>
      <w:bookmarkStart w:id="106" w:name="_Toc100910643"/>
      <w:bookmarkStart w:id="107" w:name="_Toc101259189"/>
      <w:r w:rsidRPr="00D0607D">
        <w:t>Prescripții generale</w:t>
      </w:r>
      <w:bookmarkEnd w:id="106"/>
      <w:bookmarkEnd w:id="107"/>
    </w:p>
    <w:p w14:paraId="189A92B1" w14:textId="77777777" w:rsidR="00721396" w:rsidRPr="00D0607D" w:rsidRDefault="00721396" w:rsidP="003849B2">
      <w:pPr>
        <w:pStyle w:val="Paragraf"/>
        <w:ind w:left="0" w:firstLine="0"/>
      </w:pPr>
      <w:r w:rsidRPr="00D0607D">
        <w:t>La proiectarea construcțiilor de lemn se vor adopta măsuri și soluții constructive de protecție împotriva atacului ciupercilor și a insectelor xilofage și de evitare a umezirii, care să permită conservarea în bune condiții a materialului lemnos folosit.</w:t>
      </w:r>
    </w:p>
    <w:p w14:paraId="7CFA481E" w14:textId="77777777" w:rsidR="00721396" w:rsidRPr="00A53F65" w:rsidRDefault="00721396" w:rsidP="003849B2">
      <w:pPr>
        <w:pStyle w:val="Paragraf"/>
        <w:ind w:left="0" w:firstLine="0"/>
      </w:pPr>
      <w:r w:rsidRPr="00A53F65">
        <w:t xml:space="preserve">Dacă la punerea în operă, materialul lemnos are o umiditate mare (dar maxim 18%) și nu există posibilitatea de a fi uscat pe șantier, se vor adopta soluții constructive, măsuri de protecție și detalii de alcătuire care să permită ventilarea elementelor de construcție fără a induce în structura de rezistență deformații periculoase sau creșterea eforturilor secționale. </w:t>
      </w:r>
      <w:commentRangeStart w:id="108"/>
      <w:r>
        <w:t>Se pot utiliza membrane de protecție cu rezistență variabilă la difuzia vaporilor (valoarea Sd).</w:t>
      </w:r>
      <w:commentRangeEnd w:id="108"/>
      <w:r>
        <w:rPr>
          <w:rStyle w:val="CommentReference"/>
        </w:rPr>
        <w:commentReference w:id="108"/>
      </w:r>
      <w:r>
        <w:t xml:space="preserve"> </w:t>
      </w:r>
      <w:r w:rsidRPr="00A53F65">
        <w:t>Se vor utiliza îmbinări care să nu fie influențate de umiditate (îmbinări încleiate, cu tije, cu piese metalice) și care sunt ușor accesibile pentru reglare și control.</w:t>
      </w:r>
    </w:p>
    <w:p w14:paraId="28ADB377" w14:textId="77777777" w:rsidR="00721396" w:rsidRPr="00D0607D" w:rsidRDefault="00721396" w:rsidP="003849B2">
      <w:pPr>
        <w:pStyle w:val="Paragraf"/>
        <w:ind w:left="0" w:firstLine="0"/>
      </w:pPr>
      <w:r w:rsidRPr="00D0607D">
        <w:t>În cazul în care construcțiile sunt supuse acțiunii unor medii corozive pentru metal, se recomandă folosirea unor ansambluri structurale fără piese metalice, de ex. cu îmbinări prin încleiere sau piese metalice protejate corespunzător împotriva corodării.</w:t>
      </w:r>
    </w:p>
    <w:p w14:paraId="2ACAACC8" w14:textId="77777777" w:rsidR="00721396" w:rsidRPr="00D0607D" w:rsidRDefault="00721396" w:rsidP="003849B2">
      <w:pPr>
        <w:pStyle w:val="Paragraf"/>
        <w:ind w:left="0" w:firstLine="0"/>
      </w:pPr>
      <w:r w:rsidRPr="00D0607D">
        <w:t>Sistemele constructive se vor stabili astfel încât să se asigure o execuție și o montare simple. Se recomandă folosirea unui număr cât mai redus de secțiuni diferite de cherestea. Se recomandă reducerea la minim a consumului de material. De asemenea, se vor prefera subansamble constructive ce se pot prefabrica în spații de producție dotate corespunzător, pe șantier executându-se numai operațiuni de montare.</w:t>
      </w:r>
    </w:p>
    <w:p w14:paraId="3C53323F" w14:textId="77777777" w:rsidR="00721396" w:rsidRPr="005454CC" w:rsidRDefault="00721396" w:rsidP="003849B2">
      <w:pPr>
        <w:pStyle w:val="Paragraf"/>
        <w:ind w:left="0" w:firstLine="0"/>
        <w:rPr>
          <w:rFonts w:eastAsiaTheme="minorHAnsi"/>
          <w:lang w:eastAsia="en-US"/>
        </w:rPr>
      </w:pPr>
      <w:r w:rsidRPr="00D0607D">
        <w:t>La alegerea produselor și tehnologiilor de protecție a lemnului trebuie să se țină seama de condițiile și locul de utilizare ale acestuia, respectiv de riscul mai mare sau mic de biodegradare pe perioada de exploatare a construcției. La proiectarea construcțiilor din lemn se vor lua în considerare cerințele impuse de beneficiar în funcție de destinația viitoare a construcției, precum și de eventuala schimbare de destinație pe timpul exploatării acesteia.</w:t>
      </w:r>
    </w:p>
    <w:p w14:paraId="5EBB8090" w14:textId="77777777" w:rsidR="00721396" w:rsidRPr="00D0607D" w:rsidRDefault="00721396" w:rsidP="003849B2">
      <w:pPr>
        <w:pStyle w:val="Paragraf"/>
        <w:ind w:left="0" w:firstLine="0"/>
      </w:pPr>
      <w:r w:rsidRPr="00D0607D">
        <w:t xml:space="preserve">Tehnologiile de aplicare ale substanțelor de protecție insectofungicidă și ignifugă pot fi: prin băi calde-reci, imersie, pulverizare, pensulare sau </w:t>
      </w:r>
      <w:commentRangeStart w:id="109"/>
      <w:commentRangeStart w:id="110"/>
      <w:r w:rsidRPr="00D0607D">
        <w:t>vid</w:t>
      </w:r>
      <w:commentRangeEnd w:id="109"/>
      <w:r>
        <w:rPr>
          <w:rStyle w:val="CommentReference"/>
        </w:rPr>
        <w:commentReference w:id="109"/>
      </w:r>
      <w:commentRangeEnd w:id="110"/>
      <w:r>
        <w:rPr>
          <w:rStyle w:val="CommentReference"/>
        </w:rPr>
        <w:commentReference w:id="110"/>
      </w:r>
      <w:r w:rsidRPr="00D0607D">
        <w:t>. Orice tratament al lemnului trebuie efectuat după tăierea elementelor sau panourilor la dimensiunea lor finală. În general, lemnul poate fi protejat preventiv prin măsuri constructive sau de protecţie chimică, fie prin tratament la fața locului sau în fabrica de producție, în mediu controlat.</w:t>
      </w:r>
    </w:p>
    <w:p w14:paraId="5A4000CF" w14:textId="77777777" w:rsidR="00721396" w:rsidRPr="00D0607D" w:rsidRDefault="00721396" w:rsidP="003849B2">
      <w:pPr>
        <w:pStyle w:val="Paragraf"/>
        <w:ind w:left="0" w:firstLine="0"/>
      </w:pPr>
      <w:r w:rsidRPr="00D0607D">
        <w:t>Produsele pentru prezervarea biologică și împotriva focului vor avea atestarea producătorului.</w:t>
      </w:r>
    </w:p>
    <w:p w14:paraId="646BDFA3" w14:textId="77777777" w:rsidR="00721396" w:rsidRPr="00D0607D" w:rsidRDefault="00721396" w:rsidP="003849B2">
      <w:pPr>
        <w:pStyle w:val="Paragraf"/>
        <w:ind w:left="0" w:firstLine="0"/>
      </w:pPr>
      <w:r w:rsidRPr="00D0607D">
        <w:t xml:space="preserve">Piesele metalice folosite pentru îmbinări, care vor fi confecționate în baza unui proiect de execuție, se protejează prin grunduire </w:t>
      </w:r>
      <w:r>
        <w:t>și vopsire, conform normelor specifice și</w:t>
      </w:r>
      <w:r w:rsidRPr="00D0607D">
        <w:t>trebuie să acopere întreaga suprafață a elementului metalic. Înainte de aplicarea stratului de protecție anticorozivă, suprafața metalului trebuie curățată de pojghița de laminare și de alte impurități și să fie perfect uscată.</w:t>
      </w:r>
    </w:p>
    <w:p w14:paraId="196F5346" w14:textId="77777777" w:rsidR="00721396" w:rsidRPr="00D0607D" w:rsidRDefault="00721396" w:rsidP="003849B2">
      <w:pPr>
        <w:pStyle w:val="Paragraf"/>
        <w:ind w:left="0" w:firstLine="0"/>
      </w:pPr>
      <w:r w:rsidRPr="00D0607D">
        <w:t xml:space="preserve">Lemnul utilizat în construcții civile, industriale și agrozootehnice poate fi expus acțiunii unor: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5EDA5CD9" w14:textId="77777777" w:rsidR="00721396" w:rsidRPr="00D0607D" w:rsidRDefault="00721396" w:rsidP="003849B2">
      <w:pPr>
        <w:pStyle w:val="a"/>
      </w:pPr>
      <w:r w:rsidRPr="00D0607D">
        <w:t>agenți biologici xilofagi (ciuperci, insecte);</w:t>
      </w:r>
    </w:p>
    <w:p w14:paraId="7A28E86A" w14:textId="77777777" w:rsidR="00721396" w:rsidRPr="00D0607D" w:rsidRDefault="00721396" w:rsidP="003849B2">
      <w:pPr>
        <w:pStyle w:val="a"/>
      </w:pPr>
      <w:r w:rsidRPr="00D0607D">
        <w:lastRenderedPageBreak/>
        <w:t>factori de mediu (umiditate, din cauze interne sau externe, radiație solară);</w:t>
      </w:r>
    </w:p>
    <w:p w14:paraId="0E6926D1" w14:textId="77777777" w:rsidR="00721396" w:rsidRPr="00D0607D" w:rsidRDefault="00721396" w:rsidP="003849B2">
      <w:pPr>
        <w:pStyle w:val="a"/>
      </w:pPr>
      <w:r w:rsidRPr="00D0607D">
        <w:t>agenți termici (foc);</w:t>
      </w:r>
    </w:p>
    <w:p w14:paraId="7302E096" w14:textId="77777777" w:rsidR="00721396" w:rsidRDefault="00721396" w:rsidP="003849B2">
      <w:pPr>
        <w:pStyle w:val="a"/>
      </w:pPr>
      <w:r w:rsidRPr="00D0607D">
        <w:t>fenomenelor de transfer te</w:t>
      </w:r>
      <w:r>
        <w:t>rm</w:t>
      </w:r>
      <w:r w:rsidRPr="00D0607D">
        <w:t>ic sau acustic.</w:t>
      </w:r>
    </w:p>
    <w:p w14:paraId="506ED154" w14:textId="77777777" w:rsidR="00721396" w:rsidRPr="00D0607D" w:rsidRDefault="00721396" w:rsidP="003849B2">
      <w:pPr>
        <w:pStyle w:val="a"/>
      </w:pPr>
      <w:r>
        <w:t>Transfer de vapori și umiditate interstițială prin tot ansamblul constructiv</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466160A7" w14:textId="77777777" w:rsidR="00721396" w:rsidRPr="00D0607D" w:rsidRDefault="00721396" w:rsidP="003849B2">
      <w:pPr>
        <w:pStyle w:val="Titlu11"/>
      </w:pPr>
      <w:bookmarkStart w:id="111" w:name="_Toc100910644"/>
      <w:bookmarkStart w:id="112" w:name="_Toc101259190"/>
      <w:r w:rsidRPr="00D0607D">
        <w:t>Protecția contra agenților biologici</w:t>
      </w:r>
      <w:bookmarkEnd w:id="111"/>
      <w:bookmarkEnd w:id="112"/>
    </w:p>
    <w:p w14:paraId="20C5B80B" w14:textId="77777777" w:rsidR="00721396" w:rsidRPr="00D0607D" w:rsidRDefault="00721396" w:rsidP="003849B2">
      <w:pPr>
        <w:pStyle w:val="Paragraf"/>
        <w:ind w:left="0" w:firstLine="0"/>
        <w:rPr>
          <w:lang w:eastAsia="zh-TW"/>
        </w:rPr>
      </w:pPr>
      <w:r w:rsidRPr="00D0607D">
        <w:rPr>
          <w:lang w:eastAsia="zh-TW"/>
        </w:rPr>
        <w:t>Din punct de vedere al durabilității la alterarea biologică, speciile de lemn se clasifică în:</w:t>
      </w:r>
    </w:p>
    <w:p w14:paraId="5C323B83" w14:textId="77777777" w:rsidR="00721396" w:rsidRPr="00D0607D" w:rsidRDefault="00721396" w:rsidP="003849B2">
      <w:pPr>
        <w:pStyle w:val="a"/>
        <w:rPr>
          <w:lang w:eastAsia="zh-TW"/>
        </w:rPr>
      </w:pPr>
      <w:r w:rsidRPr="00D0607D">
        <w:rPr>
          <w:lang w:eastAsia="zh-TW"/>
        </w:rPr>
        <w:t>specii puțin durabile: fag, plop, mesteacăn;</w:t>
      </w:r>
    </w:p>
    <w:p w14:paraId="0E21EF4D" w14:textId="77777777" w:rsidR="00721396" w:rsidRPr="00D0607D" w:rsidRDefault="00721396" w:rsidP="003849B2">
      <w:pPr>
        <w:pStyle w:val="a"/>
        <w:rPr>
          <w:lang w:eastAsia="zh-TW"/>
        </w:rPr>
      </w:pPr>
      <w:r w:rsidRPr="00D0607D">
        <w:rPr>
          <w:lang w:eastAsia="zh-TW"/>
        </w:rPr>
        <w:t>specii cu durabilitate normală: brad, molid, salcâm, pin;</w:t>
      </w:r>
    </w:p>
    <w:p w14:paraId="46E6273A" w14:textId="77777777" w:rsidR="00721396" w:rsidRPr="00D0607D" w:rsidRDefault="00721396" w:rsidP="003849B2">
      <w:pPr>
        <w:pStyle w:val="a"/>
        <w:rPr>
          <w:lang w:eastAsia="zh-TW"/>
        </w:rPr>
      </w:pPr>
      <w:r w:rsidRPr="00D0607D">
        <w:rPr>
          <w:lang w:eastAsia="zh-TW"/>
        </w:rPr>
        <w:t>specii foarte durabile: stejar</w:t>
      </w:r>
      <w:r>
        <w:rPr>
          <w:lang w:eastAsia="zh-TW"/>
        </w:rPr>
        <w:t>, salcâm</w:t>
      </w:r>
      <w:r w:rsidRPr="00D0607D">
        <w:rPr>
          <w:lang w:eastAsia="zh-TW"/>
        </w:rPr>
        <w:t>.</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067BB623" w14:textId="77777777" w:rsidR="00721396" w:rsidRPr="00D0607D" w:rsidRDefault="00721396" w:rsidP="003849B2">
      <w:pPr>
        <w:pStyle w:val="Paragraf"/>
        <w:ind w:left="0" w:firstLine="0"/>
        <w:rPr>
          <w:lang w:eastAsia="zh-TW"/>
        </w:rPr>
      </w:pPr>
      <w:r w:rsidRPr="00D0607D">
        <w:rPr>
          <w:lang w:eastAsia="zh-TW"/>
        </w:rPr>
        <w:t>Clasele de durabilitate ale principalelor specii de lemn industrializabil sunt:</w:t>
      </w:r>
    </w:p>
    <w:p w14:paraId="53071CED" w14:textId="77777777" w:rsidR="00721396" w:rsidRPr="00D0607D" w:rsidRDefault="00721396" w:rsidP="003849B2">
      <w:pPr>
        <w:rPr>
          <w:lang w:eastAsia="zh-TW"/>
        </w:rPr>
      </w:pPr>
      <w:r w:rsidRPr="00D0607D">
        <w:rPr>
          <w:lang w:eastAsia="zh-TW"/>
        </w:rPr>
        <w:t>față de atacul ciupercilor xilofage:</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52EDA37D" w14:textId="77777777" w:rsidR="00721396" w:rsidRPr="00D0607D" w:rsidRDefault="00721396" w:rsidP="003849B2">
      <w:pPr>
        <w:pStyle w:val="a"/>
        <w:rPr>
          <w:lang w:eastAsia="zh-TW"/>
        </w:rPr>
      </w:pPr>
      <w:r w:rsidRPr="00D0607D">
        <w:rPr>
          <w:lang w:eastAsia="zh-TW"/>
        </w:rPr>
        <w:t>clasa I - foarte durabile: stejar (duramen)</w:t>
      </w:r>
      <w:r>
        <w:rPr>
          <w:lang w:eastAsia="zh-TW"/>
        </w:rPr>
        <w:t>;</w:t>
      </w:r>
    </w:p>
    <w:p w14:paraId="01A5C1C3" w14:textId="77777777" w:rsidR="00721396" w:rsidRPr="00D0607D" w:rsidRDefault="00721396" w:rsidP="003849B2">
      <w:pPr>
        <w:pStyle w:val="a"/>
        <w:rPr>
          <w:lang w:eastAsia="zh-TW"/>
        </w:rPr>
      </w:pPr>
      <w:r w:rsidRPr="00D0607D">
        <w:rPr>
          <w:lang w:eastAsia="zh-TW"/>
        </w:rPr>
        <w:t>clasa a II-a - durabile: frasin, salcâm;</w:t>
      </w:r>
    </w:p>
    <w:p w14:paraId="4F071707" w14:textId="77777777" w:rsidR="00721396" w:rsidRPr="00D0607D" w:rsidRDefault="00721396" w:rsidP="003849B2">
      <w:pPr>
        <w:pStyle w:val="a"/>
        <w:rPr>
          <w:lang w:eastAsia="zh-TW"/>
        </w:rPr>
      </w:pPr>
      <w:r w:rsidRPr="00D0607D">
        <w:rPr>
          <w:lang w:eastAsia="zh-TW"/>
        </w:rPr>
        <w:t>clasa a III-a - mediu durabile: pin (duramen), larice, cer;</w:t>
      </w:r>
    </w:p>
    <w:p w14:paraId="5E0B426E" w14:textId="77777777" w:rsidR="00721396" w:rsidRPr="002C2407" w:rsidRDefault="00721396" w:rsidP="003849B2">
      <w:pPr>
        <w:pStyle w:val="a"/>
        <w:rPr>
          <w:lang w:eastAsia="zh-TW"/>
        </w:rPr>
      </w:pPr>
      <w:r w:rsidRPr="002C2407">
        <w:rPr>
          <w:lang w:eastAsia="zh-TW"/>
        </w:rPr>
        <w:t>clasa a IV-a - puțin durabile: molid, brad, carpen, paltin, ulm;</w:t>
      </w:r>
    </w:p>
    <w:p w14:paraId="710067ED" w14:textId="6819DBD5" w:rsidR="00721396" w:rsidRPr="002C2407" w:rsidRDefault="00721396" w:rsidP="003849B2">
      <w:pPr>
        <w:pStyle w:val="a"/>
        <w:rPr>
          <w:lang w:eastAsia="zh-TW"/>
        </w:rPr>
      </w:pPr>
      <w:r w:rsidRPr="002C2407">
        <w:rPr>
          <w:lang w:eastAsia="zh-TW"/>
        </w:rPr>
        <w:t xml:space="preserve">clasa a V-a - nedurabile: fag, mesteacăn, tei, anin, plop, </w:t>
      </w:r>
      <w:commentRangeStart w:id="113"/>
      <w:r w:rsidRPr="002C2407">
        <w:rPr>
          <w:lang w:eastAsia="zh-TW"/>
        </w:rPr>
        <w:t>salcie</w:t>
      </w:r>
      <w:commentRangeEnd w:id="113"/>
      <w:r w:rsidR="005330A9" w:rsidRPr="002C2407">
        <w:rPr>
          <w:rStyle w:val="CommentReference"/>
        </w:rPr>
        <w:commentReference w:id="113"/>
      </w:r>
      <w:r w:rsidRPr="002C2407">
        <w:rPr>
          <w:lang w:eastAsia="zh-TW"/>
        </w:rPr>
        <w:t>.</w:t>
      </w:r>
      <w:r w:rsidR="005330A9" w:rsidRPr="002C2407">
        <w:rPr>
          <w:i/>
          <w:iCs/>
          <w:color w:val="FFFFFF" w:themeColor="background1"/>
          <w:sz w:val="12"/>
          <w:szCs w:val="12"/>
        </w:rPr>
        <w:t xml:space="preserve"> </w:t>
      </w:r>
      <w:r w:rsidR="005330A9" w:rsidRPr="002C2407">
        <w:rPr>
          <w:i/>
          <w:iCs/>
          <w:color w:val="FFFFFF" w:themeColor="background1"/>
          <w:sz w:val="12"/>
          <w:szCs w:val="12"/>
        </w:rPr>
        <w:fldChar w:fldCharType="begin"/>
      </w:r>
      <w:r w:rsidR="005330A9" w:rsidRPr="002C2407">
        <w:rPr>
          <w:i/>
          <w:color w:val="FFFFFF" w:themeColor="background1"/>
          <w:sz w:val="12"/>
          <w:szCs w:val="12"/>
        </w:rPr>
        <w:instrText xml:space="preserve"> LISTNUM \l 1 \s 0 </w:instrText>
      </w:r>
      <w:r w:rsidR="005330A9" w:rsidRPr="002C2407">
        <w:rPr>
          <w:i/>
          <w:iCs/>
          <w:color w:val="FFFFFF" w:themeColor="background1"/>
          <w:sz w:val="12"/>
          <w:szCs w:val="12"/>
        </w:rPr>
        <w:fldChar w:fldCharType="end"/>
      </w:r>
    </w:p>
    <w:p w14:paraId="379FD381" w14:textId="77777777" w:rsidR="00721396" w:rsidRPr="00D0607D" w:rsidRDefault="00721396" w:rsidP="003849B2">
      <w:pPr>
        <w:rPr>
          <w:lang w:eastAsia="zh-TW"/>
        </w:rPr>
      </w:pPr>
      <w:r w:rsidRPr="00D0607D">
        <w:rPr>
          <w:lang w:eastAsia="zh-TW"/>
        </w:rPr>
        <w:t>față de atacul insectelor xilofage:</w:t>
      </w:r>
    </w:p>
    <w:p w14:paraId="0981BEA1" w14:textId="77777777" w:rsidR="00721396" w:rsidRPr="00D0607D" w:rsidRDefault="00721396" w:rsidP="003849B2">
      <w:pPr>
        <w:pStyle w:val="a"/>
        <w:rPr>
          <w:lang w:eastAsia="zh-TW"/>
        </w:rPr>
      </w:pPr>
      <w:r w:rsidRPr="00D0607D">
        <w:rPr>
          <w:lang w:eastAsia="zh-TW"/>
        </w:rPr>
        <w:t>D - durabil;</w:t>
      </w:r>
    </w:p>
    <w:p w14:paraId="517AD3E5" w14:textId="77777777" w:rsidR="00721396" w:rsidRPr="00D0607D" w:rsidRDefault="00721396" w:rsidP="003849B2">
      <w:pPr>
        <w:pStyle w:val="a"/>
        <w:rPr>
          <w:lang w:eastAsia="zh-TW"/>
        </w:rPr>
      </w:pPr>
      <w:r w:rsidRPr="00D0607D">
        <w:rPr>
          <w:lang w:eastAsia="zh-TW"/>
        </w:rPr>
        <w:t>M - durabilitate medie;</w:t>
      </w:r>
    </w:p>
    <w:p w14:paraId="701FD4E0" w14:textId="77777777" w:rsidR="00721396" w:rsidRPr="00D0607D" w:rsidRDefault="00721396" w:rsidP="003849B2">
      <w:pPr>
        <w:pStyle w:val="a"/>
        <w:rPr>
          <w:lang w:eastAsia="zh-TW"/>
        </w:rPr>
      </w:pPr>
      <w:r w:rsidRPr="00D0607D">
        <w:rPr>
          <w:lang w:eastAsia="zh-TW"/>
        </w:rPr>
        <w:t>S - sensibil.</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103689AB" w14:textId="77777777" w:rsidR="00721396" w:rsidRPr="00D0607D" w:rsidRDefault="00721396" w:rsidP="003849B2">
      <w:pPr>
        <w:pStyle w:val="Titlu11"/>
      </w:pPr>
      <w:bookmarkStart w:id="114" w:name="_Toc100910645"/>
      <w:bookmarkStart w:id="115" w:name="_Toc101259191"/>
      <w:r w:rsidRPr="00D0607D">
        <w:t>Protecția contra umidității și etanșeitatea la aer</w:t>
      </w:r>
      <w:bookmarkEnd w:id="114"/>
      <w:bookmarkEnd w:id="115"/>
    </w:p>
    <w:p w14:paraId="174C1501" w14:textId="77777777" w:rsidR="00721396" w:rsidRPr="00D0607D" w:rsidRDefault="00721396" w:rsidP="003849B2">
      <w:pPr>
        <w:pStyle w:val="Paragraf"/>
        <w:ind w:left="0" w:firstLine="0"/>
        <w:rPr>
          <w:lang w:eastAsia="zh-TW"/>
        </w:rPr>
      </w:pPr>
      <w:r w:rsidRPr="00D0607D">
        <w:rPr>
          <w:lang w:eastAsia="zh-TW"/>
        </w:rPr>
        <w:t>În privința impregnabilității elementelor, subansamblelor și construcțiilor din lemn sunt utilizate patru niveluri de clasificare:</w:t>
      </w:r>
    </w:p>
    <w:p w14:paraId="5CCE7D76" w14:textId="77777777" w:rsidR="00721396" w:rsidRPr="00520C93" w:rsidRDefault="00721396" w:rsidP="003849B2">
      <w:pPr>
        <w:pStyle w:val="a"/>
      </w:pPr>
      <w:r w:rsidRPr="00520C93">
        <w:t>Clasa I - ușor de tratat: lemnul debitat poate fi penetrat cu un tratament sub presiune, fără dificultăți;</w:t>
      </w:r>
    </w:p>
    <w:p w14:paraId="78AFF73F" w14:textId="77777777" w:rsidR="00721396" w:rsidRPr="00520C93" w:rsidRDefault="00721396" w:rsidP="003849B2">
      <w:pPr>
        <w:pStyle w:val="a"/>
      </w:pPr>
      <w:r w:rsidRPr="00520C93">
        <w:t>Clasa a II-a - destul de ușor de tratat: în mod obișnuit o penetrare completă nu este posibilă, dar după un interval de 2-3 ore cu un tratament sub presiune, este posibilă atingerea unei penetrări laterale de peste 6 mm;</w:t>
      </w:r>
    </w:p>
    <w:p w14:paraId="11AD34DC" w14:textId="77777777" w:rsidR="00721396" w:rsidRPr="00520C93" w:rsidRDefault="00721396" w:rsidP="003849B2">
      <w:pPr>
        <w:pStyle w:val="a"/>
      </w:pPr>
      <w:r w:rsidRPr="00520C93">
        <w:t>Clasa a III-a - dificil de tratat: după un interval de 3-4 ore cu un tratament sub presiune, este posibilă atingerea unei penetrări laterale de maxim 3-6 mm;</w:t>
      </w:r>
    </w:p>
    <w:p w14:paraId="3CD190E6" w14:textId="77777777" w:rsidR="00721396" w:rsidRPr="00D0607D" w:rsidRDefault="00721396" w:rsidP="003849B2">
      <w:pPr>
        <w:pStyle w:val="a"/>
        <w:rPr>
          <w:lang w:eastAsia="zh-TW"/>
        </w:rPr>
      </w:pPr>
      <w:r w:rsidRPr="00520C93">
        <w:t>Clasa a IV-a - în mod virtual imposibil de tratat: o cantitate mică din produsul de protecție este absorbit chiar după 3-4 ore cu un tratament sub presiune; se obțin penetrări longitudinale și laterale minime.</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4EB08B24" w14:textId="3843183F" w:rsidR="00721396" w:rsidRPr="00D0607D" w:rsidRDefault="00721396" w:rsidP="003849B2">
      <w:pPr>
        <w:pStyle w:val="Paragraf"/>
        <w:ind w:left="0" w:firstLine="0"/>
        <w:rPr>
          <w:lang w:eastAsia="zh-TW"/>
        </w:rPr>
      </w:pPr>
      <w:r w:rsidRPr="00D0607D">
        <w:rPr>
          <w:lang w:eastAsia="zh-TW"/>
        </w:rPr>
        <w:t>La aplicarea măsurilor de protecție chimică a lemnului trebuie să se țină cont de clasele de risc, care definesc condițiile de utilizare ale acestuia și exigențele tratamentului de protecție aplicat. Clasele de risc pentru domeniile de utilizare ale lemnului se consideră conform tabelului de mai jos.</w:t>
      </w:r>
      <w:r w:rsidRPr="00CD18D3">
        <w:rPr>
          <w:i/>
          <w:iCs/>
          <w:color w:val="FFFFFF" w:themeColor="background1"/>
          <w:sz w:val="12"/>
          <w:szCs w:val="12"/>
        </w:rPr>
        <w:t xml:space="preserve"> </w:t>
      </w:r>
    </w:p>
    <w:p w14:paraId="65D6B7C5" w14:textId="77777777" w:rsidR="00721396" w:rsidRPr="00D0607D" w:rsidRDefault="00721396" w:rsidP="003849B2">
      <w:pPr>
        <w:pStyle w:val="Tabelul"/>
        <w:rPr>
          <w:lang w:eastAsia="zh-TW"/>
        </w:rPr>
      </w:pPr>
      <w:r w:rsidRPr="00D0607D">
        <w:rPr>
          <w:lang w:eastAsia="zh-TW"/>
        </w:rPr>
        <w:lastRenderedPageBreak/>
        <w:t>Clasele de risc pentru domeniile de u</w:t>
      </w:r>
      <w:commentRangeStart w:id="116"/>
      <w:r w:rsidRPr="00D0607D">
        <w:rPr>
          <w:lang w:eastAsia="zh-TW"/>
        </w:rPr>
        <w:t>tilizare</w:t>
      </w:r>
      <w:commentRangeEnd w:id="116"/>
      <w:r>
        <w:rPr>
          <w:rStyle w:val="CommentReference"/>
          <w:b w:val="0"/>
          <w:bCs w:val="0"/>
        </w:rPr>
        <w:commentReference w:id="116"/>
      </w:r>
    </w:p>
    <w:tbl>
      <w:tblPr>
        <w:tblW w:w="8414" w:type="dxa"/>
        <w:tblCellMar>
          <w:top w:w="15" w:type="dxa"/>
          <w:left w:w="15" w:type="dxa"/>
          <w:bottom w:w="15" w:type="dxa"/>
          <w:right w:w="15" w:type="dxa"/>
        </w:tblCellMar>
        <w:tblLook w:val="04A0" w:firstRow="1" w:lastRow="0" w:firstColumn="1" w:lastColumn="0" w:noHBand="0" w:noVBand="1"/>
      </w:tblPr>
      <w:tblGrid>
        <w:gridCol w:w="645"/>
        <w:gridCol w:w="2853"/>
        <w:gridCol w:w="1861"/>
        <w:gridCol w:w="1495"/>
        <w:gridCol w:w="1560"/>
      </w:tblGrid>
      <w:tr w:rsidR="00721396" w:rsidRPr="00D0607D" w14:paraId="1DD847BC" w14:textId="77777777" w:rsidTr="004211A9">
        <w:trPr>
          <w:trHeight w:val="702"/>
        </w:trPr>
        <w:tc>
          <w:tcPr>
            <w:tcW w:w="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4FCA5"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Clasa de risc</w:t>
            </w:r>
          </w:p>
        </w:tc>
        <w:tc>
          <w:tcPr>
            <w:tcW w:w="2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D3E5A"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Domenii de utilizare ale lemnului</w:t>
            </w:r>
          </w:p>
        </w:tc>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DD8A4"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Condiții de expunere la umezire a lemnului pus în operă</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CCC2B"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Apariția agenților biologici - ciuperci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15720"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Apariția agenților biologici - insecte</w:t>
            </w:r>
          </w:p>
        </w:tc>
      </w:tr>
      <w:tr w:rsidR="00721396" w:rsidRPr="00D0607D" w14:paraId="3F01D2ED" w14:textId="77777777" w:rsidTr="004211A9">
        <w:trPr>
          <w:trHeight w:val="230"/>
        </w:trPr>
        <w:tc>
          <w:tcPr>
            <w:tcW w:w="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4BA5C"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1</w:t>
            </w:r>
          </w:p>
        </w:tc>
        <w:tc>
          <w:tcPr>
            <w:tcW w:w="2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E24B4"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Fără contact cu solul, sub adăpost</w:t>
            </w:r>
          </w:p>
        </w:tc>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2D998"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Nu</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26BA4"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86119"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Da</w:t>
            </w:r>
          </w:p>
        </w:tc>
      </w:tr>
      <w:tr w:rsidR="00721396" w:rsidRPr="00D0607D" w14:paraId="492EA61D" w14:textId="77777777" w:rsidTr="004211A9">
        <w:trPr>
          <w:trHeight w:val="721"/>
        </w:trPr>
        <w:tc>
          <w:tcPr>
            <w:tcW w:w="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59594"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2</w:t>
            </w:r>
          </w:p>
        </w:tc>
        <w:tc>
          <w:tcPr>
            <w:tcW w:w="2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8338C"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Fără contact cu solul, sub acoperiș, cu risc de umezire</w:t>
            </w:r>
          </w:p>
        </w:tc>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E4119"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Ocazional</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4419D"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5DC3C"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Da</w:t>
            </w:r>
          </w:p>
        </w:tc>
      </w:tr>
      <w:tr w:rsidR="00721396" w:rsidRPr="00D0607D" w14:paraId="6A17D64E" w14:textId="77777777" w:rsidTr="004211A9">
        <w:trPr>
          <w:trHeight w:val="242"/>
        </w:trPr>
        <w:tc>
          <w:tcPr>
            <w:tcW w:w="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788D8"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3</w:t>
            </w:r>
          </w:p>
        </w:tc>
        <w:tc>
          <w:tcPr>
            <w:tcW w:w="2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985EF"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Fără contact cu solul, neacoperit</w:t>
            </w:r>
          </w:p>
        </w:tc>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3F5E5"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Frecvent</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D2464"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9CDC4"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Da</w:t>
            </w:r>
          </w:p>
        </w:tc>
      </w:tr>
      <w:tr w:rsidR="00721396" w:rsidRPr="00D0607D" w14:paraId="3FC185F3" w14:textId="77777777" w:rsidTr="004211A9">
        <w:trPr>
          <w:trHeight w:val="230"/>
        </w:trPr>
        <w:tc>
          <w:tcPr>
            <w:tcW w:w="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56313"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4</w:t>
            </w:r>
          </w:p>
        </w:tc>
        <w:tc>
          <w:tcPr>
            <w:tcW w:w="2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6A998"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În contact cu solul sau cu apă dulce</w:t>
            </w:r>
          </w:p>
        </w:tc>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4EFF4"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Permanent</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64546"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C5BFB"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Da</w:t>
            </w:r>
          </w:p>
        </w:tc>
      </w:tr>
      <w:tr w:rsidR="00721396" w:rsidRPr="00D0607D" w14:paraId="7EEDB407" w14:textId="77777777" w:rsidTr="004211A9">
        <w:trPr>
          <w:trHeight w:val="230"/>
        </w:trPr>
        <w:tc>
          <w:tcPr>
            <w:tcW w:w="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C85FA"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5</w:t>
            </w:r>
          </w:p>
        </w:tc>
        <w:tc>
          <w:tcPr>
            <w:tcW w:w="2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CCBB1"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În apă sărată</w:t>
            </w:r>
          </w:p>
        </w:tc>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F3985"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Permanent</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E4C4D"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20D86" w14:textId="77777777" w:rsidR="00721396" w:rsidRPr="00CD18D3" w:rsidRDefault="00721396" w:rsidP="003849B2">
            <w:pPr>
              <w:spacing w:after="0"/>
              <w:rPr>
                <w:rFonts w:eastAsia="Times New Roman"/>
                <w:sz w:val="20"/>
                <w:szCs w:val="20"/>
                <w:lang w:eastAsia="ro-RO"/>
              </w:rPr>
            </w:pPr>
            <w:r w:rsidRPr="00CD18D3">
              <w:rPr>
                <w:rFonts w:eastAsia="Times New Roman"/>
                <w:color w:val="000000"/>
                <w:sz w:val="20"/>
                <w:szCs w:val="20"/>
                <w:lang w:eastAsia="ro-RO"/>
              </w:rPr>
              <w:t>Da</w:t>
            </w:r>
          </w:p>
        </w:tc>
      </w:tr>
    </w:tbl>
    <w:p w14:paraId="00207565" w14:textId="77777777" w:rsidR="00721396" w:rsidRPr="00756415" w:rsidRDefault="00721396" w:rsidP="003849B2">
      <w:pPr>
        <w:pStyle w:val="Paragraf"/>
        <w:ind w:left="0" w:firstLine="0"/>
      </w:pPr>
      <w:r w:rsidRPr="00756415">
        <w:t>La construcțiile cu structuri din panouri din lemn sau CLT sau la sistemele de trasare pentru acestea (tălpi de lemn), la contactul dintre elementele din beton și acestea se vor prevedea măsuri de protecție contra umezelii (tratamente specifice cu substanțe aplicate prin pensulare sau cu gletiera, membrane sau benzi de protecție din materiale hidroizolante).</w:t>
      </w:r>
    </w:p>
    <w:p w14:paraId="7844591D" w14:textId="77777777" w:rsidR="00721396" w:rsidRPr="00D0607D" w:rsidRDefault="00721396" w:rsidP="003849B2">
      <w:pPr>
        <w:pStyle w:val="Paragraf"/>
        <w:ind w:left="0" w:firstLine="0"/>
        <w:rPr>
          <w:lang w:eastAsia="zh-TW"/>
        </w:rPr>
      </w:pPr>
      <w:r w:rsidRPr="00D0607D">
        <w:rPr>
          <w:lang w:eastAsia="zh-TW"/>
        </w:rPr>
        <w:t>Lemnul utilizat în construcții este expus la patru grade de risc de biodegradare:</w:t>
      </w:r>
    </w:p>
    <w:p w14:paraId="711B9AEE" w14:textId="77777777" w:rsidR="00721396" w:rsidRPr="00520C93" w:rsidRDefault="00721396" w:rsidP="003849B2">
      <w:pPr>
        <w:pStyle w:val="a"/>
      </w:pPr>
      <w:r w:rsidRPr="00520C93">
        <w:t>Gradul 1 - lemnul utilizat în interiorul construcțiilor, unde nu există pericolul de umezire care să favorizeze instalarea și dezvoltarea ciupercilor xilofage (lemn utilizat în amenajări interioare, scări interioare, grinzi și stâlpi aparenți, parchet);</w:t>
      </w:r>
    </w:p>
    <w:p w14:paraId="4B138C2E" w14:textId="77777777" w:rsidR="00721396" w:rsidRPr="00520C93" w:rsidRDefault="00721396" w:rsidP="003849B2">
      <w:pPr>
        <w:pStyle w:val="a"/>
      </w:pPr>
      <w:r w:rsidRPr="00520C93">
        <w:tab/>
        <w:t>Gradul 2 - lemnul utilizat în construcții acolo unde sunt condiții minime de degradare sub atacul ciupercilor xilofage (lemn utilizat la elemente situate sub acoperiș: căpriori, grinzi, pane, stâlpi, șipci, pereți interiori, tălpi de trasare în contact cu betonul);</w:t>
      </w:r>
    </w:p>
    <w:p w14:paraId="47F593F5" w14:textId="77777777" w:rsidR="00721396" w:rsidRPr="00520C93" w:rsidRDefault="00721396" w:rsidP="003849B2">
      <w:pPr>
        <w:pStyle w:val="a"/>
      </w:pPr>
      <w:r w:rsidRPr="00520C93">
        <w:t>Gradul 3 - lemnul utilizat în construcții cu risc de biodegradare sub atacul ciupercilor xilofage, în situații în care umiditatea acestuia poate atinge valoarea de 30% - alternarea umezirii cu uscarea (lemn utilizat la elemente de construcție exterioare: lambriuri exterioare, rame, traverse și montanți pentru panourile de pereți exteriori, pereți din lemn rotund sau ecarisat, balcoane, scări exterioare, balustrade etc.);</w:t>
      </w:r>
    </w:p>
    <w:p w14:paraId="3339F047" w14:textId="77777777" w:rsidR="00721396" w:rsidRPr="00D0607D" w:rsidRDefault="00721396" w:rsidP="003849B2">
      <w:pPr>
        <w:pStyle w:val="a"/>
        <w:rPr>
          <w:lang w:eastAsia="zh-TW"/>
        </w:rPr>
      </w:pPr>
      <w:r w:rsidRPr="00520C93">
        <w:t xml:space="preserve">Gradul 4 - lemnul utilizat în condiții favorabile de biodegradare, care este în permanent contact cu solul (piloți pentru fundații, tălpi inferioare pe pământ sau pe socluri de zidărie, grinzi, traverse și rame din panouri de pardoseală) sau care este permanent expus la intemperii fără a fi finisat peliculogen (învelitori din lemn - șițe și șindrile la acoperișuri).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50C39834" w14:textId="77777777" w:rsidR="00721396" w:rsidRPr="00D0607D" w:rsidRDefault="00721396" w:rsidP="003849B2">
      <w:pPr>
        <w:pStyle w:val="Paragraf"/>
        <w:ind w:left="0" w:firstLine="0"/>
        <w:rPr>
          <w:lang w:eastAsia="zh-TW"/>
        </w:rPr>
      </w:pPr>
      <w:r w:rsidRPr="00D0607D">
        <w:rPr>
          <w:lang w:eastAsia="zh-TW"/>
        </w:rPr>
        <w:t>Etanșeitatea la aer și la vânt a anvelopei clădirii și a componentelor individuale ale clădirii (perete, tavan și acoperiș) este o cerință esențială care are impact asupra multor aspecte: climatul interior, izolarea la zgomotul aerian, protejarea de apariția defectelor structurale, performanța energetică a clădirilor.</w:t>
      </w:r>
    </w:p>
    <w:p w14:paraId="7AB2D682" w14:textId="77777777" w:rsidR="00721396" w:rsidRPr="00D0607D" w:rsidRDefault="00721396" w:rsidP="003849B2">
      <w:pPr>
        <w:pStyle w:val="Paragraf"/>
        <w:ind w:left="0" w:firstLine="0"/>
        <w:rPr>
          <w:lang w:eastAsia="zh-TW"/>
        </w:rPr>
      </w:pPr>
      <w:r w:rsidRPr="00D0607D">
        <w:rPr>
          <w:lang w:eastAsia="zh-TW"/>
        </w:rPr>
        <w:t>Împreună, stratul etanș la aer (în general în interiorul clădirii) și stratul etanș la vânt (în exteriorul clădirii) împiedică transferul de aer</w:t>
      </w:r>
      <w:r>
        <w:rPr>
          <w:lang w:eastAsia="zh-TW"/>
        </w:rPr>
        <w:t xml:space="preserve"> și umiditate</w:t>
      </w:r>
      <w:r w:rsidRPr="00D0607D">
        <w:rPr>
          <w:lang w:eastAsia="zh-TW"/>
        </w:rPr>
        <w:t xml:space="preserve"> prin structură. Aceste straturi sunt esențiale pentru calitatea și durabilitatea structurală a clădirilor din lemn.</w:t>
      </w:r>
    </w:p>
    <w:p w14:paraId="39DC2E57" w14:textId="77777777" w:rsidR="00721396" w:rsidRPr="00520C93" w:rsidRDefault="00721396" w:rsidP="003849B2">
      <w:pPr>
        <w:pStyle w:val="a"/>
      </w:pPr>
      <w:r w:rsidRPr="00520C93">
        <w:lastRenderedPageBreak/>
        <w:t>Etanşeitatea la aer: Etanșeitatea are un impact asupra echilibrului higrotermic al unei structuri. Termenul „etanșeitate la aer” se referă la prevenirea fluxurilor convective, adică pătrunderea componentelor structurale  de către curenții de aer, prin deplasarea acestora din interior spre exterior. Etanșeitatea necorespunzătoare conduce la apariția condensului interstițial în structură, o protecție termică redusă și atingerea unor temperaturi mai scăzute pe suprafețele interioare. Pericolele care pot apărea drept consecință sunt: creșterea umidității materialului lemnos, deteriorarea structurii și scăderea valorilor de rezistență și rigiditate, formarea mucegaiului, afectarea confortului interior și creșterea consumului de energie.</w:t>
      </w:r>
    </w:p>
    <w:p w14:paraId="4EEA95D9" w14:textId="77777777" w:rsidR="00721396" w:rsidRPr="00D0607D" w:rsidRDefault="00721396" w:rsidP="003849B2">
      <w:pPr>
        <w:pStyle w:val="a"/>
        <w:rPr>
          <w:lang w:eastAsia="zh-TW"/>
        </w:rPr>
      </w:pPr>
      <w:r w:rsidRPr="00520C93">
        <w:t xml:space="preserve">Etanșeitatea la vânt: Etanșeitatea la vânt a anvelopei unei clădiri este la fel de relevantă ca și etanșeitatea sa la aer, cu consecințe similare cu cele care apar la atingerea unui grad necorespunzător de etanşeitate. Stratul etanș la vânt din exteriorul clădirii împiedică pătrunderea aerului din exterior în componentele clădirii și în straturile de izolație, integritatea structurală și proprietățile izolante ale componentelor clădirii nefiind afectate.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1883824C" w14:textId="77777777" w:rsidR="00721396" w:rsidRPr="00D0607D" w:rsidRDefault="00721396" w:rsidP="003849B2">
      <w:pPr>
        <w:pStyle w:val="Paragraf"/>
        <w:ind w:left="0" w:firstLine="0"/>
        <w:rPr>
          <w:lang w:eastAsia="zh-TW"/>
        </w:rPr>
      </w:pPr>
      <w:r w:rsidRPr="00D0607D">
        <w:rPr>
          <w:lang w:eastAsia="zh-TW"/>
        </w:rPr>
        <w:t>Dacă etanșeitatea la aer este inadecvată, pot apărea niveluri substanțial mai mari de condens în componentele clădirii ca urmare a fluxurilor de aer umed prin pereți, tavane și acoperișuri decât prin condens care se acumulează doar ca rezultat al difuziei.</w:t>
      </w:r>
    </w:p>
    <w:p w14:paraId="082A56A2" w14:textId="4BD3F30A" w:rsidR="00721396" w:rsidRPr="00E97945" w:rsidRDefault="00721396" w:rsidP="003849B2">
      <w:pPr>
        <w:pStyle w:val="Paragraf"/>
        <w:ind w:left="0" w:firstLine="0"/>
        <w:rPr>
          <w:lang w:eastAsia="zh-TW"/>
        </w:rPr>
      </w:pPr>
      <w:commentRangeStart w:id="117"/>
      <w:r>
        <w:t xml:space="preserve">La proiectarea construcțiilor de lemn se vor adopta măsuri și soluții constructive care să asigure o sigilare etanșă pe toată perioada constructiei, atât la </w:t>
      </w:r>
      <w:r w:rsidR="002B45B3">
        <w:t>îmbinările</w:t>
      </w:r>
      <w:r>
        <w:t xml:space="preserve"> dintre componentele clădirii cât și la zonele de racord dintre diferite elemente distincte din punct de vedere structural. În diferitele configurații de asamblare și conectare ale elementelor de închidere este important să se utilizeze un sistem unitar în ceea ce privește etanșeitatea la aer și etanșeitate la vânt, respectiv toate îmbinările orizontale și verticale trebuie să formeze o unitate etanșă. Trecerile de componente sau sisteme de instalații prin anvelopanta cladirilor de lemn trebuie rezolvate cu detalii specifice și </w:t>
      </w:r>
      <w:r w:rsidRPr="00E97945">
        <w:t>materiale dedicate, care să respecte gradul de etanșare al ansamblului.</w:t>
      </w:r>
      <w:commentRangeEnd w:id="117"/>
      <w:r w:rsidRPr="00E97945">
        <w:rPr>
          <w:rStyle w:val="CommentReference"/>
        </w:rPr>
        <w:commentReference w:id="117"/>
      </w:r>
    </w:p>
    <w:p w14:paraId="5B4A4118" w14:textId="77777777" w:rsidR="00721396" w:rsidRDefault="00721396" w:rsidP="003849B2">
      <w:pPr>
        <w:pStyle w:val="Paragraf"/>
        <w:ind w:left="0" w:firstLine="0"/>
        <w:rPr>
          <w:lang w:eastAsia="zh-TW"/>
        </w:rPr>
      </w:pPr>
      <w:r w:rsidRPr="00E97945">
        <w:rPr>
          <w:sz w:val="23"/>
          <w:szCs w:val="23"/>
        </w:rPr>
        <w:t xml:space="preserve">Performanțele minime de etanșeitate/ permeabilitate la aer a anvelopei clădirii realizate din lemn vor trebui să respecte criteriile de performanță menționate în MC 001 pentru clădiri în standard nZEB. </w:t>
      </w:r>
      <w:r w:rsidRPr="00E97945">
        <w:rPr>
          <w:lang w:eastAsia="zh-TW"/>
        </w:rPr>
        <w:t xml:space="preserve">Proiectarea elementelor de construcție realizate din lemn, sub aspectul comportării la umezire cauzată de condensarea vaporilor de apă în </w:t>
      </w:r>
      <w:r w:rsidRPr="00D0607D">
        <w:rPr>
          <w:lang w:eastAsia="zh-TW"/>
        </w:rPr>
        <w:t>interiorul lor, în scopul asigurării unui regim de umiditate normal în timpul exploatării construcțiilor se va face în conformitate cu prevederile reglementărilor tehnice privind comportarea elementelor de construcție la difuzia vaporilor de apă</w:t>
      </w:r>
      <w:r>
        <w:rPr>
          <w:lang w:eastAsia="zh-TW"/>
        </w:rPr>
        <w:t xml:space="preserve"> </w:t>
      </w:r>
      <w:r w:rsidRPr="00D0607D">
        <w:rPr>
          <w:lang w:eastAsia="zh-TW"/>
        </w:rPr>
        <w:t xml:space="preserve"> (</w:t>
      </w:r>
      <w:commentRangeStart w:id="118"/>
      <w:commentRangeStart w:id="119"/>
      <w:r w:rsidRPr="00D0607D">
        <w:rPr>
          <w:lang w:eastAsia="zh-TW"/>
        </w:rPr>
        <w:t>C107- Normativ privind calculul termotehnic al elementelor de construcţie ale clădirilor și SR EN 16798 – Performanța energetică a clădirilor.</w:t>
      </w:r>
      <w:commentRangeEnd w:id="118"/>
      <w:r>
        <w:rPr>
          <w:rStyle w:val="CommentReference"/>
        </w:rPr>
        <w:commentReference w:id="118"/>
      </w:r>
      <w:commentRangeEnd w:id="119"/>
      <w:r>
        <w:rPr>
          <w:rStyle w:val="CommentReference"/>
        </w:rPr>
        <w:commentReference w:id="119"/>
      </w:r>
      <w:r w:rsidRPr="00D0607D">
        <w:rPr>
          <w:lang w:eastAsia="zh-TW"/>
        </w:rPr>
        <w:t xml:space="preserve"> Ventilarea clădirilor. Parametrii ambientali pentru proiectare și evaluarea performanței energetice a clădirilor, privind calitatea aerului interior, confortul termic, iluminatul și acustica)</w:t>
      </w:r>
      <w:r>
        <w:rPr>
          <w:lang w:eastAsia="zh-TW"/>
        </w:rPr>
        <w:t>,</w:t>
      </w:r>
      <w:r w:rsidRPr="00DB6649">
        <w:rPr>
          <w:lang w:eastAsia="zh-TW"/>
        </w:rPr>
        <w:t xml:space="preserve"> </w:t>
      </w:r>
      <w:r>
        <w:rPr>
          <w:lang w:eastAsia="zh-TW"/>
        </w:rPr>
        <w:t>alături de normele aflate în vigoare la momentul proiectării clădirii</w:t>
      </w:r>
      <w:r w:rsidRPr="00D0607D">
        <w:rPr>
          <w:lang w:eastAsia="zh-TW"/>
        </w:rPr>
        <w:t xml:space="preserve">. </w:t>
      </w:r>
    </w:p>
    <w:p w14:paraId="4AB0110E" w14:textId="77777777" w:rsidR="00721396" w:rsidRPr="00D0607D" w:rsidRDefault="00721396" w:rsidP="003849B2">
      <w:pPr>
        <w:pStyle w:val="Paragraf"/>
        <w:ind w:left="0" w:firstLine="0"/>
        <w:rPr>
          <w:lang w:eastAsia="zh-TW"/>
        </w:rPr>
      </w:pPr>
      <w:r w:rsidRPr="00D0607D">
        <w:rPr>
          <w:lang w:eastAsia="zh-TW"/>
        </w:rPr>
        <w:t xml:space="preserve">Se vor detalia corespunzător detaliile de închidere, etanșare, hidroizolare și finisare pentru a evita apariția umidității în straturile de construcție prin greșeli de proiectare (de exemplu, punți termice sau îmbinări deschise ale componentelor) și accidente nedorite (ruperi ale conductei de apă, racorduri precare ale sistemelor </w:t>
      </w:r>
      <w:r>
        <w:rPr>
          <w:lang w:eastAsia="zh-TW"/>
        </w:rPr>
        <w:t>s</w:t>
      </w:r>
      <w:r w:rsidRPr="00D0607D">
        <w:rPr>
          <w:lang w:eastAsia="zh-TW"/>
        </w:rPr>
        <w:t>anitare) precum și un grad insuficient de ventilare a spațiilor.</w:t>
      </w:r>
    </w:p>
    <w:p w14:paraId="5F8B3008" w14:textId="77777777" w:rsidR="00721396" w:rsidRPr="00D0607D" w:rsidRDefault="00721396" w:rsidP="003849B2">
      <w:pPr>
        <w:pStyle w:val="Paragraf"/>
        <w:ind w:left="0" w:firstLine="0"/>
        <w:rPr>
          <w:lang w:eastAsia="zh-TW"/>
        </w:rPr>
      </w:pPr>
      <w:r w:rsidRPr="00D0607D">
        <w:rPr>
          <w:lang w:eastAsia="zh-TW"/>
        </w:rPr>
        <w:t xml:space="preserve">Acumularea progresivă, de la un an la altul, a apei provenite din condensul vaporilor în interiorul elementelor de construcție realizate din lemn, în timpul exploatării lor, nu este admisă. </w:t>
      </w:r>
    </w:p>
    <w:p w14:paraId="79BE9CF6" w14:textId="77777777" w:rsidR="00721396" w:rsidRPr="00D0607D" w:rsidRDefault="00721396" w:rsidP="003849B2">
      <w:pPr>
        <w:pStyle w:val="Paragraf"/>
        <w:ind w:left="0" w:firstLine="0"/>
        <w:rPr>
          <w:lang w:eastAsia="zh-TW"/>
        </w:rPr>
      </w:pPr>
      <w:r w:rsidRPr="00D0607D">
        <w:rPr>
          <w:lang w:eastAsia="zh-TW"/>
        </w:rPr>
        <w:lastRenderedPageBreak/>
        <w:t>În alegerea alcătuirilor constructive complexe care conțin elemente realizate din lemn și în detalierea lor se va facilita uscarea oricărei umezeli provenite din infiltrații în aceste alcătuiri.</w:t>
      </w:r>
    </w:p>
    <w:p w14:paraId="20988573" w14:textId="77777777" w:rsidR="00721396" w:rsidRPr="00D0607D" w:rsidRDefault="00721396" w:rsidP="003849B2">
      <w:pPr>
        <w:pStyle w:val="Paragraf"/>
        <w:ind w:left="0" w:firstLine="0"/>
        <w:rPr>
          <w:lang w:eastAsia="zh-TW"/>
        </w:rPr>
      </w:pPr>
      <w:r w:rsidRPr="00D0607D">
        <w:rPr>
          <w:lang w:eastAsia="zh-TW"/>
        </w:rPr>
        <w:t>Componente de construcție direct expuse la intemperii trebuie să beneficieze de o protecție eficientă împotriva acestora prin prevederea din faza de proiectare a unor detaliile de închidere, etanșare, hidroizolare și finisare corecte, verificate și prin simulări prin metode grafice, de calcul sau cu softuri dedicate de proiectare.</w:t>
      </w:r>
    </w:p>
    <w:p w14:paraId="16445ED4" w14:textId="77777777" w:rsidR="00721396" w:rsidRPr="00D0607D" w:rsidRDefault="00721396" w:rsidP="003849B2">
      <w:pPr>
        <w:pStyle w:val="Paragraf"/>
        <w:ind w:left="0" w:firstLine="0"/>
        <w:rPr>
          <w:lang w:eastAsia="zh-TW"/>
        </w:rPr>
      </w:pPr>
      <w:r w:rsidRPr="00D0607D">
        <w:rPr>
          <w:lang w:eastAsia="zh-TW"/>
        </w:rPr>
        <w:t>La nivelul soclului, în zonele climatice critice, se pot prevedea baze din beton armat sau materiale alternative care să evite contactul direct cu solul al elementelor de lemn. O distanțare de minim 30 cm și o protecție corespunzătoare cu membrane sau benzi hidroizolante constituie o protecție crescută și eficientă pentru baza construcțiilor supuse acțiunii zăpezii.</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57F69A85" w14:textId="77777777" w:rsidR="00721396" w:rsidRPr="00D0607D" w:rsidRDefault="00721396" w:rsidP="003849B2">
      <w:pPr>
        <w:pStyle w:val="Titlu11"/>
      </w:pPr>
      <w:bookmarkStart w:id="120" w:name="_Toc100910646"/>
      <w:bookmarkStart w:id="121" w:name="_Toc101259192"/>
      <w:r w:rsidRPr="00D0607D">
        <w:t>Protecția la foc</w:t>
      </w:r>
      <w:bookmarkEnd w:id="120"/>
      <w:bookmarkEnd w:id="121"/>
    </w:p>
    <w:p w14:paraId="2A92C04D" w14:textId="77777777" w:rsidR="00721396" w:rsidRPr="00D0607D" w:rsidRDefault="00721396" w:rsidP="003849B2">
      <w:pPr>
        <w:pStyle w:val="Paragraf"/>
        <w:ind w:left="0" w:firstLine="0"/>
        <w:rPr>
          <w:lang w:eastAsia="zh-TW"/>
        </w:rPr>
      </w:pPr>
      <w:r w:rsidRPr="00D0607D">
        <w:rPr>
          <w:lang w:eastAsia="zh-TW"/>
        </w:rPr>
        <w:t>Clasa de reacție la foc a produselor de construcții este clasificată conform EN 13501-1. Calculul de rezistență și stabilitate structurilor de lemn în comportarea la incendiu se va realiza în conformitate cu prevederile SR EN 1995-1-2.</w:t>
      </w:r>
    </w:p>
    <w:p w14:paraId="5AE81799" w14:textId="77777777" w:rsidR="00721396" w:rsidRPr="00D0607D" w:rsidRDefault="00721396" w:rsidP="003849B2">
      <w:pPr>
        <w:pStyle w:val="Paragraf"/>
        <w:ind w:left="0" w:firstLine="0"/>
        <w:rPr>
          <w:lang w:eastAsia="zh-TW"/>
        </w:rPr>
      </w:pPr>
      <w:r w:rsidRPr="00D0607D">
        <w:rPr>
          <w:lang w:eastAsia="zh-TW"/>
        </w:rPr>
        <w:t xml:space="preserve">Clasa de reacție la foc a panourilor de CLT și a elementelor de lemn stratificat </w:t>
      </w:r>
      <w:r>
        <w:rPr>
          <w:lang w:eastAsia="zh-TW"/>
        </w:rPr>
        <w:t xml:space="preserve">netratate cu nici o măsură de protecție la foc </w:t>
      </w:r>
      <w:r w:rsidRPr="00D0607D">
        <w:rPr>
          <w:lang w:eastAsia="zh-TW"/>
        </w:rPr>
        <w:t xml:space="preserve">este clasificată ca D-s2, d0. Când se utilizează substanțe ignifuge care pot întârzia arderea produselor derivate din lemn, clasa de reacție la foc a panoului de CLT și a elementelor de lemn stratificat  poate, în funcție de </w:t>
      </w:r>
      <w:r>
        <w:rPr>
          <w:lang w:eastAsia="zh-TW"/>
        </w:rPr>
        <w:t>soluția de tratare cu rol de întârziere a reacției la foc</w:t>
      </w:r>
      <w:r w:rsidRPr="00D0607D">
        <w:rPr>
          <w:lang w:eastAsia="zh-TW"/>
        </w:rPr>
        <w:t xml:space="preserve"> utilizat</w:t>
      </w:r>
      <w:r>
        <w:rPr>
          <w:lang w:eastAsia="zh-TW"/>
        </w:rPr>
        <w:t>ă</w:t>
      </w:r>
      <w:r w:rsidRPr="00D0607D">
        <w:rPr>
          <w:lang w:eastAsia="zh-TW"/>
        </w:rPr>
        <w:t xml:space="preserve">, să fie încadrată drept clasa </w:t>
      </w:r>
      <w:commentRangeStart w:id="122"/>
      <w:commentRangeStart w:id="123"/>
      <w:r w:rsidRPr="00D0607D">
        <w:rPr>
          <w:lang w:eastAsia="zh-TW"/>
        </w:rPr>
        <w:t>C-s</w:t>
      </w:r>
      <w:r>
        <w:rPr>
          <w:lang w:eastAsia="zh-TW"/>
        </w:rPr>
        <w:t>1-3</w:t>
      </w:r>
      <w:r w:rsidRPr="00D0607D">
        <w:rPr>
          <w:lang w:eastAsia="zh-TW"/>
        </w:rPr>
        <w:t>, d0</w:t>
      </w:r>
      <w:r>
        <w:rPr>
          <w:lang w:eastAsia="zh-TW"/>
        </w:rPr>
        <w:t>-1</w:t>
      </w:r>
      <w:r w:rsidRPr="00D0607D">
        <w:rPr>
          <w:lang w:eastAsia="zh-TW"/>
        </w:rPr>
        <w:t xml:space="preserve"> sau B-s</w:t>
      </w:r>
      <w:r>
        <w:rPr>
          <w:lang w:eastAsia="zh-TW"/>
        </w:rPr>
        <w:t>1-3</w:t>
      </w:r>
      <w:r w:rsidRPr="00D0607D">
        <w:rPr>
          <w:lang w:eastAsia="zh-TW"/>
        </w:rPr>
        <w:t>, d0</w:t>
      </w:r>
      <w:r>
        <w:rPr>
          <w:lang w:eastAsia="zh-TW"/>
        </w:rPr>
        <w:t>-1, în funcție de specificațiile producătorilor de sistem și agrementelor tehnice aferente</w:t>
      </w:r>
      <w:r w:rsidRPr="00D0607D">
        <w:rPr>
          <w:lang w:eastAsia="zh-TW"/>
        </w:rPr>
        <w:t>.</w:t>
      </w:r>
      <w:commentRangeEnd w:id="122"/>
      <w:r>
        <w:rPr>
          <w:rStyle w:val="CommentReference"/>
        </w:rPr>
        <w:commentReference w:id="122"/>
      </w:r>
      <w:commentRangeEnd w:id="123"/>
      <w:r>
        <w:rPr>
          <w:rStyle w:val="CommentReference"/>
        </w:rPr>
        <w:commentReference w:id="123"/>
      </w:r>
    </w:p>
    <w:p w14:paraId="14DE2951" w14:textId="77777777" w:rsidR="00721396" w:rsidRPr="00D0607D" w:rsidRDefault="00721396" w:rsidP="003849B2">
      <w:pPr>
        <w:pStyle w:val="Paragraf"/>
        <w:ind w:left="0" w:firstLine="0"/>
        <w:rPr>
          <w:lang w:eastAsia="zh-TW"/>
        </w:rPr>
      </w:pPr>
      <w:r w:rsidRPr="00D0607D">
        <w:rPr>
          <w:lang w:eastAsia="zh-TW"/>
        </w:rPr>
        <w:t xml:space="preserve">Când se vor utiliza panouri de CLT </w:t>
      </w:r>
      <w:r>
        <w:rPr>
          <w:lang w:eastAsia="zh-TW"/>
        </w:rPr>
        <w:t xml:space="preserve">ca finisaj </w:t>
      </w:r>
      <w:r w:rsidRPr="00D0607D">
        <w:rPr>
          <w:lang w:eastAsia="zh-TW"/>
        </w:rPr>
        <w:t xml:space="preserve">pentru podele brute (fără nicio structură compozită deasupra), se va considera clasa </w:t>
      </w:r>
      <w:r w:rsidRPr="008713CB">
        <w:rPr>
          <w:lang w:eastAsia="zh-TW"/>
        </w:rPr>
        <w:t>D_FL-s1</w:t>
      </w:r>
      <w:commentRangeStart w:id="124"/>
      <w:commentRangeStart w:id="125"/>
      <w:commentRangeStart w:id="126"/>
      <w:r w:rsidRPr="00D0607D">
        <w:rPr>
          <w:lang w:eastAsia="zh-TW"/>
        </w:rPr>
        <w:t>.</w:t>
      </w:r>
      <w:commentRangeEnd w:id="124"/>
      <w:r>
        <w:rPr>
          <w:rStyle w:val="CommentReference"/>
        </w:rPr>
        <w:commentReference w:id="124"/>
      </w:r>
      <w:commentRangeEnd w:id="125"/>
      <w:r>
        <w:rPr>
          <w:rStyle w:val="CommentReference"/>
        </w:rPr>
        <w:commentReference w:id="125"/>
      </w:r>
      <w:commentRangeEnd w:id="126"/>
      <w:r>
        <w:rPr>
          <w:rStyle w:val="CommentReference"/>
        </w:rPr>
        <w:commentReference w:id="126"/>
      </w:r>
    </w:p>
    <w:p w14:paraId="29E3CF03" w14:textId="77777777" w:rsidR="00721396" w:rsidRPr="00D0607D" w:rsidRDefault="00721396" w:rsidP="003849B2">
      <w:pPr>
        <w:pStyle w:val="Paragraf"/>
        <w:ind w:left="0" w:firstLine="0"/>
        <w:rPr>
          <w:lang w:eastAsia="zh-TW"/>
        </w:rPr>
      </w:pPr>
      <w:r w:rsidRPr="00D0607D">
        <w:rPr>
          <w:lang w:eastAsia="zh-TW"/>
        </w:rPr>
        <w:t>Dacă în elementele CLT se fac decupaje/găuri pentru atașarea diferitelor dispozitive de ridicare, acestea trebuie sigilate cu dopuri din lemn sau umplute cu fibră minerală (punct de topire 1000 °C</w:t>
      </w:r>
      <w:r>
        <w:rPr>
          <w:lang w:eastAsia="zh-TW"/>
        </w:rPr>
        <w:t xml:space="preserve"> sau clasă de reacție la foc A1</w:t>
      </w:r>
      <w:r w:rsidRPr="00D0607D">
        <w:rPr>
          <w:lang w:eastAsia="zh-TW"/>
        </w:rPr>
        <w:t>)</w:t>
      </w:r>
      <w:r>
        <w:rPr>
          <w:lang w:eastAsia="zh-TW"/>
        </w:rPr>
        <w:t xml:space="preserve"> ori alte materiale și produse certificate cu rol de etanșare la foc</w:t>
      </w:r>
      <w:r w:rsidRPr="00D0607D">
        <w:rPr>
          <w:lang w:eastAsia="zh-TW"/>
        </w:rPr>
        <w:t xml:space="preserve"> și nu afectează rezistența acestuia.</w:t>
      </w:r>
    </w:p>
    <w:p w14:paraId="23895D9D" w14:textId="77777777" w:rsidR="00721396" w:rsidRPr="00D0607D" w:rsidRDefault="00721396" w:rsidP="003849B2">
      <w:pPr>
        <w:pStyle w:val="Paragraf"/>
        <w:ind w:left="0" w:firstLine="0"/>
        <w:rPr>
          <w:lang w:eastAsia="zh-TW"/>
        </w:rPr>
      </w:pPr>
      <w:r w:rsidRPr="00D0607D">
        <w:rPr>
          <w:lang w:eastAsia="zh-TW"/>
        </w:rPr>
        <w:t xml:space="preserve">În vederea îmbunătățirii performanțelor la comportarea la incendiu a elementelor de construcție realizate din lemn se pot avea în vedere următoarele: </w:t>
      </w:r>
    </w:p>
    <w:p w14:paraId="67D91A5D" w14:textId="77777777" w:rsidR="00721396" w:rsidRPr="00520C93" w:rsidRDefault="00721396" w:rsidP="003849B2">
      <w:pPr>
        <w:pStyle w:val="a"/>
      </w:pPr>
      <w:r w:rsidRPr="00520C93">
        <w:t>încasetarea totală a elementelor structurale de lemn în materiale cu clase favorabile de reacție la foc/ rezistență la foc/ performanță la foc exterior, în vederea realizării de elemente cu rezistență la foc sporită;</w:t>
      </w:r>
    </w:p>
    <w:p w14:paraId="0ED542D2" w14:textId="77777777" w:rsidR="00721396" w:rsidRPr="00520C93" w:rsidRDefault="00721396" w:rsidP="003849B2">
      <w:pPr>
        <w:pStyle w:val="a"/>
      </w:pPr>
      <w:r w:rsidRPr="00520C93">
        <w:t>încasetarea parțială a elementelor structurale de lemn în materiale  cu clase favorabile de reacție la foc/ rezistență la foc/ performanță la foc exterior, în funcție de cerințele globale ale clădirii de securitate la incendiu;</w:t>
      </w:r>
    </w:p>
    <w:p w14:paraId="26712E62" w14:textId="77777777" w:rsidR="00721396" w:rsidRPr="00520C93" w:rsidRDefault="00721396" w:rsidP="003849B2">
      <w:pPr>
        <w:pStyle w:val="a"/>
      </w:pPr>
      <w:r w:rsidRPr="00520C93">
        <w:t>termoprotejarea elementelor structurale de lemn cu soluții/vopseluri ignifuge, agrementate, pentru sporirea performanțelor de comportare la incendiu/ clasei de reacție la foc a elementului de lemn;</w:t>
      </w:r>
    </w:p>
    <w:p w14:paraId="5F0D3300" w14:textId="77777777" w:rsidR="00721396" w:rsidRPr="00520C93" w:rsidRDefault="00721396" w:rsidP="003849B2">
      <w:pPr>
        <w:pStyle w:val="a"/>
      </w:pPr>
      <w:r w:rsidRPr="00520C93">
        <w:t>utilizarea unor elemente structurale din lemn masiv încleiat supradimensionate, pentru a avea o acoperire de strat de sacrificiu, determinată prin calcul, ce poate proteja secțiunea structurală pentru îmbunătățirea timpului normat de rezistență și stabilitate.</w:t>
      </w:r>
    </w:p>
    <w:p w14:paraId="186A7932" w14:textId="77777777" w:rsidR="00721396" w:rsidRPr="00D0607D" w:rsidRDefault="00721396" w:rsidP="003849B2">
      <w:pPr>
        <w:pStyle w:val="a"/>
        <w:rPr>
          <w:lang w:eastAsia="zh-TW"/>
        </w:rPr>
      </w:pPr>
      <w:commentRangeStart w:id="127"/>
      <w:commentRangeStart w:id="128"/>
      <w:r w:rsidRPr="00520C93">
        <w:lastRenderedPageBreak/>
        <w:t>Utilizarea unor sisteme agrementate testate și certificate ce includ componentele structurale din lemn în ansamblul lor și care, prin agrementul tehnic furnizat de producător, ca sistem constructiv compozit, se încadrează într-o clasă de reacție la foc superioară clasei  C-s2, d0</w:t>
      </w:r>
      <w:r w:rsidRPr="00D0607D">
        <w:rPr>
          <w:lang w:eastAsia="zh-TW"/>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commentRangeEnd w:id="127"/>
      <w:r>
        <w:rPr>
          <w:rStyle w:val="CommentReference"/>
        </w:rPr>
        <w:commentReference w:id="127"/>
      </w:r>
      <w:commentRangeEnd w:id="128"/>
      <w:r>
        <w:rPr>
          <w:rStyle w:val="CommentReference"/>
        </w:rPr>
        <w:commentReference w:id="128"/>
      </w:r>
    </w:p>
    <w:p w14:paraId="47B81FBF" w14:textId="77777777" w:rsidR="00721396" w:rsidRPr="00D0607D" w:rsidRDefault="00721396" w:rsidP="003849B2">
      <w:pPr>
        <w:pStyle w:val="Paragraf"/>
        <w:ind w:left="0" w:firstLine="0"/>
        <w:rPr>
          <w:lang w:eastAsia="zh-TW"/>
        </w:rPr>
      </w:pPr>
      <w:r w:rsidRPr="00D0607D">
        <w:rPr>
          <w:lang w:eastAsia="zh-TW"/>
        </w:rPr>
        <w:t xml:space="preserve">Dacă apare necesitatea utilizării de goluri tehnologice sau arhitecturale în elementele de CLT care au și rol structural sau trebuie să aibă un grad de rezistență la foc, perimetrul golului se va proteja corespunzător. </w:t>
      </w:r>
    </w:p>
    <w:p w14:paraId="7DA6BF25" w14:textId="77777777" w:rsidR="00721396" w:rsidRPr="00D0607D" w:rsidRDefault="00721396" w:rsidP="003849B2">
      <w:pPr>
        <w:pStyle w:val="Paragraf"/>
        <w:ind w:left="0" w:firstLine="0"/>
        <w:rPr>
          <w:lang w:eastAsia="zh-TW"/>
        </w:rPr>
      </w:pPr>
      <w:r w:rsidRPr="00D0607D">
        <w:rPr>
          <w:lang w:eastAsia="zh-TW"/>
        </w:rPr>
        <w:t>La clădirile care utilizează panourile din CLT cu rol structural, instalațiile electrice trebuie să fie montate aplicat, cu protecții realizate conform prevederilor P118 și I7. Instalarea directă în elementul CLT este permisă numai dacă se efectuează teste suplimentare.</w:t>
      </w:r>
    </w:p>
    <w:p w14:paraId="00FFE9B4" w14:textId="77777777" w:rsidR="00721396" w:rsidRPr="00D0607D" w:rsidRDefault="00721396" w:rsidP="003849B2">
      <w:pPr>
        <w:pStyle w:val="Paragraf"/>
        <w:ind w:left="0" w:firstLine="0"/>
        <w:rPr>
          <w:lang w:eastAsia="zh-TW"/>
        </w:rPr>
      </w:pPr>
      <w:r w:rsidRPr="00D0607D">
        <w:rPr>
          <w:lang w:eastAsia="zh-TW"/>
        </w:rPr>
        <w:t xml:space="preserve">În cazul construcțiilor cu grad V de rezistență la foc, cablurile pot fi instalate în canale tăiate direct în elementul CLT. Grosimea rămasă a elementului trebuie să fie minim </w:t>
      </w:r>
      <w:r>
        <w:rPr>
          <w:lang w:eastAsia="zh-TW"/>
        </w:rPr>
        <w:t xml:space="preserve">¾ din </w:t>
      </w:r>
      <w:r w:rsidRPr="00D0607D">
        <w:rPr>
          <w:lang w:eastAsia="zh-TW"/>
        </w:rPr>
        <w:t xml:space="preserve"> din grosimea acestuia. Se vor monta maxim cu condiția trei aparataje sau o cutie de distribuție pe canal. Aparatajele de pe partea opusă decupajului se vor monta la minim 20 cm față de acesta.</w:t>
      </w:r>
      <w:r>
        <w:rPr>
          <w:lang w:eastAsia="zh-TW"/>
        </w:rPr>
        <w:t xml:space="preserve"> </w:t>
      </w:r>
      <w:commentRangeStart w:id="129"/>
      <w:commentRangeStart w:id="130"/>
      <w:r>
        <w:rPr>
          <w:lang w:eastAsia="zh-TW"/>
        </w:rPr>
        <w:t>Traseul final al instalațiilor electrice frezate se vor corela cu diagramele de eforturi și valida de către inginerul proiectant de structuri</w:t>
      </w:r>
      <w:commentRangeEnd w:id="129"/>
      <w:r>
        <w:rPr>
          <w:rStyle w:val="CommentReference"/>
        </w:rPr>
        <w:commentReference w:id="129"/>
      </w:r>
      <w:commentRangeEnd w:id="130"/>
      <w:r>
        <w:rPr>
          <w:rStyle w:val="CommentReference"/>
        </w:rPr>
        <w:commentReference w:id="130"/>
      </w:r>
    </w:p>
    <w:p w14:paraId="74B54A39" w14:textId="77777777" w:rsidR="00721396" w:rsidRPr="00D0607D" w:rsidRDefault="00721396" w:rsidP="003849B2">
      <w:pPr>
        <w:pStyle w:val="Paragraf"/>
        <w:ind w:left="0" w:firstLine="0"/>
        <w:rPr>
          <w:lang w:eastAsia="zh-TW"/>
        </w:rPr>
      </w:pPr>
      <w:r w:rsidRPr="00D0607D">
        <w:rPr>
          <w:lang w:eastAsia="zh-TW"/>
        </w:rPr>
        <w:t>În cazul utilizării de fațade ventilate</w:t>
      </w:r>
      <w:r>
        <w:rPr>
          <w:lang w:eastAsia="zh-TW"/>
        </w:rPr>
        <w:t>, realizate cu placare cu lemn sau alte alte placări combustibile,</w:t>
      </w:r>
      <w:r w:rsidRPr="00D0607D">
        <w:rPr>
          <w:lang w:eastAsia="zh-TW"/>
        </w:rPr>
        <w:t>la închiderile exterioare, în acord cu cerințele Normativului NP 135, se vor lua și măsuri de preîntâmpinare a propagării incendiului pe fațada ventilată, pe toată lungimea construcției din lemn; astfel, la fiecare 20 m liniari de fațadă, sau rost de dilatare, de tasare sau antiseismic, care survine primul, se vor prevedea bariere rezistente la foc E30 (prin una din metodele prevăzute în figurile explicative din același act normativ).</w:t>
      </w:r>
    </w:p>
    <w:p w14:paraId="69ED5083" w14:textId="77777777" w:rsidR="00721396" w:rsidRPr="00D0607D" w:rsidRDefault="00721396" w:rsidP="003849B2">
      <w:pPr>
        <w:pStyle w:val="Paragraf"/>
        <w:ind w:left="0" w:firstLine="0"/>
        <w:rPr>
          <w:lang w:eastAsia="zh-TW"/>
        </w:rPr>
      </w:pPr>
      <w:r w:rsidRPr="00D0607D">
        <w:rPr>
          <w:lang w:eastAsia="zh-TW"/>
        </w:rPr>
        <w:t>Pentru trecerile cu elemente și sisteme de instalații prin panourile de CLT este necesar să se asigure detalierea corespunzătoare a etanșării acestora și menținerea rezistenței la foc a structurilor. Detaliile speciale de închidere a rosturilor, străpungerilor, ghenelor (canalelor orizontale)  și decupajelor se vor realiza conform prevederilor P118 și I7.</w:t>
      </w:r>
    </w:p>
    <w:p w14:paraId="503694DF" w14:textId="77777777" w:rsidR="00721396" w:rsidRPr="00D0607D" w:rsidRDefault="00721396" w:rsidP="003849B2">
      <w:pPr>
        <w:pStyle w:val="Paragraf"/>
        <w:ind w:left="0" w:firstLine="0"/>
        <w:rPr>
          <w:lang w:eastAsia="zh-TW"/>
        </w:rPr>
      </w:pPr>
      <w:r w:rsidRPr="00D0607D">
        <w:rPr>
          <w:lang w:eastAsia="zh-TW"/>
        </w:rPr>
        <w:t>Golurile pentru trecerea cablurilor prin planşee, pardoseli sau pereţi, inclusiv cele prevăzute pentru extinderi vor fi etanşate în vederea evitării propagării flăcărilor, trecerii fumului sau a gazelor. Limita de rezistenţă la foc a elementelor de etanşare a golurilor trebuie să fie cel puţin egală cu cea a elementului străbătut. În mod obligatoriu golurile de trecere a cablurilor sau a canalelor de cabluri prin planșee, pardoseli, pereți sau grinzi nu trebuie să afecteze integritatea structurii de rezistență.</w:t>
      </w:r>
    </w:p>
    <w:p w14:paraId="58F9FC56" w14:textId="77777777" w:rsidR="00721396" w:rsidRPr="00D0607D" w:rsidRDefault="00721396" w:rsidP="003849B2">
      <w:pPr>
        <w:pStyle w:val="Paragraf"/>
        <w:ind w:left="0" w:firstLine="0"/>
        <w:rPr>
          <w:lang w:eastAsia="zh-TW"/>
        </w:rPr>
      </w:pPr>
      <w:r w:rsidRPr="00D0607D">
        <w:rPr>
          <w:lang w:eastAsia="zh-TW"/>
        </w:rPr>
        <w:t>La construcțiile cu structură din lemn care conțin spații care necesită un anumit grad de protecție la foc pentru elementele de închidere (structuri de perete sau tavan), intersecțiile dintre acestea și restul construcției trebuie sigilate din punct de vedere al protecției împotriva incendiilor, astfel încât rezistența la foc necesară a componentei cu care se intersectează să nu fie afectată. Sigiliul de protecție al unei intersecții trebuie să respecte gradul de rezistență la foc al componentei care urmează să fie protejată.</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09525A78" w14:textId="77777777" w:rsidR="00721396" w:rsidRPr="00D0607D" w:rsidRDefault="00721396" w:rsidP="003849B2">
      <w:pPr>
        <w:pStyle w:val="Titlu11"/>
      </w:pPr>
      <w:bookmarkStart w:id="131" w:name="_Toc100910647"/>
      <w:bookmarkStart w:id="132" w:name="_Toc101259193"/>
      <w:r w:rsidRPr="00D0607D">
        <w:t>Protecții  contra transferului termic</w:t>
      </w:r>
      <w:bookmarkEnd w:id="131"/>
      <w:bookmarkEnd w:id="132"/>
    </w:p>
    <w:p w14:paraId="37655E4C" w14:textId="77777777" w:rsidR="00721396" w:rsidRPr="00D0607D" w:rsidRDefault="00721396" w:rsidP="003849B2">
      <w:pPr>
        <w:pStyle w:val="Paragraf"/>
        <w:ind w:left="0" w:firstLine="0"/>
        <w:rPr>
          <w:lang w:eastAsia="zh-TW"/>
        </w:rPr>
      </w:pPr>
      <w:r w:rsidRPr="00D0607D">
        <w:rPr>
          <w:lang w:eastAsia="zh-TW"/>
        </w:rPr>
        <w:t xml:space="preserve">La proiectarea, execuția și exploatarea construcțiilor din lemn, pentru îndeplinirea cerinței fundamentale economie de energie și izolare termică se aplică prevederile </w:t>
      </w:r>
      <w:commentRangeStart w:id="133"/>
      <w:commentRangeStart w:id="134"/>
      <w:r w:rsidRPr="00D0607D">
        <w:rPr>
          <w:lang w:eastAsia="zh-TW"/>
        </w:rPr>
        <w:t xml:space="preserve">MC 001 - Metodologie de calcul al performanței energetice a clădirilor și </w:t>
      </w:r>
      <w:r w:rsidRPr="00D0607D">
        <w:rPr>
          <w:lang w:eastAsia="zh-TW"/>
        </w:rPr>
        <w:lastRenderedPageBreak/>
        <w:t>C107- Normativ privind calculul termotehnic al elementelor de construcţie ale clădirilor</w:t>
      </w:r>
      <w:r>
        <w:rPr>
          <w:lang w:eastAsia="zh-TW"/>
        </w:rPr>
        <w:t>, alături de normele aflate în vigoare la momentul proiectării clădirii</w:t>
      </w:r>
      <w:r w:rsidRPr="00D0607D">
        <w:rPr>
          <w:lang w:eastAsia="zh-TW"/>
        </w:rPr>
        <w:t>.</w:t>
      </w:r>
      <w:commentRangeEnd w:id="133"/>
      <w:r>
        <w:rPr>
          <w:rStyle w:val="CommentReference"/>
        </w:rPr>
        <w:commentReference w:id="133"/>
      </w:r>
      <w:commentRangeEnd w:id="134"/>
      <w:r>
        <w:rPr>
          <w:rStyle w:val="CommentReference"/>
        </w:rPr>
        <w:commentReference w:id="134"/>
      </w:r>
    </w:p>
    <w:p w14:paraId="46DF65FF" w14:textId="77777777" w:rsidR="00721396" w:rsidRPr="00D0607D" w:rsidRDefault="00721396" w:rsidP="003849B2">
      <w:pPr>
        <w:pStyle w:val="Paragraf"/>
        <w:ind w:left="0" w:firstLine="0"/>
        <w:rPr>
          <w:lang w:eastAsia="zh-TW"/>
        </w:rPr>
      </w:pPr>
      <w:r w:rsidRPr="00D0607D">
        <w:rPr>
          <w:lang w:eastAsia="zh-TW"/>
        </w:rPr>
        <w:t>Elemente constructive realizate din lemn trebuie trebuie să facă parte din alcătuiri complexe care au în compoziție și alte materiale cu proprietăți izolatoare termice pentru a putea îndeplini condițiile prevăzute de MC 001</w:t>
      </w:r>
      <w:r>
        <w:rPr>
          <w:lang w:eastAsia="zh-TW"/>
        </w:rPr>
        <w:t>, C 107 sau normele aflate în vigoare la data realizării clădirii</w:t>
      </w:r>
      <w:r w:rsidRPr="00D0607D">
        <w:rPr>
          <w:lang w:eastAsia="zh-TW"/>
        </w:rPr>
        <w:t>.</w:t>
      </w:r>
    </w:p>
    <w:p w14:paraId="0358C00E" w14:textId="77777777" w:rsidR="00721396" w:rsidRPr="00D0607D" w:rsidRDefault="00721396" w:rsidP="003849B2">
      <w:pPr>
        <w:pStyle w:val="Paragraf"/>
        <w:ind w:left="0" w:firstLine="0"/>
        <w:rPr>
          <w:lang w:eastAsia="zh-TW"/>
        </w:rPr>
      </w:pPr>
      <w:r w:rsidRPr="00D0607D">
        <w:rPr>
          <w:lang w:eastAsia="zh-TW"/>
        </w:rPr>
        <w:t>În vederea asigurării unei izolări termice corespunzătoare a elementelor de construcție realizate din lemn se va avea în vedere reducerea punților termice. Pentru elemente din lemn masiv încleiat se recomandă realizarea unui calcul termotehnic pentru determinarea comportării la izolare termică în Analiză de Element Finit (FEM) pentru determinarea comportării elementelor constructive în cazul unor punți termice.</w:t>
      </w:r>
    </w:p>
    <w:p w14:paraId="7ECC9972" w14:textId="77777777" w:rsidR="00721396" w:rsidRPr="00D0607D" w:rsidRDefault="00721396" w:rsidP="003849B2">
      <w:pPr>
        <w:pStyle w:val="Paragraf"/>
        <w:ind w:left="0" w:firstLine="0"/>
        <w:rPr>
          <w:lang w:eastAsia="zh-TW"/>
        </w:rPr>
      </w:pPr>
      <w:r w:rsidRPr="00D0607D">
        <w:rPr>
          <w:lang w:eastAsia="zh-TW"/>
        </w:rPr>
        <w:t>O atenție deosebită trebuie acordată zonelor de contact ale elemente din lemn cu suprafețe reci, cum ar fi fundațiile și planșeele de peste subsol. Zonele de transfer de căldură, sistemele de prindere care favorizează apariția punților termice, articulațiile și rosturile dintre elemente constructive diferite trebuie să fie permanent protejate din punct de vedere higrotermic prin prevederea din faza de proiectare a unor detaliile de închidere, etanșare, hidroizolare și finisare corecte, verificate și prin simulări prin metode grafice, de calcul sau cu softuri dedicate de proiectare.</w:t>
      </w:r>
    </w:p>
    <w:p w14:paraId="0A27ABBE" w14:textId="77777777" w:rsidR="00721396" w:rsidRPr="00D0607D" w:rsidRDefault="00721396" w:rsidP="003849B2">
      <w:pPr>
        <w:pStyle w:val="Paragraf"/>
        <w:ind w:left="0" w:firstLine="0"/>
        <w:rPr>
          <w:lang w:eastAsia="zh-TW"/>
        </w:rPr>
      </w:pPr>
      <w:r w:rsidRPr="00D0607D">
        <w:rPr>
          <w:lang w:eastAsia="zh-TW"/>
        </w:rPr>
        <w:t xml:space="preserve">În zonele climatice critice, trebuie acordată atenție evitării punților termice la nivelul prinderilor metalice de fixare a suprastructurii de lemn de infrastructura din beton armat, pentru a se evita fenomenul de apariție a condensului, care poate produce daune grave pe termen lung. Se pot aplica măsuri constructive precum instalarea de traverse de montaj din esențe de lemn rezistent la umezeală ( de ex. </w:t>
      </w:r>
      <w:r>
        <w:rPr>
          <w:lang w:eastAsia="zh-TW"/>
        </w:rPr>
        <w:t>larice, stejar</w:t>
      </w:r>
      <w:r w:rsidRPr="00D0607D">
        <w:rPr>
          <w:lang w:eastAsia="zh-TW"/>
        </w:rPr>
        <w:t>)</w:t>
      </w:r>
      <w:r>
        <w:rPr>
          <w:lang w:eastAsia="zh-TW"/>
        </w:rPr>
        <w:t>, sau a elementelor tratate pentru creșterea rezistenței la umezeală</w:t>
      </w:r>
      <w:r w:rsidRPr="00D0607D">
        <w:rPr>
          <w:lang w:eastAsia="zh-TW"/>
        </w:rPr>
        <w:t xml:space="preserve"> sau proiectarea corectă a detaliilor prin elevarea panourilor de lemn față de zonele critice și protejarea lor cu materiale izolatoare.</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2EF45F48" w14:textId="77777777" w:rsidR="00721396" w:rsidRPr="00D0607D" w:rsidRDefault="00721396" w:rsidP="003849B2">
      <w:pPr>
        <w:pStyle w:val="Titlu11"/>
      </w:pPr>
      <w:bookmarkStart w:id="135" w:name="_Toc100910648"/>
      <w:bookmarkStart w:id="136" w:name="_Toc101259194"/>
      <w:r w:rsidRPr="00D0607D">
        <w:t>Protecții acustice</w:t>
      </w:r>
      <w:bookmarkEnd w:id="135"/>
      <w:bookmarkEnd w:id="136"/>
    </w:p>
    <w:p w14:paraId="6FF81D07" w14:textId="77777777" w:rsidR="00721396" w:rsidRPr="00D0607D" w:rsidRDefault="00721396" w:rsidP="003849B2">
      <w:pPr>
        <w:pStyle w:val="Paragraf"/>
        <w:ind w:left="0" w:firstLine="0"/>
        <w:rPr>
          <w:lang w:eastAsia="zh-TW"/>
        </w:rPr>
      </w:pPr>
      <w:r w:rsidRPr="00D0607D">
        <w:rPr>
          <w:lang w:eastAsia="zh-TW"/>
        </w:rPr>
        <w:t>Cerința privind protecția împotriva zgomotului implică respectarea de către elementele constructive realizate din lemn a prevederilor stipulate în reglementările tehnice privind proiectarea și executarea lucrărilor de izolații.</w:t>
      </w:r>
    </w:p>
    <w:p w14:paraId="1C7E8783" w14:textId="77777777" w:rsidR="00721396" w:rsidRPr="00D0607D" w:rsidRDefault="00721396" w:rsidP="003849B2">
      <w:pPr>
        <w:pStyle w:val="Paragraf"/>
        <w:ind w:left="0" w:firstLine="0"/>
        <w:rPr>
          <w:lang w:eastAsia="zh-TW"/>
        </w:rPr>
      </w:pPr>
      <w:r w:rsidRPr="00D0607D">
        <w:rPr>
          <w:lang w:eastAsia="zh-TW"/>
        </w:rPr>
        <w:t>Elemente constructive realizate din lemn trebuie trebuie să facă parte din alcătuiri complexe care au în compoziție și alte materiale cu proprietăți acustice pentru a putea îndeplini cerințele de protecție împotriva zgomotului prevăzute în Normativul C125 - Normativ privind acustica în construcţii şi zone urbane și SR EN 16798 – Performanța energetică a clădirilor. Ventilarea clădirilor. Parametrii ambientali pentru proiectare și evaluarea performanței energetice a clădirilor, privind calitatea aerului interior, confortul termic, iluminatul și acustica.</w:t>
      </w:r>
    </w:p>
    <w:p w14:paraId="3D216AB5" w14:textId="77777777" w:rsidR="00721396" w:rsidRPr="00D0607D" w:rsidRDefault="00721396" w:rsidP="003849B2">
      <w:pPr>
        <w:pStyle w:val="Paragraf"/>
        <w:ind w:left="0" w:firstLine="0"/>
        <w:rPr>
          <w:lang w:eastAsia="zh-TW"/>
        </w:rPr>
      </w:pPr>
      <w:r w:rsidRPr="00D0607D">
        <w:rPr>
          <w:lang w:eastAsia="zh-TW"/>
        </w:rPr>
        <w:t xml:space="preserve">Asigurarea unei protecții adecvate împotriva zgomotului este un factor important pentru asigurarea confortului interior în clădiri. Prin urmare, izolarea fonică trebuie să fie o prioritate maximă în toate etapele procesului interdisciplinar de proiectare. </w:t>
      </w:r>
    </w:p>
    <w:p w14:paraId="46076B7C" w14:textId="77777777" w:rsidR="00721396" w:rsidRPr="00D0607D" w:rsidRDefault="00721396" w:rsidP="003849B2">
      <w:pPr>
        <w:pStyle w:val="Paragraf"/>
        <w:ind w:left="0" w:firstLine="0"/>
        <w:rPr>
          <w:lang w:eastAsia="zh-TW"/>
        </w:rPr>
      </w:pPr>
      <w:commentRangeStart w:id="137"/>
      <w:r>
        <w:rPr>
          <w:lang w:eastAsia="zh-TW"/>
        </w:rPr>
        <w:t>În funcție de tipul</w:t>
      </w:r>
      <w:r w:rsidRPr="00D0607D">
        <w:rPr>
          <w:lang w:eastAsia="zh-TW"/>
        </w:rPr>
        <w:t xml:space="preserve"> sursei de zgomot la care este expusă o componentă a construcției, </w:t>
      </w:r>
      <w:r>
        <w:rPr>
          <w:lang w:eastAsia="zh-TW"/>
        </w:rPr>
        <w:t>aceasta trebuie să asigure respectarea performanțelor indicate în C 125 pentru:</w:t>
      </w:r>
      <w:r w:rsidRPr="00D0607D">
        <w:rPr>
          <w:lang w:eastAsia="zh-TW"/>
        </w:rPr>
        <w:t xml:space="preserve"> </w:t>
      </w:r>
    </w:p>
    <w:p w14:paraId="25B343B3" w14:textId="77777777" w:rsidR="00721396" w:rsidRPr="00520C93" w:rsidRDefault="00721396" w:rsidP="003849B2">
      <w:pPr>
        <w:pStyle w:val="a"/>
      </w:pPr>
      <w:r w:rsidRPr="00520C93">
        <w:lastRenderedPageBreak/>
        <w:t>izolarea la zgomot aerian – urmărește ca elementele separatoare dintre unitățile funcționale ale clădirii să reducă transmisia zgomotului propagat prin aer, atât din interiorul clădirii (voci, muzică) cât și din exterior (trafic, zgomote exterioare).</w:t>
      </w:r>
    </w:p>
    <w:p w14:paraId="6938E0B9" w14:textId="77777777" w:rsidR="00721396" w:rsidRPr="00D0607D" w:rsidRDefault="00721396" w:rsidP="003849B2">
      <w:pPr>
        <w:pStyle w:val="a"/>
        <w:rPr>
          <w:lang w:eastAsia="zh-TW"/>
        </w:rPr>
      </w:pPr>
      <w:r w:rsidRPr="00520C93">
        <w:t>Izolarea la sunetul transmis de structură – urmărește ca zgomotul datorat unor șăcuri de natură mecanică (sunetul de mers, lovituri, manipulări de mobilier, activități fizice)asupra ansamblului planșeului să se audă cât mai puțin în spațiul de sub acesta sau în încăperile adiacente acestuia.. Sunetul de impact este deosebit de relevant pentru conformarea acustică a construcțiilor de lemn.</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commentRangeEnd w:id="137"/>
      <w:r>
        <w:rPr>
          <w:rStyle w:val="CommentReference"/>
        </w:rPr>
        <w:commentReference w:id="137"/>
      </w:r>
    </w:p>
    <w:p w14:paraId="461209F9" w14:textId="77777777" w:rsidR="00721396" w:rsidRPr="00B45FEA" w:rsidRDefault="00721396" w:rsidP="003849B2">
      <w:pPr>
        <w:pStyle w:val="Paragraf"/>
        <w:ind w:left="0" w:firstLine="0"/>
        <w:rPr>
          <w:lang w:eastAsia="zh-TW"/>
        </w:rPr>
      </w:pPr>
      <w:r w:rsidRPr="00D0607D">
        <w:rPr>
          <w:lang w:eastAsia="zh-TW"/>
        </w:rPr>
        <w:t xml:space="preserve">În vederea îmbunătățirii performanțelor în ceea ce privește protecția împotriva </w:t>
      </w:r>
      <w:r w:rsidRPr="00B45FEA">
        <w:rPr>
          <w:lang w:eastAsia="zh-TW"/>
        </w:rPr>
        <w:t>zgomotului descrise la articolul 6.6.2, se recomandă utilizarea următoarelor soluții:</w:t>
      </w:r>
    </w:p>
    <w:p w14:paraId="3D157D75" w14:textId="77777777" w:rsidR="00721396" w:rsidRPr="00520C93" w:rsidRDefault="00721396" w:rsidP="003849B2">
      <w:pPr>
        <w:pStyle w:val="a"/>
      </w:pPr>
      <w:r w:rsidRPr="00520C93">
        <w:t>pentru creșterea performanței de izolare la zgomot aerian se recomandă introducerea între elementele de construcție realizate din lemn și finisajele interioare sau exterioare de materiale  izolare vibro-absorbante. Pentru o îmbunătățire superioară a protecției acustice se recomandă folosirea de produse cu o rezistivitatea la trecerea aerului AFr &gt;5 kPa.s/m². În cazul produselor cu o rezistivitate la trecerea aerului AFr foarte mare (80 kPa.s/m²) se produce o deteriorare a performanței acustice.</w:t>
      </w:r>
    </w:p>
    <w:p w14:paraId="7C7ACFD6" w14:textId="77777777" w:rsidR="00721396" w:rsidRPr="00520C93" w:rsidRDefault="00721396" w:rsidP="003849B2">
      <w:pPr>
        <w:pStyle w:val="a"/>
      </w:pPr>
      <w:r w:rsidRPr="00520C93">
        <w:t>În vederea reducerii efectului punților acustice generate de trecerea componentelor sau sistemelor de instalații prin elementele de construcție realizate din lemn, pentru izolația la zgomot aerian se pot utiliza materiale fonoabsorbante. De asemenea, pentru evitarea fenomenului de rezonață este recomandată umplerea cavităților cu materiale fonoabsorbante</w:t>
      </w:r>
    </w:p>
    <w:p w14:paraId="0E8438E2" w14:textId="77777777" w:rsidR="00721396" w:rsidRPr="00520C93" w:rsidRDefault="00721396" w:rsidP="003849B2">
      <w:pPr>
        <w:pStyle w:val="a"/>
      </w:pPr>
      <w:r w:rsidRPr="00520C93">
        <w:t>O solutie foarte eficientă pentru creșterea performanței de izolare la zgomot aerian și zgomot de impact este realizarea la plansee a unor solutii de tip dală flotantă (șapa de 5-7 cm, instalată pe un strat de material vibroamortizor, cu rigiditatea dinamică scăzută. Montarea straturilor structurii pardoselilor se va face cu asigurarea desolidarizarii acesteia de elementele perimetrale de construcție.</w:t>
      </w:r>
    </w:p>
    <w:p w14:paraId="0186FE90" w14:textId="77777777" w:rsidR="00721396" w:rsidRPr="00520C93" w:rsidRDefault="00721396" w:rsidP="003849B2">
      <w:pPr>
        <w:pStyle w:val="a"/>
      </w:pPr>
      <w:r w:rsidRPr="00520C93">
        <w:t>Un aport suplimentar în izolarea corespunzătoare la zgomotul aerian și zgomotul de impact se poate obține prin realizarea unor tavane suspendate cu fonoizolație, acolo unde utilizarea spațiilor și conformarea arhitecturală o permit.</w:t>
      </w:r>
    </w:p>
    <w:p w14:paraId="26EF4F16" w14:textId="77777777" w:rsidR="00DA62E5" w:rsidRPr="00DA62E5" w:rsidRDefault="00721396" w:rsidP="003849B2">
      <w:pPr>
        <w:pStyle w:val="a"/>
        <w:rPr>
          <w:rStyle w:val="CommentReference"/>
          <w:sz w:val="24"/>
          <w:szCs w:val="24"/>
          <w:lang w:eastAsia="zh-TW"/>
        </w:rPr>
      </w:pPr>
      <w:r w:rsidRPr="00520C93">
        <w:t>Pentru reducerea transmiterii zgomotului de impact prin structură se pot utiliza elemente elastice la îmbinarea între elementele constructive</w:t>
      </w:r>
      <w:r>
        <w:rPr>
          <w:lang w:eastAsia="zh-TW"/>
        </w:rPr>
        <w:t>.</w:t>
      </w:r>
      <w:r w:rsidR="00DA62E5" w:rsidRPr="00DA62E5">
        <w:rPr>
          <w:i/>
          <w:iCs/>
          <w:color w:val="FFFFFF" w:themeColor="background1"/>
          <w:sz w:val="12"/>
          <w:szCs w:val="12"/>
        </w:rPr>
        <w:t xml:space="preserve"> </w:t>
      </w:r>
      <w:r w:rsidR="00DA62E5" w:rsidRPr="00D0607D">
        <w:rPr>
          <w:i/>
          <w:iCs/>
          <w:color w:val="FFFFFF" w:themeColor="background1"/>
          <w:sz w:val="12"/>
          <w:szCs w:val="12"/>
        </w:rPr>
        <w:fldChar w:fldCharType="begin"/>
      </w:r>
      <w:r w:rsidR="00DA62E5" w:rsidRPr="00D0607D">
        <w:rPr>
          <w:i/>
          <w:color w:val="FFFFFF" w:themeColor="background1"/>
          <w:sz w:val="12"/>
          <w:szCs w:val="12"/>
        </w:rPr>
        <w:instrText xml:space="preserve"> LISTNUM \l 1 \s 0 </w:instrText>
      </w:r>
      <w:r w:rsidR="00DA62E5" w:rsidRPr="00D0607D">
        <w:rPr>
          <w:i/>
          <w:iCs/>
          <w:color w:val="FFFFFF" w:themeColor="background1"/>
          <w:sz w:val="12"/>
          <w:szCs w:val="12"/>
        </w:rPr>
        <w:fldChar w:fldCharType="end"/>
      </w:r>
    </w:p>
    <w:p w14:paraId="54BF2FC4" w14:textId="17800FEA" w:rsidR="00721396" w:rsidRPr="00D0607D" w:rsidRDefault="00721396" w:rsidP="003849B2">
      <w:pPr>
        <w:pStyle w:val="Paragraf"/>
        <w:ind w:left="0" w:firstLine="0"/>
        <w:rPr>
          <w:lang w:eastAsia="zh-TW"/>
        </w:rPr>
      </w:pPr>
      <w:r w:rsidRPr="00D0607D">
        <w:rPr>
          <w:lang w:eastAsia="zh-TW"/>
        </w:rPr>
        <w:t>Izolarea acustică a structurilor de tavan/planșeu poate fi îmbunătățită fie prin creșterea masei, fie prin îmbunătățirea izolației mecanice a componentelor. Adăugarea de masă prin balastarea unui tavan prin placări specifice sau a unui plafon suspendat reduce vibrațiile, provocând reducerea transmisiilor acustice. De asemenea, se poate obține același efect prin utilizarea unei șape flotante (șapă de ciment de 5–7 cm) pe o placă moale  cu rol de izolare fonică. În cazul tavanelor aparente (vizibile), fără sisteme suspendate, grosimea șapei trebuie mărită la cca. 10 cm și, datorită capacității sale mari de atenuare a sunetului, aceasta ar trebui să fie de preferință neaderentă față de elementele perimetrale.</w:t>
      </w:r>
      <w:r>
        <w:rPr>
          <w:lang w:eastAsia="zh-TW"/>
        </w:rPr>
        <w:t xml:space="preserve"> </w:t>
      </w:r>
      <w:commentRangeStart w:id="138"/>
      <w:commentRangeStart w:id="139"/>
      <w:r>
        <w:rPr>
          <w:lang w:eastAsia="zh-TW"/>
        </w:rPr>
        <w:t>Se pot utiliza, de asemenea, sisteme ușoare, agrementate cu rol de îmbunătățire a performanței acustice</w:t>
      </w:r>
      <w:commentRangeEnd w:id="138"/>
      <w:r>
        <w:rPr>
          <w:rStyle w:val="CommentReference"/>
        </w:rPr>
        <w:commentReference w:id="138"/>
      </w:r>
      <w:commentRangeEnd w:id="139"/>
      <w:r>
        <w:rPr>
          <w:rStyle w:val="CommentReference"/>
        </w:rPr>
        <w:commentReference w:id="139"/>
      </w:r>
      <w:r>
        <w:rPr>
          <w:lang w:eastAsia="zh-TW"/>
        </w:rPr>
        <w:t xml:space="preserve">, de tip membrană, în baza specificațiilor producătorului de sistem. </w:t>
      </w:r>
      <w:r w:rsidRPr="00D0607D">
        <w:rPr>
          <w:lang w:eastAsia="zh-TW"/>
        </w:rPr>
        <w:t xml:space="preserve">Cavitățile trebuie izolate cu vată minerală pentru a preveni apariția fenomenului de rezonanță. </w:t>
      </w:r>
    </w:p>
    <w:p w14:paraId="459857F5" w14:textId="70ED2ED9" w:rsidR="00721396" w:rsidRDefault="00721396" w:rsidP="003849B2">
      <w:pPr>
        <w:pStyle w:val="Paragraf"/>
        <w:ind w:left="0" w:firstLine="0"/>
        <w:rPr>
          <w:lang w:eastAsia="zh-TW"/>
        </w:rPr>
      </w:pPr>
      <w:r w:rsidRPr="00D0607D">
        <w:rPr>
          <w:lang w:eastAsia="zh-TW"/>
        </w:rPr>
        <w:t>În timp ce izolarea fonică a componentelor cu un singur strat este determinată de masa lor pe bază de suprafață și de rigiditatea la încovoiere, în cazul panourilor verticale de închidere, de tip multistrat</w:t>
      </w:r>
      <w:r>
        <w:rPr>
          <w:lang w:eastAsia="zh-TW"/>
        </w:rPr>
        <w:t xml:space="preserve"> </w:t>
      </w:r>
      <w:commentRangeStart w:id="140"/>
      <w:r>
        <w:rPr>
          <w:lang w:eastAsia="zh-TW"/>
        </w:rPr>
        <w:t>(masă-arc-masă)</w:t>
      </w:r>
      <w:r w:rsidRPr="00D0607D">
        <w:rPr>
          <w:lang w:eastAsia="zh-TW"/>
        </w:rPr>
        <w:t xml:space="preserve">, se poate obține o izolare fonică </w:t>
      </w:r>
      <w:r w:rsidRPr="00E97945">
        <w:rPr>
          <w:lang w:eastAsia="zh-TW"/>
        </w:rPr>
        <w:lastRenderedPageBreak/>
        <w:t xml:space="preserve">mai mare cu o masă mai mică prin </w:t>
      </w:r>
      <w:r w:rsidRPr="00E97945">
        <w:rPr>
          <w:sz w:val="23"/>
          <w:szCs w:val="23"/>
        </w:rPr>
        <w:t>cresterea distantei dintre cele două mase, umplerea completă a cavității cu un material cu o rezistivitate optimă la flux de aer, fixarea c</w:t>
      </w:r>
      <w:r w:rsidRPr="00E97945">
        <w:rPr>
          <w:lang w:eastAsia="zh-TW"/>
        </w:rPr>
        <w:t>â</w:t>
      </w:r>
      <w:r w:rsidRPr="00E97945">
        <w:rPr>
          <w:sz w:val="23"/>
          <w:szCs w:val="23"/>
        </w:rPr>
        <w:t>t mai elastică a celor două mase.</w:t>
      </w:r>
      <w:r w:rsidRPr="00E97945">
        <w:rPr>
          <w:lang w:eastAsia="zh-TW"/>
        </w:rPr>
        <w:t>.</w:t>
      </w:r>
      <w:commentRangeEnd w:id="140"/>
      <w:r w:rsidRPr="00E97945">
        <w:rPr>
          <w:rStyle w:val="CommentReference"/>
        </w:rPr>
        <w:commentReference w:id="140"/>
      </w:r>
      <w:r w:rsidRPr="00E97945">
        <w:rPr>
          <w:lang w:eastAsia="zh-TW"/>
        </w:rPr>
        <w:t xml:space="preserve"> Frecvența de rezonanță poate fi redusă prin creșterea golurilor dintre straturi, creșterea masei straturilor individuale și prin atașarea flexibilă </w:t>
      </w:r>
      <w:r w:rsidRPr="00D0607D">
        <w:rPr>
          <w:lang w:eastAsia="zh-TW"/>
        </w:rPr>
        <w:t>a panourile de finisaj de peretele portant. Pentru a evita rezonanța cavității, panourile de finisaj ar trebui să fie umplute cu material fonoabsorbant.</w:t>
      </w:r>
    </w:p>
    <w:p w14:paraId="00731F1C" w14:textId="77777777" w:rsidR="00721396" w:rsidRPr="00D0607D" w:rsidRDefault="00721396" w:rsidP="003849B2">
      <w:pPr>
        <w:pStyle w:val="Paragraf"/>
        <w:ind w:left="0" w:firstLine="0"/>
        <w:rPr>
          <w:lang w:eastAsia="zh-TW"/>
        </w:rPr>
      </w:pPr>
      <w:r>
        <w:rPr>
          <w:lang w:eastAsia="zh-TW"/>
        </w:rPr>
        <w:t>Se va ține cont de afectarea rezistenței și rigidității nodurilor structurale datorită inserției de materiale fonoabsorbante în nodurile respective</w:t>
      </w:r>
      <w:r w:rsidRPr="00D0607D">
        <w:rPr>
          <w:i/>
          <w:iCs/>
          <w:color w:val="FFFFFF" w:themeColor="background1"/>
          <w:sz w:val="12"/>
          <w:szCs w:val="12"/>
        </w:rPr>
        <w:t xml:space="preserve"> </w:t>
      </w:r>
      <w:r w:rsidRPr="00D0607D">
        <w:rPr>
          <w:i/>
          <w:iCs/>
          <w:color w:val="FFFFFF" w:themeColor="background1"/>
          <w:sz w:val="12"/>
          <w:szCs w:val="12"/>
        </w:rPr>
        <w:fldChar w:fldCharType="begin"/>
      </w:r>
      <w:r w:rsidRPr="00D0607D">
        <w:rPr>
          <w:i/>
          <w:color w:val="FFFFFF" w:themeColor="background1"/>
          <w:sz w:val="12"/>
          <w:szCs w:val="12"/>
        </w:rPr>
        <w:instrText xml:space="preserve"> LISTNUM \l 1 \s 0 </w:instrText>
      </w:r>
      <w:r w:rsidRPr="00D0607D">
        <w:rPr>
          <w:i/>
          <w:iCs/>
          <w:color w:val="FFFFFF" w:themeColor="background1"/>
          <w:sz w:val="12"/>
          <w:szCs w:val="12"/>
        </w:rPr>
        <w:fldChar w:fldCharType="end"/>
      </w:r>
    </w:p>
    <w:p w14:paraId="5B7D2520" w14:textId="77777777" w:rsidR="00721396" w:rsidRPr="00D0607D" w:rsidRDefault="00721396" w:rsidP="003849B2">
      <w:pPr>
        <w:pStyle w:val="Titlu11"/>
      </w:pPr>
      <w:bookmarkStart w:id="141" w:name="_Toc100910649"/>
      <w:bookmarkStart w:id="142" w:name="_Toc101259195"/>
      <w:r w:rsidRPr="00D0607D">
        <w:t>Aspecte legate de utilizarea sustenabilă a resurselor și protecția mediului</w:t>
      </w:r>
      <w:bookmarkEnd w:id="141"/>
      <w:bookmarkEnd w:id="142"/>
      <w:r w:rsidRPr="00D0607D">
        <w:t xml:space="preserve"> </w:t>
      </w:r>
    </w:p>
    <w:p w14:paraId="6B06200E" w14:textId="77777777" w:rsidR="00721396" w:rsidRPr="00D0607D" w:rsidRDefault="00721396" w:rsidP="003849B2">
      <w:pPr>
        <w:pStyle w:val="Paragraf"/>
        <w:ind w:left="0" w:firstLine="0"/>
        <w:rPr>
          <w:lang w:eastAsia="zh-TW"/>
        </w:rPr>
      </w:pPr>
      <w:r w:rsidRPr="00D0607D">
        <w:rPr>
          <w:lang w:eastAsia="zh-TW"/>
        </w:rPr>
        <w:t xml:space="preserve">Se recomandă promovarea construcțiile din lemn pentru că au o performanță sporită în ceea ce privește protecția mediului, fiind superioare sistemelor constructive tradiționale prin factori care țin de reutilizare, reciclare, amprentă redusă de carbon, stocare de carbon și considerarea lemnului drept un material regenerabil pentru construcții. De asemenea, în perspectiva utilizării sustenabile a resurselor, construcțiile de lemn presupun costuri de transport mai mici și un volum de manipulare mai mic pe șantier, greutăți mai reduse a ansamblului final și economisirea energiei la producerea materialelor de construcții. </w:t>
      </w:r>
    </w:p>
    <w:p w14:paraId="65089FD0" w14:textId="77777777" w:rsidR="00721396" w:rsidRDefault="00721396" w:rsidP="003849B2">
      <w:pPr>
        <w:pStyle w:val="Paragraf"/>
        <w:ind w:left="0" w:firstLine="0"/>
        <w:rPr>
          <w:lang w:eastAsia="zh-TW"/>
        </w:rPr>
      </w:pPr>
      <w:r w:rsidRPr="00D0607D">
        <w:rPr>
          <w:lang w:eastAsia="zh-TW"/>
        </w:rPr>
        <w:t xml:space="preserve">Construcțiile de lemn au un impact pozitiv asupra mediului în toate fazele de implementare, în ceea ce privește metoda de evaluare LCA - ANALIZA CICLULOR DE VIAȚĂ, cunoscută și sub denumirea de </w:t>
      </w:r>
      <w:r>
        <w:rPr>
          <w:lang w:eastAsia="zh-TW"/>
        </w:rPr>
        <w:t>balanță ecologică</w:t>
      </w:r>
      <w:r w:rsidRPr="00D0607D">
        <w:rPr>
          <w:lang w:eastAsia="zh-TW"/>
        </w:rPr>
        <w:t xml:space="preserve">. Datorită importanței temei, metoda a fost dezvoltată pentru a identifica, pe de o parte, amprenta CO2 a clădirilor (Amprenta de carbon) </w:t>
      </w:r>
      <w:r>
        <w:rPr>
          <w:lang w:eastAsia="zh-TW"/>
        </w:rPr>
        <w:t xml:space="preserve">în timpul fabricării materialelor aferente și a construcției clădirii </w:t>
      </w:r>
      <w:r w:rsidRPr="00D0607D">
        <w:rPr>
          <w:lang w:eastAsia="zh-TW"/>
        </w:rPr>
        <w:t xml:space="preserve">și, pe de altă parte, pentru a evalua sarcina de mediu în timpul utilizării și, ulterior, ca rezultat al demolării. </w:t>
      </w:r>
    </w:p>
    <w:p w14:paraId="16E7C99A" w14:textId="77777777" w:rsidR="00721396" w:rsidRDefault="00721396" w:rsidP="003849B2">
      <w:pPr>
        <w:pStyle w:val="Paragraf"/>
        <w:ind w:left="0" w:firstLine="0"/>
      </w:pPr>
      <w:r>
        <w:t xml:space="preserve">La proiectarea și conformarea structurilor din lemn se va avea în vedere valoarea energiei încorporate a materialului de construcție. Energia încorporată este suma tuturor consumurilor de energie necesare pentru producerea oricărui material de construcție, considerată ca și cum acea energie ar fi „conținută” în produsul însuși. Energia încorporată determină suma totală a energiei necesare pentru întregul ciclu de viață al unui produs. Ea include consumul de energie în extracția materiilor prime, transportul, fabricarea, asamblarea, instalarea, dezasamblarea, deconstrucția și/sau descompunerea, precum și resursele umane și secundare. Pentru un bilanț corect și complet se va consulta </w:t>
      </w:r>
      <w:r w:rsidRPr="00D0607D">
        <w:rPr>
          <w:lang w:eastAsia="zh-TW"/>
        </w:rPr>
        <w:t>Declarației EPD - DECLARAȚIA DE PRODUS DE MEDIU care descrie performanța de mediu a respectivului material de construcție</w:t>
      </w:r>
    </w:p>
    <w:p w14:paraId="552DE705" w14:textId="699C1B35" w:rsidR="00721396" w:rsidRPr="00D0607D" w:rsidRDefault="00721396" w:rsidP="003849B2">
      <w:pPr>
        <w:pStyle w:val="Paragraf"/>
        <w:ind w:left="0" w:firstLine="0"/>
        <w:rPr>
          <w:lang w:eastAsia="zh-TW"/>
        </w:rPr>
      </w:pPr>
      <w:r>
        <w:t>Se va acorda o atenție sporită, încă din faza de proiectare a construcțiilor din lemn, pentru urmărirea</w:t>
      </w:r>
      <w:r w:rsidRPr="00822972">
        <w:t xml:space="preserve"> comport</w:t>
      </w:r>
      <w:r>
        <w:t>ă</w:t>
      </w:r>
      <w:r w:rsidRPr="00822972">
        <w:t>rii în exploatare, interven</w:t>
      </w:r>
      <w:r>
        <w:t>ț</w:t>
      </w:r>
      <w:r w:rsidRPr="00822972">
        <w:t xml:space="preserve">iile în timp </w:t>
      </w:r>
      <w:r>
        <w:t xml:space="preserve">asupra acestora  </w:t>
      </w:r>
      <w:r w:rsidRPr="00822972">
        <w:t>si postutilizarea</w:t>
      </w:r>
      <w:r>
        <w:t xml:space="preserve"> lor. Se recomandă recuperarea și revalorificarea elementelor din lemn (după o evaluare a integrității și conformității acestora de către un inginer structurist) în vederea utilizării lor în noi construcții, atât cu rol structural sau de închidere, cât și cu rol decorativ, arhitectural. Acolo unde reutilizarea lor nu se poate îndeplini, se vor prevedea măsuri de valorificare prin reciclare industrială a materi</w:t>
      </w:r>
      <w:r w:rsidR="00FF4589">
        <w:t>a</w:t>
      </w:r>
      <w:r>
        <w:t>lului lemnos.</w:t>
      </w:r>
      <w:r w:rsidR="00FF4589" w:rsidRPr="00FF4589">
        <w:rPr>
          <w:i/>
          <w:iCs/>
          <w:color w:val="FFFFFF" w:themeColor="background1"/>
          <w:sz w:val="12"/>
          <w:szCs w:val="12"/>
        </w:rPr>
        <w:t xml:space="preserve"> </w:t>
      </w:r>
      <w:r w:rsidR="00FF4589" w:rsidRPr="009D486F">
        <w:rPr>
          <w:i/>
          <w:iCs/>
          <w:color w:val="FFFFFF" w:themeColor="background1"/>
          <w:sz w:val="12"/>
          <w:szCs w:val="12"/>
        </w:rPr>
        <w:fldChar w:fldCharType="begin"/>
      </w:r>
      <w:r w:rsidR="00FF4589" w:rsidRPr="009D486F">
        <w:rPr>
          <w:i/>
          <w:color w:val="FFFFFF" w:themeColor="background1"/>
          <w:sz w:val="12"/>
          <w:szCs w:val="12"/>
        </w:rPr>
        <w:instrText xml:space="preserve"> LISTNUM \l 1 \s 0 </w:instrText>
      </w:r>
      <w:r w:rsidR="00FF4589" w:rsidRPr="009D486F">
        <w:rPr>
          <w:i/>
          <w:iCs/>
          <w:color w:val="FFFFFF" w:themeColor="background1"/>
          <w:sz w:val="12"/>
          <w:szCs w:val="12"/>
        </w:rPr>
        <w:fldChar w:fldCharType="end"/>
      </w:r>
    </w:p>
    <w:p w14:paraId="69ED1F98" w14:textId="77777777" w:rsidR="0072509C" w:rsidRDefault="004E4EFA" w:rsidP="003849B2">
      <w:pPr>
        <w:spacing w:after="0"/>
        <w:jc w:val="left"/>
        <w:rPr>
          <w:lang w:eastAsia="zh-TW"/>
        </w:rPr>
        <w:sectPr w:rsidR="0072509C" w:rsidSect="00433F8D">
          <w:headerReference w:type="even" r:id="rId29"/>
          <w:headerReference w:type="default" r:id="rId30"/>
          <w:footerReference w:type="default" r:id="rId31"/>
          <w:headerReference w:type="first" r:id="rId32"/>
          <w:pgSz w:w="11907" w:h="16840" w:code="9"/>
          <w:pgMar w:top="1440" w:right="1752" w:bottom="1440" w:left="1843" w:header="720" w:footer="720" w:gutter="0"/>
          <w:pgNumType w:start="1" w:chapSep="period"/>
          <w:cols w:space="720"/>
          <w:docGrid w:linePitch="360"/>
        </w:sectPr>
      </w:pPr>
      <w:r>
        <w:rPr>
          <w:lang w:eastAsia="zh-TW"/>
        </w:rPr>
        <w:br w:type="page"/>
      </w:r>
    </w:p>
    <w:p w14:paraId="03ACE8F7" w14:textId="589D8A79" w:rsidR="0072509C" w:rsidRPr="008B4F1D" w:rsidRDefault="008B4F1D" w:rsidP="003849B2">
      <w:pPr>
        <w:pStyle w:val="anexe"/>
        <w:ind w:left="0" w:firstLine="0"/>
        <w:rPr>
          <w:b/>
          <w:bCs/>
        </w:rPr>
      </w:pPr>
      <w:bookmarkStart w:id="143" w:name="_Ref101209444"/>
      <w:bookmarkStart w:id="144" w:name="_Ref101209450"/>
      <w:bookmarkStart w:id="145" w:name="_Ref101209466"/>
      <w:r w:rsidRPr="008B4F1D">
        <w:rPr>
          <w:b/>
          <w:bCs/>
        </w:rPr>
        <w:lastRenderedPageBreak/>
        <w:t xml:space="preserve"> </w:t>
      </w:r>
      <w:bookmarkStart w:id="146" w:name="_Toc101259196"/>
      <w:r w:rsidR="00A21C9F" w:rsidRPr="008B4F1D">
        <w:rPr>
          <w:b/>
          <w:bCs/>
        </w:rPr>
        <w:t xml:space="preserve">Anexa </w:t>
      </w:r>
      <w:r w:rsidR="004106EC" w:rsidRPr="008B4F1D">
        <w:rPr>
          <w:b/>
          <w:bCs/>
        </w:rPr>
        <w:t>A</w:t>
      </w:r>
      <w:r w:rsidR="00B51B7B" w:rsidRPr="008B4F1D">
        <w:rPr>
          <w:b/>
          <w:bCs/>
        </w:rPr>
        <w:t xml:space="preserve">. </w:t>
      </w:r>
      <w:r w:rsidR="00AA2473" w:rsidRPr="008B4F1D">
        <w:rPr>
          <w:b/>
          <w:bCs/>
        </w:rPr>
        <w:t>Rezistenț</w:t>
      </w:r>
      <w:r w:rsidR="00A21C9F" w:rsidRPr="008B4F1D">
        <w:rPr>
          <w:b/>
          <w:bCs/>
        </w:rPr>
        <w:t>e caracteristice</w:t>
      </w:r>
      <w:r w:rsidR="00AA2473" w:rsidRPr="008B4F1D">
        <w:rPr>
          <w:b/>
          <w:bCs/>
        </w:rPr>
        <w:t xml:space="preserve"> ale</w:t>
      </w:r>
      <w:r w:rsidR="00A21C9F" w:rsidRPr="008B4F1D">
        <w:rPr>
          <w:b/>
          <w:bCs/>
        </w:rPr>
        <w:t xml:space="preserve"> </w:t>
      </w:r>
      <w:r w:rsidR="00C91FF4" w:rsidRPr="008B4F1D">
        <w:rPr>
          <w:b/>
          <w:bCs/>
        </w:rPr>
        <w:t>lemn</w:t>
      </w:r>
      <w:r w:rsidR="00AA2473" w:rsidRPr="008B4F1D">
        <w:rPr>
          <w:b/>
          <w:bCs/>
        </w:rPr>
        <w:t>ului la diverse solicită</w:t>
      </w:r>
      <w:r w:rsidR="00F93B1E" w:rsidRPr="008B4F1D">
        <w:rPr>
          <w:b/>
          <w:bCs/>
        </w:rPr>
        <w:t>ri</w:t>
      </w:r>
      <w:bookmarkEnd w:id="143"/>
      <w:bookmarkEnd w:id="144"/>
      <w:bookmarkEnd w:id="145"/>
      <w:bookmarkEnd w:id="146"/>
    </w:p>
    <w:p w14:paraId="21432364" w14:textId="6635EFC8" w:rsidR="00A21C9F" w:rsidRPr="00C91FF4" w:rsidRDefault="00095166" w:rsidP="003849B2">
      <w:pPr>
        <w:pStyle w:val="Paragraf"/>
        <w:ind w:left="0" w:firstLine="0"/>
      </w:pPr>
      <w:r>
        <w:t>L</w:t>
      </w:r>
      <w:r w:rsidR="00AA2473">
        <w:t>emn de rășinoase,</w:t>
      </w:r>
      <w:r w:rsidR="0072509C">
        <w:t xml:space="preserve"> c</w:t>
      </w:r>
      <w:r w:rsidR="00F02E69">
        <w:t xml:space="preserve">onform </w:t>
      </w:r>
      <w:r w:rsidR="00C91FF4" w:rsidRPr="00C91FF4">
        <w:t>SR EN 338</w:t>
      </w:r>
    </w:p>
    <w:tbl>
      <w:tblPr>
        <w:tblW w:w="1615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753"/>
        <w:gridCol w:w="1047"/>
        <w:gridCol w:w="1080"/>
        <w:gridCol w:w="1080"/>
        <w:gridCol w:w="1080"/>
        <w:gridCol w:w="1080"/>
        <w:gridCol w:w="1080"/>
        <w:gridCol w:w="1170"/>
        <w:gridCol w:w="1080"/>
        <w:gridCol w:w="1080"/>
        <w:gridCol w:w="990"/>
        <w:gridCol w:w="990"/>
        <w:gridCol w:w="975"/>
      </w:tblGrid>
      <w:tr w:rsidR="00C91FF4" w:rsidRPr="00C91FF4" w14:paraId="06041A5F" w14:textId="77777777" w:rsidTr="00391C1C">
        <w:trPr>
          <w:trHeight w:val="336"/>
        </w:trPr>
        <w:tc>
          <w:tcPr>
            <w:tcW w:w="2667" w:type="dxa"/>
            <w:vMerge w:val="restart"/>
            <w:tcBorders>
              <w:top w:val="single" w:sz="12" w:space="0" w:color="auto"/>
              <w:left w:val="single" w:sz="12" w:space="0" w:color="auto"/>
              <w:right w:val="single" w:sz="12" w:space="0" w:color="auto"/>
            </w:tcBorders>
          </w:tcPr>
          <w:p w14:paraId="16C36045" w14:textId="3573E7B9" w:rsidR="00C91FF4" w:rsidRPr="00C91FF4" w:rsidRDefault="00AA2473" w:rsidP="003849B2">
            <w:pPr>
              <w:spacing w:after="0"/>
              <w:jc w:val="center"/>
              <w:rPr>
                <w:b/>
                <w:sz w:val="20"/>
                <w:szCs w:val="20"/>
              </w:rPr>
            </w:pPr>
            <w:r>
              <w:rPr>
                <w:b/>
                <w:sz w:val="20"/>
                <w:szCs w:val="20"/>
              </w:rPr>
              <w:t>Proprietăț</w:t>
            </w:r>
            <w:r w:rsidR="00C91FF4" w:rsidRPr="00C91FF4">
              <w:rPr>
                <w:b/>
                <w:sz w:val="20"/>
                <w:szCs w:val="20"/>
              </w:rPr>
              <w:t>i</w:t>
            </w:r>
          </w:p>
          <w:p w14:paraId="6050E6CB" w14:textId="77777777" w:rsidR="00C91FF4" w:rsidRPr="00C91FF4" w:rsidRDefault="00C91FF4" w:rsidP="003849B2">
            <w:pPr>
              <w:spacing w:after="0"/>
              <w:jc w:val="center"/>
              <w:rPr>
                <w:b/>
                <w:sz w:val="20"/>
                <w:szCs w:val="20"/>
              </w:rPr>
            </w:pPr>
            <w:r w:rsidRPr="00C91FF4">
              <w:rPr>
                <w:b/>
                <w:sz w:val="20"/>
                <w:szCs w:val="20"/>
              </w:rPr>
              <w:t>mecanice</w:t>
            </w:r>
          </w:p>
        </w:tc>
        <w:tc>
          <w:tcPr>
            <w:tcW w:w="753" w:type="dxa"/>
            <w:vMerge w:val="restart"/>
            <w:tcBorders>
              <w:top w:val="single" w:sz="12" w:space="0" w:color="auto"/>
              <w:left w:val="single" w:sz="12" w:space="0" w:color="auto"/>
              <w:right w:val="single" w:sz="12" w:space="0" w:color="auto"/>
            </w:tcBorders>
            <w:textDirection w:val="btLr"/>
          </w:tcPr>
          <w:p w14:paraId="1AB2EEA3" w14:textId="77777777" w:rsidR="00C91FF4" w:rsidRPr="00C91FF4" w:rsidRDefault="00C91FF4" w:rsidP="003849B2">
            <w:pPr>
              <w:ind w:right="113"/>
              <w:jc w:val="right"/>
              <w:rPr>
                <w:b/>
                <w:sz w:val="20"/>
                <w:szCs w:val="20"/>
              </w:rPr>
            </w:pPr>
            <w:r w:rsidRPr="00C91FF4">
              <w:rPr>
                <w:b/>
                <w:sz w:val="20"/>
                <w:szCs w:val="20"/>
              </w:rPr>
              <w:t>Simbol</w:t>
            </w:r>
          </w:p>
          <w:p w14:paraId="5D79A47A" w14:textId="77777777" w:rsidR="00C91FF4" w:rsidRPr="00C91FF4" w:rsidRDefault="00C91FF4" w:rsidP="003849B2">
            <w:pPr>
              <w:ind w:right="113"/>
              <w:jc w:val="right"/>
              <w:rPr>
                <w:b/>
                <w:sz w:val="20"/>
                <w:szCs w:val="20"/>
              </w:rPr>
            </w:pPr>
          </w:p>
        </w:tc>
        <w:tc>
          <w:tcPr>
            <w:tcW w:w="12732" w:type="dxa"/>
            <w:gridSpan w:val="12"/>
            <w:tcBorders>
              <w:top w:val="single" w:sz="12" w:space="0" w:color="auto"/>
              <w:left w:val="single" w:sz="12" w:space="0" w:color="auto"/>
              <w:bottom w:val="single" w:sz="12" w:space="0" w:color="auto"/>
              <w:right w:val="single" w:sz="12" w:space="0" w:color="auto"/>
            </w:tcBorders>
          </w:tcPr>
          <w:p w14:paraId="1EA7BE2E" w14:textId="37888B26" w:rsidR="00C91FF4" w:rsidRPr="00C91FF4" w:rsidRDefault="00AA2473" w:rsidP="003849B2">
            <w:pPr>
              <w:spacing w:after="0"/>
              <w:jc w:val="center"/>
              <w:rPr>
                <w:b/>
                <w:sz w:val="20"/>
                <w:szCs w:val="20"/>
              </w:rPr>
            </w:pPr>
            <w:r>
              <w:rPr>
                <w:b/>
                <w:sz w:val="20"/>
                <w:szCs w:val="20"/>
              </w:rPr>
              <w:t>LEMN DE RĂȘINOASE (clasa</w:t>
            </w:r>
            <w:r w:rsidR="004D5730">
              <w:rPr>
                <w:b/>
                <w:sz w:val="20"/>
                <w:szCs w:val="20"/>
              </w:rPr>
              <w:t xml:space="preserve"> de</w:t>
            </w:r>
            <w:r>
              <w:rPr>
                <w:b/>
                <w:sz w:val="20"/>
                <w:szCs w:val="20"/>
              </w:rPr>
              <w:t xml:space="preserve"> rezisten</w:t>
            </w:r>
            <w:r w:rsidR="004D5730">
              <w:rPr>
                <w:b/>
                <w:sz w:val="20"/>
                <w:szCs w:val="20"/>
              </w:rPr>
              <w:t>ță</w:t>
            </w:r>
            <w:r w:rsidR="00C91FF4" w:rsidRPr="00C91FF4">
              <w:rPr>
                <w:b/>
                <w:sz w:val="20"/>
                <w:szCs w:val="20"/>
              </w:rPr>
              <w:t>)</w:t>
            </w:r>
          </w:p>
          <w:p w14:paraId="2437A6BB" w14:textId="77777777" w:rsidR="00C91FF4" w:rsidRPr="00C91FF4" w:rsidRDefault="00C91FF4" w:rsidP="003849B2">
            <w:pPr>
              <w:spacing w:after="0"/>
              <w:jc w:val="center"/>
              <w:rPr>
                <w:b/>
                <w:sz w:val="20"/>
                <w:szCs w:val="20"/>
              </w:rPr>
            </w:pPr>
            <w:r w:rsidRPr="00C91FF4">
              <w:rPr>
                <w:b/>
                <w:sz w:val="20"/>
                <w:szCs w:val="20"/>
              </w:rPr>
              <w:t>Valori normate [N/mm</w:t>
            </w:r>
            <w:r w:rsidRPr="00C91FF4">
              <w:rPr>
                <w:b/>
                <w:sz w:val="20"/>
                <w:szCs w:val="20"/>
                <w:vertAlign w:val="superscript"/>
              </w:rPr>
              <w:t>2</w:t>
            </w:r>
            <w:r w:rsidRPr="00C91FF4">
              <w:rPr>
                <w:b/>
                <w:sz w:val="20"/>
                <w:szCs w:val="20"/>
              </w:rPr>
              <w:t>]</w:t>
            </w:r>
          </w:p>
        </w:tc>
      </w:tr>
      <w:tr w:rsidR="00C91FF4" w:rsidRPr="00C91FF4" w14:paraId="547E66E7" w14:textId="77777777" w:rsidTr="00391C1C">
        <w:trPr>
          <w:trHeight w:val="593"/>
        </w:trPr>
        <w:tc>
          <w:tcPr>
            <w:tcW w:w="2667" w:type="dxa"/>
            <w:vMerge/>
            <w:tcBorders>
              <w:left w:val="single" w:sz="12" w:space="0" w:color="auto"/>
              <w:bottom w:val="single" w:sz="12" w:space="0" w:color="auto"/>
              <w:right w:val="single" w:sz="12" w:space="0" w:color="auto"/>
            </w:tcBorders>
          </w:tcPr>
          <w:p w14:paraId="66745818" w14:textId="77777777" w:rsidR="00C91FF4" w:rsidRPr="00C91FF4" w:rsidRDefault="00C91FF4" w:rsidP="003849B2">
            <w:pPr>
              <w:rPr>
                <w:b/>
                <w:sz w:val="20"/>
                <w:szCs w:val="20"/>
              </w:rPr>
            </w:pPr>
          </w:p>
        </w:tc>
        <w:tc>
          <w:tcPr>
            <w:tcW w:w="753" w:type="dxa"/>
            <w:vMerge/>
            <w:tcBorders>
              <w:left w:val="single" w:sz="12" w:space="0" w:color="auto"/>
              <w:bottom w:val="single" w:sz="12" w:space="0" w:color="auto"/>
              <w:right w:val="single" w:sz="12" w:space="0" w:color="auto"/>
            </w:tcBorders>
          </w:tcPr>
          <w:p w14:paraId="186489A8" w14:textId="77777777" w:rsidR="00C91FF4" w:rsidRPr="00C91FF4" w:rsidRDefault="00C91FF4" w:rsidP="003849B2">
            <w:pPr>
              <w:jc w:val="center"/>
              <w:rPr>
                <w:b/>
                <w:sz w:val="20"/>
                <w:szCs w:val="20"/>
              </w:rPr>
            </w:pPr>
          </w:p>
        </w:tc>
        <w:tc>
          <w:tcPr>
            <w:tcW w:w="1047" w:type="dxa"/>
            <w:tcBorders>
              <w:top w:val="single" w:sz="12" w:space="0" w:color="auto"/>
              <w:left w:val="single" w:sz="12" w:space="0" w:color="auto"/>
              <w:bottom w:val="single" w:sz="12" w:space="0" w:color="auto"/>
            </w:tcBorders>
          </w:tcPr>
          <w:p w14:paraId="6401ABF3"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C14</w:t>
            </w:r>
          </w:p>
        </w:tc>
        <w:tc>
          <w:tcPr>
            <w:tcW w:w="1080" w:type="dxa"/>
            <w:tcBorders>
              <w:top w:val="single" w:sz="12" w:space="0" w:color="auto"/>
              <w:bottom w:val="single" w:sz="12" w:space="0" w:color="auto"/>
              <w:right w:val="single" w:sz="4" w:space="0" w:color="auto"/>
            </w:tcBorders>
          </w:tcPr>
          <w:p w14:paraId="2F2E72C7"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C16</w:t>
            </w:r>
          </w:p>
        </w:tc>
        <w:tc>
          <w:tcPr>
            <w:tcW w:w="1080" w:type="dxa"/>
            <w:tcBorders>
              <w:top w:val="single" w:sz="12" w:space="0" w:color="auto"/>
              <w:left w:val="single" w:sz="4" w:space="0" w:color="auto"/>
              <w:bottom w:val="single" w:sz="12" w:space="0" w:color="auto"/>
            </w:tcBorders>
          </w:tcPr>
          <w:p w14:paraId="23F60C8B"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C18</w:t>
            </w:r>
          </w:p>
        </w:tc>
        <w:tc>
          <w:tcPr>
            <w:tcW w:w="1080" w:type="dxa"/>
            <w:tcBorders>
              <w:top w:val="single" w:sz="12" w:space="0" w:color="auto"/>
              <w:bottom w:val="single" w:sz="12" w:space="0" w:color="auto"/>
              <w:right w:val="single" w:sz="4" w:space="0" w:color="auto"/>
            </w:tcBorders>
          </w:tcPr>
          <w:p w14:paraId="314BF894"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C20</w:t>
            </w:r>
          </w:p>
        </w:tc>
        <w:tc>
          <w:tcPr>
            <w:tcW w:w="1080" w:type="dxa"/>
            <w:tcBorders>
              <w:top w:val="single" w:sz="12" w:space="0" w:color="auto"/>
              <w:left w:val="single" w:sz="4" w:space="0" w:color="auto"/>
              <w:bottom w:val="single" w:sz="12" w:space="0" w:color="auto"/>
            </w:tcBorders>
          </w:tcPr>
          <w:p w14:paraId="4A8C1590"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C22</w:t>
            </w:r>
          </w:p>
        </w:tc>
        <w:tc>
          <w:tcPr>
            <w:tcW w:w="1080" w:type="dxa"/>
            <w:tcBorders>
              <w:top w:val="single" w:sz="12" w:space="0" w:color="auto"/>
              <w:bottom w:val="single" w:sz="12" w:space="0" w:color="auto"/>
              <w:right w:val="single" w:sz="4" w:space="0" w:color="auto"/>
            </w:tcBorders>
          </w:tcPr>
          <w:p w14:paraId="7B24204F"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C24</w:t>
            </w:r>
          </w:p>
        </w:tc>
        <w:tc>
          <w:tcPr>
            <w:tcW w:w="1170" w:type="dxa"/>
            <w:tcBorders>
              <w:top w:val="single" w:sz="12" w:space="0" w:color="auto"/>
              <w:left w:val="single" w:sz="4" w:space="0" w:color="auto"/>
              <w:bottom w:val="single" w:sz="12" w:space="0" w:color="auto"/>
            </w:tcBorders>
          </w:tcPr>
          <w:p w14:paraId="33F85F3A"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C27</w:t>
            </w:r>
          </w:p>
        </w:tc>
        <w:tc>
          <w:tcPr>
            <w:tcW w:w="1080" w:type="dxa"/>
            <w:tcBorders>
              <w:top w:val="single" w:sz="12" w:space="0" w:color="auto"/>
              <w:bottom w:val="single" w:sz="12" w:space="0" w:color="auto"/>
              <w:right w:val="single" w:sz="4" w:space="0" w:color="auto"/>
            </w:tcBorders>
          </w:tcPr>
          <w:p w14:paraId="5A69F688"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C30</w:t>
            </w:r>
          </w:p>
        </w:tc>
        <w:tc>
          <w:tcPr>
            <w:tcW w:w="1080" w:type="dxa"/>
            <w:tcBorders>
              <w:top w:val="single" w:sz="12" w:space="0" w:color="auto"/>
              <w:left w:val="single" w:sz="4" w:space="0" w:color="auto"/>
              <w:bottom w:val="single" w:sz="12" w:space="0" w:color="auto"/>
            </w:tcBorders>
          </w:tcPr>
          <w:p w14:paraId="2E239DAB"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C35</w:t>
            </w:r>
          </w:p>
        </w:tc>
        <w:tc>
          <w:tcPr>
            <w:tcW w:w="990" w:type="dxa"/>
            <w:tcBorders>
              <w:top w:val="single" w:sz="12" w:space="0" w:color="auto"/>
              <w:bottom w:val="single" w:sz="12" w:space="0" w:color="auto"/>
              <w:right w:val="single" w:sz="4" w:space="0" w:color="auto"/>
            </w:tcBorders>
          </w:tcPr>
          <w:p w14:paraId="27646FEE"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C40</w:t>
            </w:r>
          </w:p>
        </w:tc>
        <w:tc>
          <w:tcPr>
            <w:tcW w:w="990" w:type="dxa"/>
            <w:tcBorders>
              <w:top w:val="single" w:sz="12" w:space="0" w:color="auto"/>
              <w:left w:val="single" w:sz="4" w:space="0" w:color="auto"/>
              <w:bottom w:val="single" w:sz="12" w:space="0" w:color="auto"/>
            </w:tcBorders>
          </w:tcPr>
          <w:p w14:paraId="5326C9E3"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C45</w:t>
            </w:r>
          </w:p>
        </w:tc>
        <w:tc>
          <w:tcPr>
            <w:tcW w:w="975" w:type="dxa"/>
            <w:tcBorders>
              <w:top w:val="single" w:sz="12" w:space="0" w:color="auto"/>
              <w:bottom w:val="single" w:sz="12" w:space="0" w:color="auto"/>
              <w:right w:val="single" w:sz="12" w:space="0" w:color="auto"/>
            </w:tcBorders>
          </w:tcPr>
          <w:p w14:paraId="121BEDCC" w14:textId="77777777" w:rsidR="00C91FF4" w:rsidRPr="00C91FF4" w:rsidRDefault="00C91FF4" w:rsidP="003849B2">
            <w:pPr>
              <w:spacing w:after="0"/>
              <w:jc w:val="center"/>
              <w:rPr>
                <w:b/>
                <w:color w:val="000000" w:themeColor="text1"/>
                <w:sz w:val="20"/>
                <w:szCs w:val="20"/>
              </w:rPr>
            </w:pPr>
            <w:r w:rsidRPr="00C91FF4">
              <w:rPr>
                <w:b/>
                <w:color w:val="000000" w:themeColor="text1"/>
                <w:sz w:val="20"/>
                <w:szCs w:val="20"/>
              </w:rPr>
              <w:t>C50</w:t>
            </w:r>
          </w:p>
        </w:tc>
      </w:tr>
      <w:tr w:rsidR="00C91FF4" w:rsidRPr="00C91FF4" w14:paraId="3C12FF9F" w14:textId="77777777" w:rsidTr="00391C1C">
        <w:tc>
          <w:tcPr>
            <w:tcW w:w="2667" w:type="dxa"/>
            <w:tcBorders>
              <w:top w:val="single" w:sz="12" w:space="0" w:color="auto"/>
              <w:left w:val="single" w:sz="12" w:space="0" w:color="auto"/>
              <w:right w:val="single" w:sz="12" w:space="0" w:color="auto"/>
            </w:tcBorders>
          </w:tcPr>
          <w:p w14:paraId="103E83D0" w14:textId="329E55DA" w:rsidR="00C91FF4" w:rsidRPr="00C91FF4" w:rsidRDefault="00AA2473" w:rsidP="003849B2">
            <w:pPr>
              <w:spacing w:after="0"/>
              <w:jc w:val="center"/>
              <w:rPr>
                <w:b/>
                <w:sz w:val="20"/>
                <w:szCs w:val="20"/>
              </w:rPr>
            </w:pPr>
            <w:r>
              <w:rPr>
                <w:b/>
                <w:sz w:val="20"/>
                <w:szCs w:val="20"/>
              </w:rPr>
              <w:t>Rezistența la î</w:t>
            </w:r>
            <w:r w:rsidR="00C91FF4" w:rsidRPr="00C91FF4">
              <w:rPr>
                <w:b/>
                <w:sz w:val="20"/>
                <w:szCs w:val="20"/>
              </w:rPr>
              <w:t>ncovoiere</w:t>
            </w:r>
          </w:p>
        </w:tc>
        <w:tc>
          <w:tcPr>
            <w:tcW w:w="753" w:type="dxa"/>
            <w:tcBorders>
              <w:top w:val="single" w:sz="12" w:space="0" w:color="auto"/>
              <w:left w:val="single" w:sz="12" w:space="0" w:color="auto"/>
              <w:right w:val="single" w:sz="12" w:space="0" w:color="auto"/>
            </w:tcBorders>
          </w:tcPr>
          <w:p w14:paraId="49537883" w14:textId="77777777" w:rsidR="00C91FF4" w:rsidRPr="00C91FF4" w:rsidRDefault="00C91FF4" w:rsidP="003849B2">
            <w:pPr>
              <w:spacing w:after="0"/>
              <w:jc w:val="center"/>
              <w:rPr>
                <w:b/>
                <w:sz w:val="20"/>
                <w:szCs w:val="20"/>
                <w:vertAlign w:val="subscript"/>
              </w:rPr>
            </w:pPr>
            <w:r w:rsidRPr="00C91FF4">
              <w:rPr>
                <w:b/>
                <w:sz w:val="20"/>
                <w:szCs w:val="20"/>
              </w:rPr>
              <w:t>f</w:t>
            </w:r>
            <w:r w:rsidRPr="00C91FF4">
              <w:rPr>
                <w:b/>
                <w:sz w:val="20"/>
                <w:szCs w:val="20"/>
                <w:vertAlign w:val="subscript"/>
              </w:rPr>
              <w:t>m,k</w:t>
            </w:r>
          </w:p>
        </w:tc>
        <w:tc>
          <w:tcPr>
            <w:tcW w:w="1047" w:type="dxa"/>
            <w:tcBorders>
              <w:top w:val="single" w:sz="12" w:space="0" w:color="auto"/>
              <w:left w:val="single" w:sz="12" w:space="0" w:color="auto"/>
            </w:tcBorders>
          </w:tcPr>
          <w:p w14:paraId="22430B0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14</w:t>
            </w:r>
          </w:p>
        </w:tc>
        <w:tc>
          <w:tcPr>
            <w:tcW w:w="1080" w:type="dxa"/>
            <w:tcBorders>
              <w:top w:val="single" w:sz="12" w:space="0" w:color="auto"/>
              <w:right w:val="single" w:sz="4" w:space="0" w:color="auto"/>
            </w:tcBorders>
          </w:tcPr>
          <w:p w14:paraId="010B431F"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16</w:t>
            </w:r>
          </w:p>
        </w:tc>
        <w:tc>
          <w:tcPr>
            <w:tcW w:w="1080" w:type="dxa"/>
            <w:tcBorders>
              <w:top w:val="single" w:sz="12" w:space="0" w:color="auto"/>
              <w:left w:val="single" w:sz="4" w:space="0" w:color="auto"/>
            </w:tcBorders>
          </w:tcPr>
          <w:p w14:paraId="281AB07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18</w:t>
            </w:r>
          </w:p>
        </w:tc>
        <w:tc>
          <w:tcPr>
            <w:tcW w:w="1080" w:type="dxa"/>
            <w:tcBorders>
              <w:top w:val="single" w:sz="12" w:space="0" w:color="auto"/>
              <w:right w:val="single" w:sz="4" w:space="0" w:color="auto"/>
            </w:tcBorders>
          </w:tcPr>
          <w:p w14:paraId="22F1760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20</w:t>
            </w:r>
          </w:p>
        </w:tc>
        <w:tc>
          <w:tcPr>
            <w:tcW w:w="1080" w:type="dxa"/>
            <w:tcBorders>
              <w:top w:val="single" w:sz="12" w:space="0" w:color="auto"/>
              <w:left w:val="single" w:sz="4" w:space="0" w:color="auto"/>
            </w:tcBorders>
          </w:tcPr>
          <w:p w14:paraId="244A3FA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22</w:t>
            </w:r>
          </w:p>
        </w:tc>
        <w:tc>
          <w:tcPr>
            <w:tcW w:w="1080" w:type="dxa"/>
            <w:tcBorders>
              <w:top w:val="single" w:sz="12" w:space="0" w:color="auto"/>
              <w:right w:val="single" w:sz="4" w:space="0" w:color="auto"/>
            </w:tcBorders>
          </w:tcPr>
          <w:p w14:paraId="4F79B07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24</w:t>
            </w:r>
          </w:p>
        </w:tc>
        <w:tc>
          <w:tcPr>
            <w:tcW w:w="1170" w:type="dxa"/>
            <w:tcBorders>
              <w:top w:val="single" w:sz="12" w:space="0" w:color="auto"/>
              <w:left w:val="single" w:sz="4" w:space="0" w:color="auto"/>
            </w:tcBorders>
          </w:tcPr>
          <w:p w14:paraId="0A73BAE9"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27</w:t>
            </w:r>
          </w:p>
        </w:tc>
        <w:tc>
          <w:tcPr>
            <w:tcW w:w="1080" w:type="dxa"/>
            <w:tcBorders>
              <w:top w:val="single" w:sz="12" w:space="0" w:color="auto"/>
              <w:right w:val="single" w:sz="4" w:space="0" w:color="auto"/>
            </w:tcBorders>
          </w:tcPr>
          <w:p w14:paraId="14D6273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30</w:t>
            </w:r>
          </w:p>
        </w:tc>
        <w:tc>
          <w:tcPr>
            <w:tcW w:w="1080" w:type="dxa"/>
            <w:tcBorders>
              <w:top w:val="single" w:sz="12" w:space="0" w:color="auto"/>
              <w:left w:val="single" w:sz="4" w:space="0" w:color="auto"/>
            </w:tcBorders>
          </w:tcPr>
          <w:p w14:paraId="76AAD652"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35</w:t>
            </w:r>
          </w:p>
        </w:tc>
        <w:tc>
          <w:tcPr>
            <w:tcW w:w="990" w:type="dxa"/>
            <w:tcBorders>
              <w:top w:val="single" w:sz="12" w:space="0" w:color="auto"/>
              <w:right w:val="single" w:sz="4" w:space="0" w:color="auto"/>
            </w:tcBorders>
          </w:tcPr>
          <w:p w14:paraId="12ECFF3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w:t>
            </w:r>
          </w:p>
        </w:tc>
        <w:tc>
          <w:tcPr>
            <w:tcW w:w="990" w:type="dxa"/>
            <w:tcBorders>
              <w:top w:val="single" w:sz="12" w:space="0" w:color="auto"/>
              <w:left w:val="single" w:sz="4" w:space="0" w:color="auto"/>
            </w:tcBorders>
          </w:tcPr>
          <w:p w14:paraId="29081C3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45</w:t>
            </w:r>
          </w:p>
        </w:tc>
        <w:tc>
          <w:tcPr>
            <w:tcW w:w="975" w:type="dxa"/>
            <w:tcBorders>
              <w:top w:val="single" w:sz="12" w:space="0" w:color="auto"/>
              <w:right w:val="single" w:sz="12" w:space="0" w:color="auto"/>
            </w:tcBorders>
          </w:tcPr>
          <w:p w14:paraId="372FB3D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50</w:t>
            </w:r>
          </w:p>
        </w:tc>
      </w:tr>
      <w:tr w:rsidR="00C91FF4" w:rsidRPr="00C91FF4" w14:paraId="1E36BB09" w14:textId="77777777" w:rsidTr="00391C1C">
        <w:trPr>
          <w:trHeight w:val="440"/>
        </w:trPr>
        <w:tc>
          <w:tcPr>
            <w:tcW w:w="2667" w:type="dxa"/>
            <w:tcBorders>
              <w:left w:val="single" w:sz="12" w:space="0" w:color="auto"/>
              <w:right w:val="single" w:sz="12" w:space="0" w:color="auto"/>
            </w:tcBorders>
          </w:tcPr>
          <w:p w14:paraId="3FE5394C" w14:textId="3C2F3C5E" w:rsidR="00C91FF4" w:rsidRPr="00C91FF4" w:rsidRDefault="00AA2473" w:rsidP="003849B2">
            <w:pPr>
              <w:spacing w:after="0"/>
              <w:jc w:val="center"/>
              <w:rPr>
                <w:b/>
                <w:sz w:val="20"/>
                <w:szCs w:val="20"/>
              </w:rPr>
            </w:pPr>
            <w:r>
              <w:rPr>
                <w:b/>
                <w:sz w:val="20"/>
                <w:szCs w:val="20"/>
              </w:rPr>
              <w:t>Rezistența la întindere paralelă</w:t>
            </w:r>
            <w:r w:rsidR="00C91FF4" w:rsidRPr="00C91FF4">
              <w:rPr>
                <w:b/>
                <w:sz w:val="20"/>
                <w:szCs w:val="20"/>
              </w:rPr>
              <w:t xml:space="preserve"> cu fibra</w:t>
            </w:r>
          </w:p>
        </w:tc>
        <w:tc>
          <w:tcPr>
            <w:tcW w:w="753" w:type="dxa"/>
            <w:tcBorders>
              <w:left w:val="single" w:sz="12" w:space="0" w:color="auto"/>
              <w:right w:val="single" w:sz="12" w:space="0" w:color="auto"/>
            </w:tcBorders>
          </w:tcPr>
          <w:p w14:paraId="57D3FDD6" w14:textId="77777777" w:rsidR="00C91FF4" w:rsidRPr="00C91FF4" w:rsidRDefault="00C91FF4" w:rsidP="003849B2">
            <w:pPr>
              <w:spacing w:after="0"/>
              <w:jc w:val="center"/>
              <w:rPr>
                <w:b/>
                <w:sz w:val="20"/>
                <w:szCs w:val="20"/>
                <w:vertAlign w:val="subscript"/>
              </w:rPr>
            </w:pPr>
            <w:r w:rsidRPr="00C91FF4">
              <w:rPr>
                <w:b/>
                <w:sz w:val="20"/>
                <w:szCs w:val="20"/>
              </w:rPr>
              <w:t>f</w:t>
            </w:r>
            <w:r w:rsidRPr="00C91FF4">
              <w:rPr>
                <w:b/>
                <w:sz w:val="20"/>
                <w:szCs w:val="20"/>
                <w:vertAlign w:val="subscript"/>
              </w:rPr>
              <w:t>t,0,k</w:t>
            </w:r>
          </w:p>
        </w:tc>
        <w:tc>
          <w:tcPr>
            <w:tcW w:w="1047" w:type="dxa"/>
            <w:tcBorders>
              <w:left w:val="single" w:sz="12" w:space="0" w:color="auto"/>
            </w:tcBorders>
          </w:tcPr>
          <w:p w14:paraId="7ABDE3C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8</w:t>
            </w:r>
          </w:p>
        </w:tc>
        <w:tc>
          <w:tcPr>
            <w:tcW w:w="1080" w:type="dxa"/>
            <w:tcBorders>
              <w:right w:val="single" w:sz="4" w:space="0" w:color="auto"/>
            </w:tcBorders>
          </w:tcPr>
          <w:p w14:paraId="61D8AF8C"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10</w:t>
            </w:r>
          </w:p>
        </w:tc>
        <w:tc>
          <w:tcPr>
            <w:tcW w:w="1080" w:type="dxa"/>
            <w:tcBorders>
              <w:left w:val="single" w:sz="4" w:space="0" w:color="auto"/>
            </w:tcBorders>
          </w:tcPr>
          <w:p w14:paraId="50D36EB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11</w:t>
            </w:r>
          </w:p>
        </w:tc>
        <w:tc>
          <w:tcPr>
            <w:tcW w:w="1080" w:type="dxa"/>
            <w:tcBorders>
              <w:right w:val="single" w:sz="4" w:space="0" w:color="auto"/>
            </w:tcBorders>
          </w:tcPr>
          <w:p w14:paraId="5A4C438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12</w:t>
            </w:r>
          </w:p>
        </w:tc>
        <w:tc>
          <w:tcPr>
            <w:tcW w:w="1080" w:type="dxa"/>
            <w:tcBorders>
              <w:left w:val="single" w:sz="4" w:space="0" w:color="auto"/>
            </w:tcBorders>
          </w:tcPr>
          <w:p w14:paraId="3AC80124"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13</w:t>
            </w:r>
          </w:p>
        </w:tc>
        <w:tc>
          <w:tcPr>
            <w:tcW w:w="1080" w:type="dxa"/>
            <w:tcBorders>
              <w:right w:val="single" w:sz="4" w:space="0" w:color="auto"/>
            </w:tcBorders>
          </w:tcPr>
          <w:p w14:paraId="25E08D2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14</w:t>
            </w:r>
          </w:p>
        </w:tc>
        <w:tc>
          <w:tcPr>
            <w:tcW w:w="1170" w:type="dxa"/>
            <w:tcBorders>
              <w:left w:val="single" w:sz="4" w:space="0" w:color="auto"/>
            </w:tcBorders>
          </w:tcPr>
          <w:p w14:paraId="3294118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16</w:t>
            </w:r>
          </w:p>
        </w:tc>
        <w:tc>
          <w:tcPr>
            <w:tcW w:w="1080" w:type="dxa"/>
            <w:tcBorders>
              <w:right w:val="single" w:sz="4" w:space="0" w:color="auto"/>
            </w:tcBorders>
          </w:tcPr>
          <w:p w14:paraId="7570FAEC"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18</w:t>
            </w:r>
          </w:p>
        </w:tc>
        <w:tc>
          <w:tcPr>
            <w:tcW w:w="1080" w:type="dxa"/>
            <w:tcBorders>
              <w:left w:val="single" w:sz="4" w:space="0" w:color="auto"/>
            </w:tcBorders>
          </w:tcPr>
          <w:p w14:paraId="0A57274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21</w:t>
            </w:r>
          </w:p>
        </w:tc>
        <w:tc>
          <w:tcPr>
            <w:tcW w:w="990" w:type="dxa"/>
            <w:tcBorders>
              <w:right w:val="single" w:sz="4" w:space="0" w:color="auto"/>
            </w:tcBorders>
          </w:tcPr>
          <w:p w14:paraId="4C896AF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24</w:t>
            </w:r>
          </w:p>
        </w:tc>
        <w:tc>
          <w:tcPr>
            <w:tcW w:w="990" w:type="dxa"/>
            <w:tcBorders>
              <w:left w:val="single" w:sz="4" w:space="0" w:color="auto"/>
            </w:tcBorders>
          </w:tcPr>
          <w:p w14:paraId="4ED844D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27</w:t>
            </w:r>
          </w:p>
        </w:tc>
        <w:tc>
          <w:tcPr>
            <w:tcW w:w="975" w:type="dxa"/>
            <w:tcBorders>
              <w:right w:val="single" w:sz="12" w:space="0" w:color="auto"/>
            </w:tcBorders>
          </w:tcPr>
          <w:p w14:paraId="59D6BDA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30</w:t>
            </w:r>
          </w:p>
        </w:tc>
      </w:tr>
      <w:tr w:rsidR="00C91FF4" w:rsidRPr="00C91FF4" w14:paraId="6A8E2658" w14:textId="77777777" w:rsidTr="00391C1C">
        <w:tc>
          <w:tcPr>
            <w:tcW w:w="2667" w:type="dxa"/>
            <w:tcBorders>
              <w:left w:val="single" w:sz="12" w:space="0" w:color="auto"/>
              <w:right w:val="single" w:sz="12" w:space="0" w:color="auto"/>
            </w:tcBorders>
          </w:tcPr>
          <w:p w14:paraId="34B21C6A" w14:textId="2A006E41" w:rsidR="00C91FF4" w:rsidRPr="00C91FF4" w:rsidRDefault="00AA2473" w:rsidP="003849B2">
            <w:pPr>
              <w:spacing w:after="0"/>
              <w:jc w:val="center"/>
              <w:rPr>
                <w:b/>
                <w:sz w:val="20"/>
                <w:szCs w:val="20"/>
              </w:rPr>
            </w:pPr>
            <w:r>
              <w:rPr>
                <w:b/>
                <w:sz w:val="20"/>
                <w:szCs w:val="20"/>
              </w:rPr>
              <w:t>Rezistența la întindere perpendiculară pe fibră</w:t>
            </w:r>
          </w:p>
        </w:tc>
        <w:tc>
          <w:tcPr>
            <w:tcW w:w="753" w:type="dxa"/>
            <w:tcBorders>
              <w:left w:val="single" w:sz="12" w:space="0" w:color="auto"/>
              <w:right w:val="single" w:sz="12" w:space="0" w:color="auto"/>
            </w:tcBorders>
          </w:tcPr>
          <w:p w14:paraId="2FF8E7AC" w14:textId="77777777" w:rsidR="00C91FF4" w:rsidRPr="00C91FF4" w:rsidRDefault="00C91FF4" w:rsidP="003849B2">
            <w:pPr>
              <w:spacing w:after="0"/>
              <w:jc w:val="center"/>
              <w:rPr>
                <w:b/>
                <w:sz w:val="20"/>
                <w:szCs w:val="20"/>
                <w:vertAlign w:val="subscript"/>
              </w:rPr>
            </w:pPr>
            <w:r w:rsidRPr="00C91FF4">
              <w:rPr>
                <w:b/>
                <w:sz w:val="20"/>
                <w:szCs w:val="20"/>
              </w:rPr>
              <w:t>f</w:t>
            </w:r>
            <w:r w:rsidRPr="00C91FF4">
              <w:rPr>
                <w:b/>
                <w:sz w:val="20"/>
                <w:szCs w:val="20"/>
                <w:vertAlign w:val="subscript"/>
              </w:rPr>
              <w:t>t,90,k</w:t>
            </w:r>
          </w:p>
        </w:tc>
        <w:tc>
          <w:tcPr>
            <w:tcW w:w="1047" w:type="dxa"/>
            <w:tcBorders>
              <w:left w:val="single" w:sz="12" w:space="0" w:color="auto"/>
            </w:tcBorders>
          </w:tcPr>
          <w:p w14:paraId="7ADC912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1080" w:type="dxa"/>
            <w:tcBorders>
              <w:right w:val="single" w:sz="4" w:space="0" w:color="auto"/>
            </w:tcBorders>
          </w:tcPr>
          <w:p w14:paraId="7AB9F6BC"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1080" w:type="dxa"/>
            <w:tcBorders>
              <w:left w:val="single" w:sz="4" w:space="0" w:color="auto"/>
            </w:tcBorders>
          </w:tcPr>
          <w:p w14:paraId="4B3B7B83"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1080" w:type="dxa"/>
            <w:tcBorders>
              <w:right w:val="single" w:sz="4" w:space="0" w:color="auto"/>
            </w:tcBorders>
          </w:tcPr>
          <w:p w14:paraId="43FE3C1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1080" w:type="dxa"/>
            <w:tcBorders>
              <w:left w:val="single" w:sz="4" w:space="0" w:color="auto"/>
            </w:tcBorders>
          </w:tcPr>
          <w:p w14:paraId="0B54F11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1080" w:type="dxa"/>
            <w:tcBorders>
              <w:right w:val="single" w:sz="4" w:space="0" w:color="auto"/>
            </w:tcBorders>
          </w:tcPr>
          <w:p w14:paraId="54B2B17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1170" w:type="dxa"/>
            <w:tcBorders>
              <w:left w:val="single" w:sz="4" w:space="0" w:color="auto"/>
            </w:tcBorders>
          </w:tcPr>
          <w:p w14:paraId="664DEF99"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1080" w:type="dxa"/>
            <w:tcBorders>
              <w:right w:val="single" w:sz="4" w:space="0" w:color="auto"/>
            </w:tcBorders>
          </w:tcPr>
          <w:p w14:paraId="56EDBF96"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1080" w:type="dxa"/>
            <w:tcBorders>
              <w:left w:val="single" w:sz="4" w:space="0" w:color="auto"/>
            </w:tcBorders>
          </w:tcPr>
          <w:p w14:paraId="79DBB2C2"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990" w:type="dxa"/>
            <w:tcBorders>
              <w:right w:val="single" w:sz="4" w:space="0" w:color="auto"/>
            </w:tcBorders>
          </w:tcPr>
          <w:p w14:paraId="7C65B17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990" w:type="dxa"/>
            <w:tcBorders>
              <w:left w:val="single" w:sz="4" w:space="0" w:color="auto"/>
            </w:tcBorders>
          </w:tcPr>
          <w:p w14:paraId="6455045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c>
          <w:tcPr>
            <w:tcW w:w="975" w:type="dxa"/>
            <w:tcBorders>
              <w:right w:val="single" w:sz="12" w:space="0" w:color="auto"/>
            </w:tcBorders>
          </w:tcPr>
          <w:p w14:paraId="2C94FBD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0.4</w:t>
            </w:r>
          </w:p>
        </w:tc>
      </w:tr>
      <w:tr w:rsidR="00C91FF4" w:rsidRPr="00C91FF4" w14:paraId="14DD7499" w14:textId="77777777" w:rsidTr="00391C1C">
        <w:tc>
          <w:tcPr>
            <w:tcW w:w="2667" w:type="dxa"/>
            <w:tcBorders>
              <w:left w:val="single" w:sz="12" w:space="0" w:color="auto"/>
              <w:right w:val="single" w:sz="12" w:space="0" w:color="auto"/>
            </w:tcBorders>
          </w:tcPr>
          <w:p w14:paraId="6A61E37F" w14:textId="23FBE979" w:rsidR="00C91FF4" w:rsidRPr="00C91FF4" w:rsidRDefault="00AA2473" w:rsidP="003849B2">
            <w:pPr>
              <w:spacing w:after="0"/>
              <w:jc w:val="center"/>
              <w:rPr>
                <w:b/>
                <w:sz w:val="20"/>
                <w:szCs w:val="20"/>
              </w:rPr>
            </w:pPr>
            <w:r>
              <w:rPr>
                <w:b/>
                <w:sz w:val="20"/>
                <w:szCs w:val="20"/>
              </w:rPr>
              <w:t>Rezistența la compresiune paralelă</w:t>
            </w:r>
            <w:r w:rsidR="00C91FF4" w:rsidRPr="00C91FF4">
              <w:rPr>
                <w:b/>
                <w:sz w:val="20"/>
                <w:szCs w:val="20"/>
              </w:rPr>
              <w:t xml:space="preserve"> cu fibra</w:t>
            </w:r>
          </w:p>
        </w:tc>
        <w:tc>
          <w:tcPr>
            <w:tcW w:w="753" w:type="dxa"/>
            <w:tcBorders>
              <w:left w:val="single" w:sz="12" w:space="0" w:color="auto"/>
              <w:right w:val="single" w:sz="12" w:space="0" w:color="auto"/>
            </w:tcBorders>
          </w:tcPr>
          <w:p w14:paraId="48615DB2" w14:textId="77777777" w:rsidR="00C91FF4" w:rsidRPr="00C91FF4" w:rsidRDefault="00C91FF4" w:rsidP="003849B2">
            <w:pPr>
              <w:spacing w:after="0"/>
              <w:jc w:val="center"/>
              <w:rPr>
                <w:b/>
                <w:sz w:val="20"/>
                <w:szCs w:val="20"/>
                <w:vertAlign w:val="subscript"/>
              </w:rPr>
            </w:pPr>
            <w:r w:rsidRPr="00C91FF4">
              <w:rPr>
                <w:b/>
                <w:sz w:val="20"/>
                <w:szCs w:val="20"/>
              </w:rPr>
              <w:t>f</w:t>
            </w:r>
            <w:r w:rsidRPr="00C91FF4">
              <w:rPr>
                <w:b/>
                <w:sz w:val="20"/>
                <w:szCs w:val="20"/>
                <w:vertAlign w:val="subscript"/>
              </w:rPr>
              <w:t>c,0,k</w:t>
            </w:r>
          </w:p>
        </w:tc>
        <w:tc>
          <w:tcPr>
            <w:tcW w:w="1047" w:type="dxa"/>
            <w:tcBorders>
              <w:left w:val="single" w:sz="12" w:space="0" w:color="auto"/>
            </w:tcBorders>
          </w:tcPr>
          <w:p w14:paraId="5A54585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16</w:t>
            </w:r>
          </w:p>
        </w:tc>
        <w:tc>
          <w:tcPr>
            <w:tcW w:w="1080" w:type="dxa"/>
            <w:tcBorders>
              <w:right w:val="single" w:sz="4" w:space="0" w:color="auto"/>
            </w:tcBorders>
          </w:tcPr>
          <w:p w14:paraId="70CE0A46"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17</w:t>
            </w:r>
          </w:p>
        </w:tc>
        <w:tc>
          <w:tcPr>
            <w:tcW w:w="1080" w:type="dxa"/>
            <w:tcBorders>
              <w:left w:val="single" w:sz="4" w:space="0" w:color="auto"/>
            </w:tcBorders>
          </w:tcPr>
          <w:p w14:paraId="2B6D0542"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18</w:t>
            </w:r>
          </w:p>
        </w:tc>
        <w:tc>
          <w:tcPr>
            <w:tcW w:w="1080" w:type="dxa"/>
            <w:tcBorders>
              <w:right w:val="single" w:sz="4" w:space="0" w:color="auto"/>
            </w:tcBorders>
          </w:tcPr>
          <w:p w14:paraId="106F892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19</w:t>
            </w:r>
          </w:p>
        </w:tc>
        <w:tc>
          <w:tcPr>
            <w:tcW w:w="1080" w:type="dxa"/>
            <w:tcBorders>
              <w:left w:val="single" w:sz="4" w:space="0" w:color="auto"/>
            </w:tcBorders>
          </w:tcPr>
          <w:p w14:paraId="21EC436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20</w:t>
            </w:r>
          </w:p>
        </w:tc>
        <w:tc>
          <w:tcPr>
            <w:tcW w:w="1080" w:type="dxa"/>
            <w:tcBorders>
              <w:right w:val="single" w:sz="4" w:space="0" w:color="auto"/>
            </w:tcBorders>
          </w:tcPr>
          <w:p w14:paraId="7FE38C4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21</w:t>
            </w:r>
          </w:p>
        </w:tc>
        <w:tc>
          <w:tcPr>
            <w:tcW w:w="1170" w:type="dxa"/>
            <w:tcBorders>
              <w:left w:val="single" w:sz="4" w:space="0" w:color="auto"/>
            </w:tcBorders>
          </w:tcPr>
          <w:p w14:paraId="57897E4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22</w:t>
            </w:r>
          </w:p>
        </w:tc>
        <w:tc>
          <w:tcPr>
            <w:tcW w:w="1080" w:type="dxa"/>
            <w:tcBorders>
              <w:right w:val="single" w:sz="4" w:space="0" w:color="auto"/>
            </w:tcBorders>
          </w:tcPr>
          <w:p w14:paraId="50BE0E4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23</w:t>
            </w:r>
          </w:p>
        </w:tc>
        <w:tc>
          <w:tcPr>
            <w:tcW w:w="1080" w:type="dxa"/>
            <w:tcBorders>
              <w:left w:val="single" w:sz="4" w:space="0" w:color="auto"/>
            </w:tcBorders>
          </w:tcPr>
          <w:p w14:paraId="2636CB9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25</w:t>
            </w:r>
          </w:p>
        </w:tc>
        <w:tc>
          <w:tcPr>
            <w:tcW w:w="990" w:type="dxa"/>
            <w:tcBorders>
              <w:right w:val="single" w:sz="4" w:space="0" w:color="auto"/>
            </w:tcBorders>
          </w:tcPr>
          <w:p w14:paraId="1F2DBEE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26</w:t>
            </w:r>
          </w:p>
        </w:tc>
        <w:tc>
          <w:tcPr>
            <w:tcW w:w="990" w:type="dxa"/>
            <w:tcBorders>
              <w:left w:val="single" w:sz="4" w:space="0" w:color="auto"/>
            </w:tcBorders>
          </w:tcPr>
          <w:p w14:paraId="39020D6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27</w:t>
            </w:r>
          </w:p>
        </w:tc>
        <w:tc>
          <w:tcPr>
            <w:tcW w:w="975" w:type="dxa"/>
            <w:tcBorders>
              <w:right w:val="single" w:sz="12" w:space="0" w:color="auto"/>
            </w:tcBorders>
          </w:tcPr>
          <w:p w14:paraId="1EC8B53C"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29</w:t>
            </w:r>
          </w:p>
        </w:tc>
      </w:tr>
      <w:tr w:rsidR="00C91FF4" w:rsidRPr="00C91FF4" w14:paraId="5967C088" w14:textId="77777777" w:rsidTr="00391C1C">
        <w:tc>
          <w:tcPr>
            <w:tcW w:w="2667" w:type="dxa"/>
            <w:tcBorders>
              <w:left w:val="single" w:sz="12" w:space="0" w:color="auto"/>
              <w:right w:val="single" w:sz="12" w:space="0" w:color="auto"/>
            </w:tcBorders>
          </w:tcPr>
          <w:p w14:paraId="0ECED519" w14:textId="039CDD82" w:rsidR="00C91FF4" w:rsidRPr="00C91FF4" w:rsidRDefault="00AA2473" w:rsidP="003849B2">
            <w:pPr>
              <w:spacing w:after="0"/>
              <w:jc w:val="center"/>
              <w:rPr>
                <w:b/>
                <w:sz w:val="20"/>
                <w:szCs w:val="20"/>
              </w:rPr>
            </w:pPr>
            <w:r>
              <w:rPr>
                <w:b/>
                <w:sz w:val="20"/>
                <w:szCs w:val="20"/>
              </w:rPr>
              <w:t>Rezistența la compresiune perpendiculară pe fibră</w:t>
            </w:r>
          </w:p>
        </w:tc>
        <w:tc>
          <w:tcPr>
            <w:tcW w:w="753" w:type="dxa"/>
            <w:tcBorders>
              <w:left w:val="single" w:sz="12" w:space="0" w:color="auto"/>
              <w:right w:val="single" w:sz="12" w:space="0" w:color="auto"/>
            </w:tcBorders>
          </w:tcPr>
          <w:p w14:paraId="2FD1C672" w14:textId="77777777" w:rsidR="00C91FF4" w:rsidRPr="00C91FF4" w:rsidRDefault="00C91FF4" w:rsidP="003849B2">
            <w:pPr>
              <w:spacing w:after="0"/>
              <w:jc w:val="center"/>
              <w:rPr>
                <w:b/>
                <w:sz w:val="20"/>
                <w:szCs w:val="20"/>
                <w:vertAlign w:val="subscript"/>
              </w:rPr>
            </w:pPr>
            <w:r w:rsidRPr="00C91FF4">
              <w:rPr>
                <w:b/>
                <w:sz w:val="20"/>
                <w:szCs w:val="20"/>
              </w:rPr>
              <w:t>f</w:t>
            </w:r>
            <w:r w:rsidRPr="00C91FF4">
              <w:rPr>
                <w:b/>
                <w:sz w:val="20"/>
                <w:szCs w:val="20"/>
                <w:vertAlign w:val="subscript"/>
              </w:rPr>
              <w:t>c,90,k</w:t>
            </w:r>
          </w:p>
        </w:tc>
        <w:tc>
          <w:tcPr>
            <w:tcW w:w="1047" w:type="dxa"/>
            <w:tcBorders>
              <w:left w:val="single" w:sz="12" w:space="0" w:color="auto"/>
            </w:tcBorders>
          </w:tcPr>
          <w:p w14:paraId="1DB6DD41"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2.0</w:t>
            </w:r>
          </w:p>
        </w:tc>
        <w:tc>
          <w:tcPr>
            <w:tcW w:w="1080" w:type="dxa"/>
            <w:tcBorders>
              <w:right w:val="single" w:sz="4" w:space="0" w:color="auto"/>
            </w:tcBorders>
          </w:tcPr>
          <w:p w14:paraId="0B52D84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2.2</w:t>
            </w:r>
          </w:p>
        </w:tc>
        <w:tc>
          <w:tcPr>
            <w:tcW w:w="1080" w:type="dxa"/>
            <w:tcBorders>
              <w:left w:val="single" w:sz="4" w:space="0" w:color="auto"/>
            </w:tcBorders>
          </w:tcPr>
          <w:p w14:paraId="044041E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2.2</w:t>
            </w:r>
          </w:p>
        </w:tc>
        <w:tc>
          <w:tcPr>
            <w:tcW w:w="1080" w:type="dxa"/>
            <w:tcBorders>
              <w:right w:val="single" w:sz="4" w:space="0" w:color="auto"/>
            </w:tcBorders>
          </w:tcPr>
          <w:p w14:paraId="302D55DF"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2.3</w:t>
            </w:r>
          </w:p>
        </w:tc>
        <w:tc>
          <w:tcPr>
            <w:tcW w:w="1080" w:type="dxa"/>
            <w:tcBorders>
              <w:left w:val="single" w:sz="4" w:space="0" w:color="auto"/>
            </w:tcBorders>
          </w:tcPr>
          <w:p w14:paraId="564417C3"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2.4</w:t>
            </w:r>
          </w:p>
        </w:tc>
        <w:tc>
          <w:tcPr>
            <w:tcW w:w="1080" w:type="dxa"/>
            <w:tcBorders>
              <w:right w:val="single" w:sz="4" w:space="0" w:color="auto"/>
            </w:tcBorders>
          </w:tcPr>
          <w:p w14:paraId="0D50862F"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2.5</w:t>
            </w:r>
          </w:p>
        </w:tc>
        <w:tc>
          <w:tcPr>
            <w:tcW w:w="1170" w:type="dxa"/>
            <w:tcBorders>
              <w:left w:val="single" w:sz="4" w:space="0" w:color="auto"/>
            </w:tcBorders>
          </w:tcPr>
          <w:p w14:paraId="6538739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2.6</w:t>
            </w:r>
          </w:p>
        </w:tc>
        <w:tc>
          <w:tcPr>
            <w:tcW w:w="1080" w:type="dxa"/>
            <w:tcBorders>
              <w:right w:val="single" w:sz="4" w:space="0" w:color="auto"/>
            </w:tcBorders>
          </w:tcPr>
          <w:p w14:paraId="41B762B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2.7</w:t>
            </w:r>
          </w:p>
        </w:tc>
        <w:tc>
          <w:tcPr>
            <w:tcW w:w="1080" w:type="dxa"/>
            <w:tcBorders>
              <w:left w:val="single" w:sz="4" w:space="0" w:color="auto"/>
            </w:tcBorders>
          </w:tcPr>
          <w:p w14:paraId="3353C24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2.8</w:t>
            </w:r>
          </w:p>
        </w:tc>
        <w:tc>
          <w:tcPr>
            <w:tcW w:w="990" w:type="dxa"/>
            <w:tcBorders>
              <w:right w:val="single" w:sz="4" w:space="0" w:color="auto"/>
            </w:tcBorders>
          </w:tcPr>
          <w:p w14:paraId="2F51F56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2.9</w:t>
            </w:r>
          </w:p>
        </w:tc>
        <w:tc>
          <w:tcPr>
            <w:tcW w:w="990" w:type="dxa"/>
            <w:tcBorders>
              <w:left w:val="single" w:sz="4" w:space="0" w:color="auto"/>
            </w:tcBorders>
          </w:tcPr>
          <w:p w14:paraId="7640BD7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3.1</w:t>
            </w:r>
          </w:p>
        </w:tc>
        <w:tc>
          <w:tcPr>
            <w:tcW w:w="975" w:type="dxa"/>
            <w:tcBorders>
              <w:right w:val="single" w:sz="12" w:space="0" w:color="auto"/>
            </w:tcBorders>
          </w:tcPr>
          <w:p w14:paraId="2CB290BF"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3.2</w:t>
            </w:r>
          </w:p>
        </w:tc>
      </w:tr>
      <w:tr w:rsidR="00C91FF4" w:rsidRPr="00C91FF4" w14:paraId="67F9674B" w14:textId="77777777" w:rsidTr="00391C1C">
        <w:tc>
          <w:tcPr>
            <w:tcW w:w="2667" w:type="dxa"/>
            <w:tcBorders>
              <w:left w:val="single" w:sz="12" w:space="0" w:color="auto"/>
              <w:right w:val="single" w:sz="12" w:space="0" w:color="auto"/>
            </w:tcBorders>
          </w:tcPr>
          <w:p w14:paraId="7C5216BE" w14:textId="49D01A9E" w:rsidR="00C91FF4" w:rsidRPr="00C91FF4" w:rsidRDefault="00AA2473" w:rsidP="003849B2">
            <w:pPr>
              <w:spacing w:after="0"/>
              <w:jc w:val="center"/>
              <w:rPr>
                <w:b/>
                <w:sz w:val="20"/>
                <w:szCs w:val="20"/>
              </w:rPr>
            </w:pPr>
            <w:r>
              <w:rPr>
                <w:b/>
                <w:sz w:val="20"/>
                <w:szCs w:val="20"/>
              </w:rPr>
              <w:t>Rezistenț</w:t>
            </w:r>
            <w:r w:rsidR="00C91FF4" w:rsidRPr="00C91FF4">
              <w:rPr>
                <w:b/>
                <w:sz w:val="20"/>
                <w:szCs w:val="20"/>
              </w:rPr>
              <w:t xml:space="preserve">a la forfecare </w:t>
            </w:r>
          </w:p>
        </w:tc>
        <w:tc>
          <w:tcPr>
            <w:tcW w:w="753" w:type="dxa"/>
            <w:tcBorders>
              <w:left w:val="single" w:sz="12" w:space="0" w:color="auto"/>
              <w:right w:val="single" w:sz="12" w:space="0" w:color="auto"/>
            </w:tcBorders>
          </w:tcPr>
          <w:p w14:paraId="743F6218" w14:textId="77777777" w:rsidR="00C91FF4" w:rsidRPr="00C91FF4" w:rsidRDefault="00C91FF4" w:rsidP="003849B2">
            <w:pPr>
              <w:spacing w:after="0"/>
              <w:jc w:val="center"/>
              <w:rPr>
                <w:b/>
                <w:sz w:val="20"/>
                <w:szCs w:val="20"/>
                <w:vertAlign w:val="subscript"/>
              </w:rPr>
            </w:pPr>
            <w:r w:rsidRPr="00C91FF4">
              <w:rPr>
                <w:b/>
                <w:sz w:val="20"/>
                <w:szCs w:val="20"/>
              </w:rPr>
              <w:t>f</w:t>
            </w:r>
            <w:r w:rsidRPr="00C91FF4">
              <w:rPr>
                <w:b/>
                <w:sz w:val="20"/>
                <w:szCs w:val="20"/>
                <w:vertAlign w:val="subscript"/>
              </w:rPr>
              <w:t>v,k</w:t>
            </w:r>
          </w:p>
        </w:tc>
        <w:tc>
          <w:tcPr>
            <w:tcW w:w="1047" w:type="dxa"/>
            <w:tcBorders>
              <w:left w:val="single" w:sz="12" w:space="0" w:color="auto"/>
            </w:tcBorders>
          </w:tcPr>
          <w:p w14:paraId="3EA3224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3.0</w:t>
            </w:r>
          </w:p>
        </w:tc>
        <w:tc>
          <w:tcPr>
            <w:tcW w:w="1080" w:type="dxa"/>
            <w:tcBorders>
              <w:right w:val="single" w:sz="4" w:space="0" w:color="auto"/>
            </w:tcBorders>
          </w:tcPr>
          <w:p w14:paraId="13673632"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3.2</w:t>
            </w:r>
          </w:p>
        </w:tc>
        <w:tc>
          <w:tcPr>
            <w:tcW w:w="1080" w:type="dxa"/>
            <w:tcBorders>
              <w:left w:val="single" w:sz="4" w:space="0" w:color="auto"/>
            </w:tcBorders>
          </w:tcPr>
          <w:p w14:paraId="7996D05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3.4</w:t>
            </w:r>
          </w:p>
        </w:tc>
        <w:tc>
          <w:tcPr>
            <w:tcW w:w="1080" w:type="dxa"/>
            <w:tcBorders>
              <w:right w:val="single" w:sz="4" w:space="0" w:color="auto"/>
            </w:tcBorders>
          </w:tcPr>
          <w:p w14:paraId="29C27716"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3.6</w:t>
            </w:r>
          </w:p>
        </w:tc>
        <w:tc>
          <w:tcPr>
            <w:tcW w:w="1080" w:type="dxa"/>
            <w:tcBorders>
              <w:left w:val="single" w:sz="4" w:space="0" w:color="auto"/>
            </w:tcBorders>
          </w:tcPr>
          <w:p w14:paraId="245F61B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3.8</w:t>
            </w:r>
          </w:p>
        </w:tc>
        <w:tc>
          <w:tcPr>
            <w:tcW w:w="1080" w:type="dxa"/>
            <w:tcBorders>
              <w:right w:val="single" w:sz="4" w:space="0" w:color="auto"/>
            </w:tcBorders>
          </w:tcPr>
          <w:p w14:paraId="7A351B7F"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w:t>
            </w:r>
          </w:p>
        </w:tc>
        <w:tc>
          <w:tcPr>
            <w:tcW w:w="1170" w:type="dxa"/>
            <w:tcBorders>
              <w:left w:val="single" w:sz="4" w:space="0" w:color="auto"/>
            </w:tcBorders>
          </w:tcPr>
          <w:p w14:paraId="626CCBCC"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w:t>
            </w:r>
          </w:p>
        </w:tc>
        <w:tc>
          <w:tcPr>
            <w:tcW w:w="1080" w:type="dxa"/>
            <w:tcBorders>
              <w:right w:val="single" w:sz="4" w:space="0" w:color="auto"/>
            </w:tcBorders>
          </w:tcPr>
          <w:p w14:paraId="02D34A46"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w:t>
            </w:r>
          </w:p>
        </w:tc>
        <w:tc>
          <w:tcPr>
            <w:tcW w:w="1080" w:type="dxa"/>
            <w:tcBorders>
              <w:left w:val="single" w:sz="4" w:space="0" w:color="auto"/>
            </w:tcBorders>
          </w:tcPr>
          <w:p w14:paraId="7ED507E3"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w:t>
            </w:r>
          </w:p>
        </w:tc>
        <w:tc>
          <w:tcPr>
            <w:tcW w:w="990" w:type="dxa"/>
            <w:tcBorders>
              <w:right w:val="single" w:sz="4" w:space="0" w:color="auto"/>
            </w:tcBorders>
          </w:tcPr>
          <w:p w14:paraId="4D9C92F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w:t>
            </w:r>
          </w:p>
        </w:tc>
        <w:tc>
          <w:tcPr>
            <w:tcW w:w="990" w:type="dxa"/>
            <w:tcBorders>
              <w:left w:val="single" w:sz="4" w:space="0" w:color="auto"/>
            </w:tcBorders>
          </w:tcPr>
          <w:p w14:paraId="0ABEF61C"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w:t>
            </w:r>
          </w:p>
        </w:tc>
        <w:tc>
          <w:tcPr>
            <w:tcW w:w="975" w:type="dxa"/>
            <w:tcBorders>
              <w:right w:val="single" w:sz="12" w:space="0" w:color="auto"/>
            </w:tcBorders>
          </w:tcPr>
          <w:p w14:paraId="5AF4449F"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w:t>
            </w:r>
          </w:p>
        </w:tc>
      </w:tr>
      <w:tr w:rsidR="00C91FF4" w:rsidRPr="00C91FF4" w14:paraId="6E00ABCA" w14:textId="77777777" w:rsidTr="00391C1C">
        <w:tc>
          <w:tcPr>
            <w:tcW w:w="2667" w:type="dxa"/>
            <w:tcBorders>
              <w:left w:val="single" w:sz="12" w:space="0" w:color="auto"/>
              <w:right w:val="single" w:sz="12" w:space="0" w:color="auto"/>
            </w:tcBorders>
          </w:tcPr>
          <w:p w14:paraId="65FC98C9" w14:textId="77777777" w:rsidR="00C91FF4" w:rsidRPr="00C91FF4" w:rsidRDefault="00C91FF4" w:rsidP="003849B2">
            <w:pPr>
              <w:spacing w:after="0"/>
              <w:jc w:val="center"/>
              <w:rPr>
                <w:b/>
                <w:sz w:val="20"/>
                <w:szCs w:val="20"/>
              </w:rPr>
            </w:pPr>
            <w:r w:rsidRPr="00C91FF4">
              <w:rPr>
                <w:b/>
                <w:sz w:val="20"/>
                <w:szCs w:val="20"/>
              </w:rPr>
              <w:t>Modul de elasticitate longitudinal</w:t>
            </w:r>
          </w:p>
        </w:tc>
        <w:tc>
          <w:tcPr>
            <w:tcW w:w="753" w:type="dxa"/>
            <w:tcBorders>
              <w:left w:val="single" w:sz="12" w:space="0" w:color="auto"/>
              <w:right w:val="single" w:sz="12" w:space="0" w:color="auto"/>
            </w:tcBorders>
          </w:tcPr>
          <w:p w14:paraId="267E507B" w14:textId="77777777" w:rsidR="00C91FF4" w:rsidRPr="00C91FF4" w:rsidRDefault="00C91FF4" w:rsidP="003849B2">
            <w:pPr>
              <w:spacing w:after="0"/>
              <w:jc w:val="center"/>
              <w:rPr>
                <w:b/>
                <w:sz w:val="20"/>
                <w:szCs w:val="20"/>
                <w:vertAlign w:val="subscript"/>
              </w:rPr>
            </w:pPr>
            <w:r w:rsidRPr="00C91FF4">
              <w:rPr>
                <w:b/>
                <w:sz w:val="20"/>
                <w:szCs w:val="20"/>
              </w:rPr>
              <w:t>E</w:t>
            </w:r>
            <w:r w:rsidRPr="00C91FF4">
              <w:rPr>
                <w:b/>
                <w:sz w:val="20"/>
                <w:szCs w:val="20"/>
                <w:vertAlign w:val="subscript"/>
              </w:rPr>
              <w:t>0,med</w:t>
            </w:r>
          </w:p>
        </w:tc>
        <w:tc>
          <w:tcPr>
            <w:tcW w:w="1047" w:type="dxa"/>
            <w:tcBorders>
              <w:left w:val="single" w:sz="12" w:space="0" w:color="auto"/>
            </w:tcBorders>
          </w:tcPr>
          <w:p w14:paraId="56E24304"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7000</w:t>
            </w:r>
          </w:p>
        </w:tc>
        <w:tc>
          <w:tcPr>
            <w:tcW w:w="1080" w:type="dxa"/>
            <w:tcBorders>
              <w:right w:val="single" w:sz="4" w:space="0" w:color="auto"/>
            </w:tcBorders>
          </w:tcPr>
          <w:p w14:paraId="4131E37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8000</w:t>
            </w:r>
          </w:p>
        </w:tc>
        <w:tc>
          <w:tcPr>
            <w:tcW w:w="1080" w:type="dxa"/>
            <w:tcBorders>
              <w:left w:val="single" w:sz="4" w:space="0" w:color="auto"/>
            </w:tcBorders>
          </w:tcPr>
          <w:p w14:paraId="31F0457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9000</w:t>
            </w:r>
          </w:p>
        </w:tc>
        <w:tc>
          <w:tcPr>
            <w:tcW w:w="1080" w:type="dxa"/>
            <w:tcBorders>
              <w:right w:val="single" w:sz="4" w:space="0" w:color="auto"/>
            </w:tcBorders>
          </w:tcPr>
          <w:p w14:paraId="69A5BC0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9500</w:t>
            </w:r>
          </w:p>
        </w:tc>
        <w:tc>
          <w:tcPr>
            <w:tcW w:w="1080" w:type="dxa"/>
            <w:tcBorders>
              <w:left w:val="single" w:sz="4" w:space="0" w:color="auto"/>
            </w:tcBorders>
          </w:tcPr>
          <w:p w14:paraId="162B0B33"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10000</w:t>
            </w:r>
          </w:p>
        </w:tc>
        <w:tc>
          <w:tcPr>
            <w:tcW w:w="1080" w:type="dxa"/>
            <w:tcBorders>
              <w:right w:val="single" w:sz="4" w:space="0" w:color="auto"/>
            </w:tcBorders>
          </w:tcPr>
          <w:p w14:paraId="0C594EE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11000</w:t>
            </w:r>
          </w:p>
        </w:tc>
        <w:tc>
          <w:tcPr>
            <w:tcW w:w="1170" w:type="dxa"/>
            <w:tcBorders>
              <w:left w:val="single" w:sz="4" w:space="0" w:color="auto"/>
            </w:tcBorders>
          </w:tcPr>
          <w:p w14:paraId="5935210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11500</w:t>
            </w:r>
          </w:p>
        </w:tc>
        <w:tc>
          <w:tcPr>
            <w:tcW w:w="1080" w:type="dxa"/>
            <w:tcBorders>
              <w:right w:val="single" w:sz="4" w:space="0" w:color="auto"/>
            </w:tcBorders>
          </w:tcPr>
          <w:p w14:paraId="663FED7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12000</w:t>
            </w:r>
          </w:p>
        </w:tc>
        <w:tc>
          <w:tcPr>
            <w:tcW w:w="1080" w:type="dxa"/>
            <w:tcBorders>
              <w:left w:val="single" w:sz="4" w:space="0" w:color="auto"/>
            </w:tcBorders>
          </w:tcPr>
          <w:p w14:paraId="3D85E0B9"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13000</w:t>
            </w:r>
          </w:p>
        </w:tc>
        <w:tc>
          <w:tcPr>
            <w:tcW w:w="990" w:type="dxa"/>
            <w:tcBorders>
              <w:right w:val="single" w:sz="4" w:space="0" w:color="auto"/>
            </w:tcBorders>
          </w:tcPr>
          <w:p w14:paraId="540AE1A9"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14000</w:t>
            </w:r>
          </w:p>
        </w:tc>
        <w:tc>
          <w:tcPr>
            <w:tcW w:w="990" w:type="dxa"/>
            <w:tcBorders>
              <w:left w:val="single" w:sz="4" w:space="0" w:color="auto"/>
            </w:tcBorders>
          </w:tcPr>
          <w:p w14:paraId="40800309"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15000</w:t>
            </w:r>
          </w:p>
        </w:tc>
        <w:tc>
          <w:tcPr>
            <w:tcW w:w="975" w:type="dxa"/>
            <w:tcBorders>
              <w:right w:val="single" w:sz="12" w:space="0" w:color="auto"/>
            </w:tcBorders>
          </w:tcPr>
          <w:p w14:paraId="0A0146A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16000</w:t>
            </w:r>
          </w:p>
        </w:tc>
      </w:tr>
      <w:tr w:rsidR="00C91FF4" w:rsidRPr="00C91FF4" w14:paraId="5646C7B4" w14:textId="77777777" w:rsidTr="00391C1C">
        <w:tc>
          <w:tcPr>
            <w:tcW w:w="2667" w:type="dxa"/>
            <w:tcBorders>
              <w:left w:val="single" w:sz="12" w:space="0" w:color="auto"/>
              <w:right w:val="single" w:sz="12" w:space="0" w:color="auto"/>
            </w:tcBorders>
          </w:tcPr>
          <w:p w14:paraId="2ACB61E4" w14:textId="77777777" w:rsidR="00C91FF4" w:rsidRPr="00C91FF4" w:rsidRDefault="00C91FF4" w:rsidP="003849B2">
            <w:pPr>
              <w:spacing w:after="0"/>
              <w:jc w:val="center"/>
              <w:rPr>
                <w:b/>
                <w:sz w:val="20"/>
                <w:szCs w:val="20"/>
              </w:rPr>
            </w:pPr>
            <w:r w:rsidRPr="00C91FF4">
              <w:rPr>
                <w:b/>
                <w:sz w:val="20"/>
                <w:szCs w:val="20"/>
              </w:rPr>
              <w:t>Modul de elasticitate longitudinal (fractilul 5%)</w:t>
            </w:r>
          </w:p>
        </w:tc>
        <w:tc>
          <w:tcPr>
            <w:tcW w:w="753" w:type="dxa"/>
            <w:tcBorders>
              <w:left w:val="single" w:sz="12" w:space="0" w:color="auto"/>
              <w:right w:val="single" w:sz="12" w:space="0" w:color="auto"/>
            </w:tcBorders>
          </w:tcPr>
          <w:p w14:paraId="577724E5" w14:textId="77777777" w:rsidR="00C91FF4" w:rsidRPr="00C91FF4" w:rsidRDefault="00C91FF4" w:rsidP="003849B2">
            <w:pPr>
              <w:spacing w:after="0"/>
              <w:jc w:val="center"/>
              <w:rPr>
                <w:b/>
                <w:sz w:val="20"/>
                <w:szCs w:val="20"/>
                <w:vertAlign w:val="subscript"/>
              </w:rPr>
            </w:pPr>
            <w:r w:rsidRPr="00C91FF4">
              <w:rPr>
                <w:b/>
                <w:sz w:val="20"/>
                <w:szCs w:val="20"/>
              </w:rPr>
              <w:t>E</w:t>
            </w:r>
            <w:r w:rsidRPr="00C91FF4">
              <w:rPr>
                <w:b/>
                <w:sz w:val="20"/>
                <w:szCs w:val="20"/>
                <w:vertAlign w:val="subscript"/>
              </w:rPr>
              <w:t>0,05</w:t>
            </w:r>
          </w:p>
        </w:tc>
        <w:tc>
          <w:tcPr>
            <w:tcW w:w="1047" w:type="dxa"/>
            <w:tcBorders>
              <w:left w:val="single" w:sz="12" w:space="0" w:color="auto"/>
            </w:tcBorders>
          </w:tcPr>
          <w:p w14:paraId="10CF407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4700</w:t>
            </w:r>
          </w:p>
        </w:tc>
        <w:tc>
          <w:tcPr>
            <w:tcW w:w="1080" w:type="dxa"/>
            <w:tcBorders>
              <w:right w:val="single" w:sz="4" w:space="0" w:color="auto"/>
            </w:tcBorders>
          </w:tcPr>
          <w:p w14:paraId="79E8851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5400</w:t>
            </w:r>
          </w:p>
        </w:tc>
        <w:tc>
          <w:tcPr>
            <w:tcW w:w="1080" w:type="dxa"/>
            <w:tcBorders>
              <w:left w:val="single" w:sz="4" w:space="0" w:color="auto"/>
            </w:tcBorders>
          </w:tcPr>
          <w:p w14:paraId="6847CE13"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6000</w:t>
            </w:r>
          </w:p>
        </w:tc>
        <w:tc>
          <w:tcPr>
            <w:tcW w:w="1080" w:type="dxa"/>
            <w:tcBorders>
              <w:right w:val="single" w:sz="4" w:space="0" w:color="auto"/>
            </w:tcBorders>
          </w:tcPr>
          <w:p w14:paraId="25B9AA9C"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6400</w:t>
            </w:r>
          </w:p>
        </w:tc>
        <w:tc>
          <w:tcPr>
            <w:tcW w:w="1080" w:type="dxa"/>
            <w:tcBorders>
              <w:left w:val="single" w:sz="4" w:space="0" w:color="auto"/>
            </w:tcBorders>
          </w:tcPr>
          <w:p w14:paraId="5ED2F83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6700</w:t>
            </w:r>
          </w:p>
        </w:tc>
        <w:tc>
          <w:tcPr>
            <w:tcW w:w="1080" w:type="dxa"/>
            <w:tcBorders>
              <w:right w:val="single" w:sz="4" w:space="0" w:color="auto"/>
            </w:tcBorders>
          </w:tcPr>
          <w:p w14:paraId="5E8A26A2"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7400</w:t>
            </w:r>
          </w:p>
        </w:tc>
        <w:tc>
          <w:tcPr>
            <w:tcW w:w="1170" w:type="dxa"/>
            <w:tcBorders>
              <w:left w:val="single" w:sz="4" w:space="0" w:color="auto"/>
            </w:tcBorders>
          </w:tcPr>
          <w:p w14:paraId="74F8F2F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7700</w:t>
            </w:r>
          </w:p>
        </w:tc>
        <w:tc>
          <w:tcPr>
            <w:tcW w:w="1080" w:type="dxa"/>
            <w:tcBorders>
              <w:right w:val="single" w:sz="4" w:space="0" w:color="auto"/>
            </w:tcBorders>
          </w:tcPr>
          <w:p w14:paraId="0D8DA69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8000</w:t>
            </w:r>
          </w:p>
        </w:tc>
        <w:tc>
          <w:tcPr>
            <w:tcW w:w="1080" w:type="dxa"/>
            <w:tcBorders>
              <w:left w:val="single" w:sz="4" w:space="0" w:color="auto"/>
            </w:tcBorders>
          </w:tcPr>
          <w:p w14:paraId="0E3D36B1"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8700</w:t>
            </w:r>
          </w:p>
        </w:tc>
        <w:tc>
          <w:tcPr>
            <w:tcW w:w="990" w:type="dxa"/>
            <w:tcBorders>
              <w:right w:val="single" w:sz="4" w:space="0" w:color="auto"/>
            </w:tcBorders>
          </w:tcPr>
          <w:p w14:paraId="5D67E87C"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9400</w:t>
            </w:r>
          </w:p>
        </w:tc>
        <w:tc>
          <w:tcPr>
            <w:tcW w:w="990" w:type="dxa"/>
            <w:tcBorders>
              <w:left w:val="single" w:sz="4" w:space="0" w:color="auto"/>
            </w:tcBorders>
          </w:tcPr>
          <w:p w14:paraId="764EC21F"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10000</w:t>
            </w:r>
          </w:p>
        </w:tc>
        <w:tc>
          <w:tcPr>
            <w:tcW w:w="975" w:type="dxa"/>
            <w:tcBorders>
              <w:right w:val="single" w:sz="12" w:space="0" w:color="auto"/>
            </w:tcBorders>
          </w:tcPr>
          <w:p w14:paraId="467A20B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10700</w:t>
            </w:r>
          </w:p>
        </w:tc>
      </w:tr>
      <w:tr w:rsidR="00C91FF4" w:rsidRPr="00C91FF4" w14:paraId="3287CC7E" w14:textId="77777777" w:rsidTr="00391C1C">
        <w:tc>
          <w:tcPr>
            <w:tcW w:w="2667" w:type="dxa"/>
            <w:tcBorders>
              <w:left w:val="single" w:sz="12" w:space="0" w:color="auto"/>
              <w:right w:val="single" w:sz="12" w:space="0" w:color="auto"/>
            </w:tcBorders>
          </w:tcPr>
          <w:p w14:paraId="74682472" w14:textId="77777777" w:rsidR="00C91FF4" w:rsidRPr="00C91FF4" w:rsidRDefault="00C91FF4" w:rsidP="003849B2">
            <w:pPr>
              <w:spacing w:after="0"/>
              <w:jc w:val="center"/>
              <w:rPr>
                <w:b/>
                <w:sz w:val="20"/>
                <w:szCs w:val="20"/>
              </w:rPr>
            </w:pPr>
            <w:r w:rsidRPr="00C91FF4">
              <w:rPr>
                <w:b/>
                <w:sz w:val="20"/>
                <w:szCs w:val="20"/>
              </w:rPr>
              <w:t>Modul de elasticitate transversal</w:t>
            </w:r>
          </w:p>
        </w:tc>
        <w:tc>
          <w:tcPr>
            <w:tcW w:w="753" w:type="dxa"/>
            <w:tcBorders>
              <w:left w:val="single" w:sz="12" w:space="0" w:color="auto"/>
              <w:right w:val="single" w:sz="12" w:space="0" w:color="auto"/>
            </w:tcBorders>
          </w:tcPr>
          <w:p w14:paraId="5A4B245F" w14:textId="77777777" w:rsidR="00C91FF4" w:rsidRPr="00C91FF4" w:rsidRDefault="00C91FF4" w:rsidP="003849B2">
            <w:pPr>
              <w:spacing w:after="0"/>
              <w:jc w:val="center"/>
              <w:rPr>
                <w:b/>
                <w:sz w:val="20"/>
                <w:szCs w:val="20"/>
                <w:vertAlign w:val="subscript"/>
              </w:rPr>
            </w:pPr>
            <w:r w:rsidRPr="00C91FF4">
              <w:rPr>
                <w:b/>
                <w:sz w:val="20"/>
                <w:szCs w:val="20"/>
              </w:rPr>
              <w:t>E</w:t>
            </w:r>
            <w:r w:rsidRPr="00C91FF4">
              <w:rPr>
                <w:b/>
                <w:sz w:val="20"/>
                <w:szCs w:val="20"/>
                <w:vertAlign w:val="subscript"/>
              </w:rPr>
              <w:t>90,med</w:t>
            </w:r>
          </w:p>
        </w:tc>
        <w:tc>
          <w:tcPr>
            <w:tcW w:w="1047" w:type="dxa"/>
            <w:tcBorders>
              <w:left w:val="single" w:sz="12" w:space="0" w:color="auto"/>
            </w:tcBorders>
          </w:tcPr>
          <w:p w14:paraId="0FBF2D34"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230</w:t>
            </w:r>
          </w:p>
        </w:tc>
        <w:tc>
          <w:tcPr>
            <w:tcW w:w="1080" w:type="dxa"/>
            <w:tcBorders>
              <w:right w:val="single" w:sz="4" w:space="0" w:color="auto"/>
            </w:tcBorders>
          </w:tcPr>
          <w:p w14:paraId="3435CB74"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270</w:t>
            </w:r>
          </w:p>
        </w:tc>
        <w:tc>
          <w:tcPr>
            <w:tcW w:w="1080" w:type="dxa"/>
            <w:tcBorders>
              <w:left w:val="single" w:sz="4" w:space="0" w:color="auto"/>
            </w:tcBorders>
          </w:tcPr>
          <w:p w14:paraId="0ECAF763"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300</w:t>
            </w:r>
          </w:p>
        </w:tc>
        <w:tc>
          <w:tcPr>
            <w:tcW w:w="1080" w:type="dxa"/>
            <w:tcBorders>
              <w:right w:val="single" w:sz="4" w:space="0" w:color="auto"/>
            </w:tcBorders>
          </w:tcPr>
          <w:p w14:paraId="1B814711"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320</w:t>
            </w:r>
          </w:p>
        </w:tc>
        <w:tc>
          <w:tcPr>
            <w:tcW w:w="1080" w:type="dxa"/>
            <w:tcBorders>
              <w:left w:val="single" w:sz="4" w:space="0" w:color="auto"/>
            </w:tcBorders>
          </w:tcPr>
          <w:p w14:paraId="49901032"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330</w:t>
            </w:r>
          </w:p>
        </w:tc>
        <w:tc>
          <w:tcPr>
            <w:tcW w:w="1080" w:type="dxa"/>
            <w:tcBorders>
              <w:right w:val="single" w:sz="4" w:space="0" w:color="auto"/>
            </w:tcBorders>
          </w:tcPr>
          <w:p w14:paraId="36CA30C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370</w:t>
            </w:r>
          </w:p>
        </w:tc>
        <w:tc>
          <w:tcPr>
            <w:tcW w:w="1170" w:type="dxa"/>
            <w:tcBorders>
              <w:left w:val="single" w:sz="4" w:space="0" w:color="auto"/>
            </w:tcBorders>
          </w:tcPr>
          <w:p w14:paraId="05BDD0E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380</w:t>
            </w:r>
          </w:p>
        </w:tc>
        <w:tc>
          <w:tcPr>
            <w:tcW w:w="1080" w:type="dxa"/>
            <w:tcBorders>
              <w:right w:val="single" w:sz="4" w:space="0" w:color="auto"/>
            </w:tcBorders>
          </w:tcPr>
          <w:p w14:paraId="5E0417D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400</w:t>
            </w:r>
          </w:p>
        </w:tc>
        <w:tc>
          <w:tcPr>
            <w:tcW w:w="1080" w:type="dxa"/>
            <w:tcBorders>
              <w:left w:val="single" w:sz="4" w:space="0" w:color="auto"/>
            </w:tcBorders>
          </w:tcPr>
          <w:p w14:paraId="5E14735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430</w:t>
            </w:r>
          </w:p>
        </w:tc>
        <w:tc>
          <w:tcPr>
            <w:tcW w:w="990" w:type="dxa"/>
            <w:tcBorders>
              <w:right w:val="single" w:sz="4" w:space="0" w:color="auto"/>
            </w:tcBorders>
          </w:tcPr>
          <w:p w14:paraId="5199CCB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470</w:t>
            </w:r>
          </w:p>
        </w:tc>
        <w:tc>
          <w:tcPr>
            <w:tcW w:w="990" w:type="dxa"/>
            <w:tcBorders>
              <w:left w:val="single" w:sz="4" w:space="0" w:color="auto"/>
            </w:tcBorders>
          </w:tcPr>
          <w:p w14:paraId="144E4DF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5000</w:t>
            </w:r>
          </w:p>
        </w:tc>
        <w:tc>
          <w:tcPr>
            <w:tcW w:w="975" w:type="dxa"/>
            <w:tcBorders>
              <w:right w:val="single" w:sz="12" w:space="0" w:color="auto"/>
            </w:tcBorders>
          </w:tcPr>
          <w:p w14:paraId="1B12926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530</w:t>
            </w:r>
          </w:p>
        </w:tc>
      </w:tr>
      <w:tr w:rsidR="00C91FF4" w:rsidRPr="00C91FF4" w14:paraId="45130F96" w14:textId="77777777" w:rsidTr="00391C1C">
        <w:tc>
          <w:tcPr>
            <w:tcW w:w="2667" w:type="dxa"/>
            <w:tcBorders>
              <w:left w:val="single" w:sz="12" w:space="0" w:color="auto"/>
              <w:right w:val="single" w:sz="12" w:space="0" w:color="auto"/>
            </w:tcBorders>
          </w:tcPr>
          <w:p w14:paraId="1EBCCB67" w14:textId="77777777" w:rsidR="00C91FF4" w:rsidRPr="00C91FF4" w:rsidRDefault="00C91FF4" w:rsidP="003849B2">
            <w:pPr>
              <w:spacing w:after="0"/>
              <w:jc w:val="center"/>
              <w:rPr>
                <w:b/>
                <w:sz w:val="20"/>
                <w:szCs w:val="20"/>
              </w:rPr>
            </w:pPr>
            <w:r w:rsidRPr="00C91FF4">
              <w:rPr>
                <w:b/>
                <w:sz w:val="20"/>
                <w:szCs w:val="20"/>
              </w:rPr>
              <w:t>Modul de forfecare</w:t>
            </w:r>
          </w:p>
        </w:tc>
        <w:tc>
          <w:tcPr>
            <w:tcW w:w="753" w:type="dxa"/>
            <w:tcBorders>
              <w:left w:val="single" w:sz="12" w:space="0" w:color="auto"/>
              <w:right w:val="single" w:sz="12" w:space="0" w:color="auto"/>
            </w:tcBorders>
          </w:tcPr>
          <w:p w14:paraId="4BD3E8C9" w14:textId="77777777" w:rsidR="00C91FF4" w:rsidRPr="00C91FF4" w:rsidRDefault="00C91FF4" w:rsidP="003849B2">
            <w:pPr>
              <w:spacing w:after="0"/>
              <w:jc w:val="center"/>
              <w:rPr>
                <w:b/>
                <w:sz w:val="20"/>
                <w:szCs w:val="20"/>
                <w:vertAlign w:val="subscript"/>
              </w:rPr>
            </w:pPr>
            <w:r w:rsidRPr="00C91FF4">
              <w:rPr>
                <w:b/>
                <w:sz w:val="20"/>
                <w:szCs w:val="20"/>
              </w:rPr>
              <w:t>G</w:t>
            </w:r>
            <w:r w:rsidRPr="00C91FF4">
              <w:rPr>
                <w:b/>
                <w:sz w:val="20"/>
                <w:szCs w:val="20"/>
                <w:vertAlign w:val="subscript"/>
              </w:rPr>
              <w:t>med</w:t>
            </w:r>
          </w:p>
        </w:tc>
        <w:tc>
          <w:tcPr>
            <w:tcW w:w="1047" w:type="dxa"/>
            <w:tcBorders>
              <w:left w:val="single" w:sz="12" w:space="0" w:color="auto"/>
            </w:tcBorders>
          </w:tcPr>
          <w:p w14:paraId="1B9653F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440</w:t>
            </w:r>
          </w:p>
        </w:tc>
        <w:tc>
          <w:tcPr>
            <w:tcW w:w="1080" w:type="dxa"/>
            <w:tcBorders>
              <w:right w:val="single" w:sz="4" w:space="0" w:color="auto"/>
            </w:tcBorders>
          </w:tcPr>
          <w:p w14:paraId="7120089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500</w:t>
            </w:r>
          </w:p>
        </w:tc>
        <w:tc>
          <w:tcPr>
            <w:tcW w:w="1080" w:type="dxa"/>
            <w:tcBorders>
              <w:left w:val="single" w:sz="4" w:space="0" w:color="auto"/>
            </w:tcBorders>
          </w:tcPr>
          <w:p w14:paraId="74F75FB9"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560</w:t>
            </w:r>
          </w:p>
        </w:tc>
        <w:tc>
          <w:tcPr>
            <w:tcW w:w="1080" w:type="dxa"/>
            <w:tcBorders>
              <w:right w:val="single" w:sz="4" w:space="0" w:color="auto"/>
            </w:tcBorders>
          </w:tcPr>
          <w:p w14:paraId="5120439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590</w:t>
            </w:r>
          </w:p>
        </w:tc>
        <w:tc>
          <w:tcPr>
            <w:tcW w:w="1080" w:type="dxa"/>
            <w:tcBorders>
              <w:left w:val="single" w:sz="4" w:space="0" w:color="auto"/>
            </w:tcBorders>
          </w:tcPr>
          <w:p w14:paraId="5DCE4D79"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630</w:t>
            </w:r>
          </w:p>
        </w:tc>
        <w:tc>
          <w:tcPr>
            <w:tcW w:w="1080" w:type="dxa"/>
            <w:tcBorders>
              <w:right w:val="single" w:sz="4" w:space="0" w:color="auto"/>
            </w:tcBorders>
          </w:tcPr>
          <w:p w14:paraId="4E7F15B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690</w:t>
            </w:r>
          </w:p>
        </w:tc>
        <w:tc>
          <w:tcPr>
            <w:tcW w:w="1170" w:type="dxa"/>
            <w:tcBorders>
              <w:left w:val="single" w:sz="4" w:space="0" w:color="auto"/>
            </w:tcBorders>
          </w:tcPr>
          <w:p w14:paraId="7C6FEF01"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720</w:t>
            </w:r>
          </w:p>
        </w:tc>
        <w:tc>
          <w:tcPr>
            <w:tcW w:w="1080" w:type="dxa"/>
            <w:tcBorders>
              <w:right w:val="single" w:sz="4" w:space="0" w:color="auto"/>
            </w:tcBorders>
          </w:tcPr>
          <w:p w14:paraId="6D30F30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750</w:t>
            </w:r>
          </w:p>
        </w:tc>
        <w:tc>
          <w:tcPr>
            <w:tcW w:w="1080" w:type="dxa"/>
            <w:tcBorders>
              <w:left w:val="single" w:sz="4" w:space="0" w:color="auto"/>
            </w:tcBorders>
          </w:tcPr>
          <w:p w14:paraId="09E8EC9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810</w:t>
            </w:r>
          </w:p>
        </w:tc>
        <w:tc>
          <w:tcPr>
            <w:tcW w:w="990" w:type="dxa"/>
            <w:tcBorders>
              <w:right w:val="single" w:sz="4" w:space="0" w:color="auto"/>
            </w:tcBorders>
          </w:tcPr>
          <w:p w14:paraId="47C9904F"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880</w:t>
            </w:r>
          </w:p>
        </w:tc>
        <w:tc>
          <w:tcPr>
            <w:tcW w:w="990" w:type="dxa"/>
            <w:tcBorders>
              <w:left w:val="single" w:sz="4" w:space="0" w:color="auto"/>
            </w:tcBorders>
          </w:tcPr>
          <w:p w14:paraId="1AB201A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940</w:t>
            </w:r>
          </w:p>
        </w:tc>
        <w:tc>
          <w:tcPr>
            <w:tcW w:w="975" w:type="dxa"/>
            <w:tcBorders>
              <w:right w:val="single" w:sz="12" w:space="0" w:color="auto"/>
            </w:tcBorders>
          </w:tcPr>
          <w:p w14:paraId="39F69DD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1000</w:t>
            </w:r>
          </w:p>
        </w:tc>
      </w:tr>
      <w:tr w:rsidR="00C91FF4" w:rsidRPr="00C91FF4" w14:paraId="7DE30463" w14:textId="77777777" w:rsidTr="00391C1C">
        <w:tc>
          <w:tcPr>
            <w:tcW w:w="2667" w:type="dxa"/>
            <w:tcBorders>
              <w:left w:val="single" w:sz="12" w:space="0" w:color="auto"/>
              <w:right w:val="single" w:sz="12" w:space="0" w:color="auto"/>
            </w:tcBorders>
          </w:tcPr>
          <w:p w14:paraId="0749C157" w14:textId="77777777" w:rsidR="00C91FF4" w:rsidRPr="00C91FF4" w:rsidRDefault="00C91FF4" w:rsidP="003849B2">
            <w:pPr>
              <w:spacing w:after="0"/>
              <w:jc w:val="center"/>
              <w:rPr>
                <w:b/>
                <w:sz w:val="20"/>
                <w:szCs w:val="20"/>
              </w:rPr>
            </w:pPr>
            <w:r w:rsidRPr="00C91FF4">
              <w:rPr>
                <w:b/>
                <w:sz w:val="20"/>
                <w:szCs w:val="20"/>
              </w:rPr>
              <w:t>Densitate</w:t>
            </w:r>
          </w:p>
        </w:tc>
        <w:tc>
          <w:tcPr>
            <w:tcW w:w="753" w:type="dxa"/>
            <w:tcBorders>
              <w:left w:val="single" w:sz="12" w:space="0" w:color="auto"/>
              <w:right w:val="single" w:sz="12" w:space="0" w:color="auto"/>
            </w:tcBorders>
          </w:tcPr>
          <w:p w14:paraId="338AE3E6" w14:textId="77777777" w:rsidR="00C91FF4" w:rsidRPr="00C91FF4" w:rsidRDefault="00C91FF4" w:rsidP="003849B2">
            <w:pPr>
              <w:spacing w:after="0"/>
              <w:jc w:val="center"/>
              <w:rPr>
                <w:b/>
                <w:sz w:val="20"/>
                <w:szCs w:val="20"/>
                <w:vertAlign w:val="subscript"/>
              </w:rPr>
            </w:pPr>
            <w:r w:rsidRPr="00C91FF4">
              <w:rPr>
                <w:b/>
                <w:sz w:val="20"/>
                <w:szCs w:val="20"/>
              </w:rPr>
              <w:sym w:font="Symbol" w:char="F072"/>
            </w:r>
            <w:r w:rsidRPr="00C91FF4">
              <w:rPr>
                <w:b/>
                <w:sz w:val="20"/>
                <w:szCs w:val="20"/>
                <w:vertAlign w:val="subscript"/>
              </w:rPr>
              <w:t>k</w:t>
            </w:r>
          </w:p>
        </w:tc>
        <w:tc>
          <w:tcPr>
            <w:tcW w:w="1047" w:type="dxa"/>
            <w:tcBorders>
              <w:left w:val="single" w:sz="12" w:space="0" w:color="auto"/>
            </w:tcBorders>
          </w:tcPr>
          <w:p w14:paraId="7255B85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290</w:t>
            </w:r>
          </w:p>
        </w:tc>
        <w:tc>
          <w:tcPr>
            <w:tcW w:w="1080" w:type="dxa"/>
            <w:tcBorders>
              <w:right w:val="single" w:sz="4" w:space="0" w:color="auto"/>
            </w:tcBorders>
          </w:tcPr>
          <w:p w14:paraId="5D8E780A"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310</w:t>
            </w:r>
          </w:p>
        </w:tc>
        <w:tc>
          <w:tcPr>
            <w:tcW w:w="1080" w:type="dxa"/>
            <w:tcBorders>
              <w:left w:val="single" w:sz="4" w:space="0" w:color="auto"/>
            </w:tcBorders>
          </w:tcPr>
          <w:p w14:paraId="3D9FF093"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320</w:t>
            </w:r>
          </w:p>
        </w:tc>
        <w:tc>
          <w:tcPr>
            <w:tcW w:w="1080" w:type="dxa"/>
            <w:tcBorders>
              <w:right w:val="single" w:sz="4" w:space="0" w:color="auto"/>
            </w:tcBorders>
          </w:tcPr>
          <w:p w14:paraId="3BDD022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330</w:t>
            </w:r>
          </w:p>
        </w:tc>
        <w:tc>
          <w:tcPr>
            <w:tcW w:w="1080" w:type="dxa"/>
            <w:tcBorders>
              <w:left w:val="single" w:sz="4" w:space="0" w:color="auto"/>
            </w:tcBorders>
          </w:tcPr>
          <w:p w14:paraId="28A98331"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340</w:t>
            </w:r>
          </w:p>
        </w:tc>
        <w:tc>
          <w:tcPr>
            <w:tcW w:w="1080" w:type="dxa"/>
            <w:tcBorders>
              <w:right w:val="single" w:sz="4" w:space="0" w:color="auto"/>
            </w:tcBorders>
          </w:tcPr>
          <w:p w14:paraId="0A1AB889"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350</w:t>
            </w:r>
          </w:p>
        </w:tc>
        <w:tc>
          <w:tcPr>
            <w:tcW w:w="1170" w:type="dxa"/>
            <w:tcBorders>
              <w:left w:val="single" w:sz="4" w:space="0" w:color="auto"/>
            </w:tcBorders>
          </w:tcPr>
          <w:p w14:paraId="3E26090E"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370</w:t>
            </w:r>
          </w:p>
        </w:tc>
        <w:tc>
          <w:tcPr>
            <w:tcW w:w="1080" w:type="dxa"/>
            <w:tcBorders>
              <w:right w:val="single" w:sz="4" w:space="0" w:color="auto"/>
            </w:tcBorders>
          </w:tcPr>
          <w:p w14:paraId="54363B2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380</w:t>
            </w:r>
          </w:p>
        </w:tc>
        <w:tc>
          <w:tcPr>
            <w:tcW w:w="1080" w:type="dxa"/>
            <w:tcBorders>
              <w:left w:val="single" w:sz="4" w:space="0" w:color="auto"/>
            </w:tcBorders>
          </w:tcPr>
          <w:p w14:paraId="3F87EB3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400</w:t>
            </w:r>
          </w:p>
        </w:tc>
        <w:tc>
          <w:tcPr>
            <w:tcW w:w="990" w:type="dxa"/>
            <w:tcBorders>
              <w:right w:val="single" w:sz="4" w:space="0" w:color="auto"/>
            </w:tcBorders>
          </w:tcPr>
          <w:p w14:paraId="5C573841"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420</w:t>
            </w:r>
          </w:p>
        </w:tc>
        <w:tc>
          <w:tcPr>
            <w:tcW w:w="990" w:type="dxa"/>
            <w:tcBorders>
              <w:left w:val="single" w:sz="4" w:space="0" w:color="auto"/>
            </w:tcBorders>
          </w:tcPr>
          <w:p w14:paraId="1915F3F3"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440</w:t>
            </w:r>
          </w:p>
        </w:tc>
        <w:tc>
          <w:tcPr>
            <w:tcW w:w="975" w:type="dxa"/>
            <w:tcBorders>
              <w:right w:val="single" w:sz="12" w:space="0" w:color="auto"/>
            </w:tcBorders>
          </w:tcPr>
          <w:p w14:paraId="7A3C7F0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460</w:t>
            </w:r>
          </w:p>
        </w:tc>
      </w:tr>
      <w:tr w:rsidR="00C91FF4" w:rsidRPr="00C91FF4" w14:paraId="120E9736" w14:textId="77777777" w:rsidTr="00391C1C">
        <w:tc>
          <w:tcPr>
            <w:tcW w:w="2667" w:type="dxa"/>
            <w:tcBorders>
              <w:left w:val="single" w:sz="12" w:space="0" w:color="auto"/>
              <w:bottom w:val="single" w:sz="12" w:space="0" w:color="auto"/>
              <w:right w:val="single" w:sz="12" w:space="0" w:color="auto"/>
            </w:tcBorders>
          </w:tcPr>
          <w:p w14:paraId="092C551C" w14:textId="77777777" w:rsidR="00C91FF4" w:rsidRPr="00C91FF4" w:rsidRDefault="00C91FF4" w:rsidP="003849B2">
            <w:pPr>
              <w:spacing w:after="0"/>
              <w:jc w:val="center"/>
              <w:rPr>
                <w:b/>
                <w:sz w:val="20"/>
                <w:szCs w:val="20"/>
              </w:rPr>
            </w:pPr>
            <w:r w:rsidRPr="00C91FF4">
              <w:rPr>
                <w:b/>
                <w:sz w:val="20"/>
                <w:szCs w:val="20"/>
              </w:rPr>
              <w:t>Densitate medie</w:t>
            </w:r>
          </w:p>
        </w:tc>
        <w:tc>
          <w:tcPr>
            <w:tcW w:w="753" w:type="dxa"/>
            <w:tcBorders>
              <w:left w:val="single" w:sz="12" w:space="0" w:color="auto"/>
              <w:bottom w:val="single" w:sz="12" w:space="0" w:color="auto"/>
              <w:right w:val="single" w:sz="12" w:space="0" w:color="auto"/>
            </w:tcBorders>
          </w:tcPr>
          <w:p w14:paraId="04C9D27D" w14:textId="77777777" w:rsidR="00C91FF4" w:rsidRPr="00C91FF4" w:rsidRDefault="00C91FF4" w:rsidP="003849B2">
            <w:pPr>
              <w:spacing w:after="0"/>
              <w:jc w:val="center"/>
              <w:rPr>
                <w:b/>
                <w:sz w:val="20"/>
                <w:szCs w:val="20"/>
                <w:vertAlign w:val="subscript"/>
              </w:rPr>
            </w:pPr>
            <w:r w:rsidRPr="00C91FF4">
              <w:rPr>
                <w:b/>
                <w:sz w:val="20"/>
                <w:szCs w:val="20"/>
              </w:rPr>
              <w:sym w:font="Symbol" w:char="F072"/>
            </w:r>
            <w:r w:rsidRPr="00C91FF4">
              <w:rPr>
                <w:b/>
                <w:sz w:val="20"/>
                <w:szCs w:val="20"/>
                <w:vertAlign w:val="subscript"/>
              </w:rPr>
              <w:t>med</w:t>
            </w:r>
          </w:p>
        </w:tc>
        <w:tc>
          <w:tcPr>
            <w:tcW w:w="1047" w:type="dxa"/>
            <w:tcBorders>
              <w:left w:val="single" w:sz="12" w:space="0" w:color="auto"/>
              <w:bottom w:val="single" w:sz="12" w:space="0" w:color="auto"/>
            </w:tcBorders>
          </w:tcPr>
          <w:p w14:paraId="4D9CCB8B"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350</w:t>
            </w:r>
          </w:p>
        </w:tc>
        <w:tc>
          <w:tcPr>
            <w:tcW w:w="1080" w:type="dxa"/>
            <w:tcBorders>
              <w:bottom w:val="single" w:sz="12" w:space="0" w:color="auto"/>
              <w:right w:val="single" w:sz="4" w:space="0" w:color="auto"/>
            </w:tcBorders>
          </w:tcPr>
          <w:p w14:paraId="13396DF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370</w:t>
            </w:r>
          </w:p>
        </w:tc>
        <w:tc>
          <w:tcPr>
            <w:tcW w:w="1080" w:type="dxa"/>
            <w:tcBorders>
              <w:left w:val="single" w:sz="4" w:space="0" w:color="auto"/>
              <w:bottom w:val="single" w:sz="12" w:space="0" w:color="auto"/>
            </w:tcBorders>
          </w:tcPr>
          <w:p w14:paraId="1D3B4CE2"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380</w:t>
            </w:r>
          </w:p>
        </w:tc>
        <w:tc>
          <w:tcPr>
            <w:tcW w:w="1080" w:type="dxa"/>
            <w:tcBorders>
              <w:bottom w:val="single" w:sz="12" w:space="0" w:color="auto"/>
              <w:right w:val="single" w:sz="4" w:space="0" w:color="auto"/>
            </w:tcBorders>
          </w:tcPr>
          <w:p w14:paraId="0701328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390</w:t>
            </w:r>
          </w:p>
        </w:tc>
        <w:tc>
          <w:tcPr>
            <w:tcW w:w="1080" w:type="dxa"/>
            <w:tcBorders>
              <w:left w:val="single" w:sz="4" w:space="0" w:color="auto"/>
              <w:bottom w:val="single" w:sz="12" w:space="0" w:color="auto"/>
            </w:tcBorders>
          </w:tcPr>
          <w:p w14:paraId="53FC0FE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410</w:t>
            </w:r>
          </w:p>
        </w:tc>
        <w:tc>
          <w:tcPr>
            <w:tcW w:w="1080" w:type="dxa"/>
            <w:tcBorders>
              <w:bottom w:val="single" w:sz="12" w:space="0" w:color="auto"/>
              <w:right w:val="single" w:sz="4" w:space="0" w:color="auto"/>
            </w:tcBorders>
          </w:tcPr>
          <w:p w14:paraId="07FAE6DD"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420</w:t>
            </w:r>
          </w:p>
        </w:tc>
        <w:tc>
          <w:tcPr>
            <w:tcW w:w="1170" w:type="dxa"/>
            <w:tcBorders>
              <w:left w:val="single" w:sz="4" w:space="0" w:color="auto"/>
              <w:bottom w:val="single" w:sz="12" w:space="0" w:color="auto"/>
            </w:tcBorders>
          </w:tcPr>
          <w:p w14:paraId="3F776CE0"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450</w:t>
            </w:r>
          </w:p>
        </w:tc>
        <w:tc>
          <w:tcPr>
            <w:tcW w:w="1080" w:type="dxa"/>
            <w:tcBorders>
              <w:bottom w:val="single" w:sz="12" w:space="0" w:color="auto"/>
              <w:right w:val="single" w:sz="4" w:space="0" w:color="auto"/>
            </w:tcBorders>
          </w:tcPr>
          <w:p w14:paraId="639896E1"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460</w:t>
            </w:r>
          </w:p>
        </w:tc>
        <w:tc>
          <w:tcPr>
            <w:tcW w:w="1080" w:type="dxa"/>
            <w:tcBorders>
              <w:left w:val="single" w:sz="4" w:space="0" w:color="auto"/>
              <w:bottom w:val="single" w:sz="12" w:space="0" w:color="auto"/>
            </w:tcBorders>
          </w:tcPr>
          <w:p w14:paraId="6FE116D8"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480</w:t>
            </w:r>
          </w:p>
        </w:tc>
        <w:tc>
          <w:tcPr>
            <w:tcW w:w="990" w:type="dxa"/>
            <w:tcBorders>
              <w:bottom w:val="single" w:sz="12" w:space="0" w:color="auto"/>
              <w:right w:val="single" w:sz="4" w:space="0" w:color="auto"/>
            </w:tcBorders>
          </w:tcPr>
          <w:p w14:paraId="293645E5"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500</w:t>
            </w:r>
          </w:p>
        </w:tc>
        <w:tc>
          <w:tcPr>
            <w:tcW w:w="990" w:type="dxa"/>
            <w:tcBorders>
              <w:left w:val="single" w:sz="4" w:space="0" w:color="auto"/>
              <w:bottom w:val="single" w:sz="12" w:space="0" w:color="auto"/>
            </w:tcBorders>
          </w:tcPr>
          <w:p w14:paraId="22242B8C"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520</w:t>
            </w:r>
          </w:p>
        </w:tc>
        <w:tc>
          <w:tcPr>
            <w:tcW w:w="975" w:type="dxa"/>
            <w:tcBorders>
              <w:bottom w:val="single" w:sz="12" w:space="0" w:color="auto"/>
              <w:right w:val="single" w:sz="12" w:space="0" w:color="auto"/>
            </w:tcBorders>
          </w:tcPr>
          <w:p w14:paraId="60A76D07" w14:textId="77777777" w:rsidR="00C91FF4" w:rsidRPr="005B4416" w:rsidRDefault="00C91FF4" w:rsidP="003849B2">
            <w:pPr>
              <w:spacing w:after="0"/>
              <w:jc w:val="center"/>
              <w:rPr>
                <w:bCs/>
                <w:color w:val="000000" w:themeColor="text1"/>
                <w:sz w:val="20"/>
                <w:szCs w:val="20"/>
              </w:rPr>
            </w:pPr>
            <w:r w:rsidRPr="005B4416">
              <w:rPr>
                <w:bCs/>
                <w:color w:val="000000" w:themeColor="text1"/>
                <w:sz w:val="20"/>
                <w:szCs w:val="20"/>
              </w:rPr>
              <w:t>550</w:t>
            </w:r>
          </w:p>
        </w:tc>
      </w:tr>
    </w:tbl>
    <w:p w14:paraId="147FF238" w14:textId="0B7C0F76" w:rsidR="00C91FF4" w:rsidRDefault="00C91FF4" w:rsidP="003849B2">
      <w:pPr>
        <w:pStyle w:val="Paragraf"/>
        <w:numPr>
          <w:ilvl w:val="0"/>
          <w:numId w:val="0"/>
        </w:numPr>
      </w:pPr>
    </w:p>
    <w:p w14:paraId="3169CF6D" w14:textId="51F0EFE5" w:rsidR="00C91FF4" w:rsidRDefault="00C91FF4" w:rsidP="003849B2">
      <w:pPr>
        <w:pStyle w:val="Paragraf"/>
        <w:numPr>
          <w:ilvl w:val="0"/>
          <w:numId w:val="0"/>
        </w:numPr>
      </w:pPr>
    </w:p>
    <w:p w14:paraId="232FFA5C" w14:textId="77777777" w:rsidR="009F7444" w:rsidRDefault="009F7444" w:rsidP="003849B2">
      <w:pPr>
        <w:pStyle w:val="Paragraf"/>
        <w:numPr>
          <w:ilvl w:val="0"/>
          <w:numId w:val="0"/>
        </w:numPr>
      </w:pPr>
    </w:p>
    <w:p w14:paraId="215C599B" w14:textId="6EE6664C" w:rsidR="00C91FF4" w:rsidRDefault="00C91FF4" w:rsidP="003849B2">
      <w:pPr>
        <w:pStyle w:val="Paragraf"/>
        <w:numPr>
          <w:ilvl w:val="0"/>
          <w:numId w:val="0"/>
        </w:numPr>
      </w:pPr>
    </w:p>
    <w:p w14:paraId="77D111A2" w14:textId="38FC3152" w:rsidR="00C91FF4" w:rsidRPr="00095166" w:rsidRDefault="00AA2473" w:rsidP="003849B2">
      <w:pPr>
        <w:pStyle w:val="Paragraf"/>
        <w:ind w:left="0" w:firstLine="0"/>
      </w:pPr>
      <w:r>
        <w:lastRenderedPageBreak/>
        <w:t>Lemn de foioase,</w:t>
      </w:r>
      <w:r w:rsidR="00095166">
        <w:t xml:space="preserve"> conform </w:t>
      </w:r>
      <w:r w:rsidR="00095166" w:rsidRPr="00C91FF4">
        <w:t>SR EN 338</w:t>
      </w:r>
    </w:p>
    <w:tbl>
      <w:tblPr>
        <w:tblW w:w="1562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753"/>
        <w:gridCol w:w="1587"/>
        <w:gridCol w:w="1530"/>
        <w:gridCol w:w="1530"/>
        <w:gridCol w:w="1530"/>
        <w:gridCol w:w="1530"/>
        <w:gridCol w:w="1530"/>
        <w:gridCol w:w="1530"/>
        <w:gridCol w:w="1440"/>
      </w:tblGrid>
      <w:tr w:rsidR="00A21C9F" w:rsidRPr="00C91FF4" w14:paraId="1F4ECE76" w14:textId="77777777" w:rsidTr="00C91FF4">
        <w:trPr>
          <w:trHeight w:val="336"/>
        </w:trPr>
        <w:tc>
          <w:tcPr>
            <w:tcW w:w="2667" w:type="dxa"/>
            <w:vMerge w:val="restart"/>
            <w:tcBorders>
              <w:top w:val="single" w:sz="12" w:space="0" w:color="auto"/>
              <w:left w:val="single" w:sz="12" w:space="0" w:color="auto"/>
              <w:right w:val="single" w:sz="12" w:space="0" w:color="auto"/>
            </w:tcBorders>
          </w:tcPr>
          <w:p w14:paraId="566B71A3" w14:textId="77777777" w:rsidR="00AA2473" w:rsidRPr="00AA2473" w:rsidRDefault="00AA2473" w:rsidP="003849B2">
            <w:pPr>
              <w:spacing w:after="0"/>
              <w:jc w:val="center"/>
              <w:rPr>
                <w:b/>
                <w:sz w:val="20"/>
                <w:szCs w:val="20"/>
              </w:rPr>
            </w:pPr>
            <w:r w:rsidRPr="00AA2473">
              <w:rPr>
                <w:b/>
                <w:sz w:val="20"/>
                <w:szCs w:val="20"/>
              </w:rPr>
              <w:t>Proprietăți</w:t>
            </w:r>
          </w:p>
          <w:p w14:paraId="72714E1C" w14:textId="72F35001" w:rsidR="00A21C9F" w:rsidRPr="00C91FF4" w:rsidRDefault="00AA2473" w:rsidP="003849B2">
            <w:pPr>
              <w:spacing w:after="0"/>
              <w:jc w:val="center"/>
              <w:rPr>
                <w:b/>
                <w:sz w:val="20"/>
                <w:szCs w:val="20"/>
              </w:rPr>
            </w:pPr>
            <w:r w:rsidRPr="00AA2473">
              <w:rPr>
                <w:b/>
                <w:sz w:val="20"/>
                <w:szCs w:val="20"/>
              </w:rPr>
              <w:t>mecanice</w:t>
            </w:r>
          </w:p>
        </w:tc>
        <w:tc>
          <w:tcPr>
            <w:tcW w:w="753" w:type="dxa"/>
            <w:vMerge w:val="restart"/>
            <w:tcBorders>
              <w:top w:val="single" w:sz="12" w:space="0" w:color="auto"/>
              <w:left w:val="single" w:sz="12" w:space="0" w:color="auto"/>
              <w:right w:val="single" w:sz="12" w:space="0" w:color="auto"/>
            </w:tcBorders>
            <w:textDirection w:val="btLr"/>
          </w:tcPr>
          <w:p w14:paraId="7FCE8693" w14:textId="77777777" w:rsidR="00A21C9F" w:rsidRPr="00C91FF4" w:rsidRDefault="00A21C9F" w:rsidP="003849B2">
            <w:pPr>
              <w:ind w:right="113"/>
              <w:jc w:val="right"/>
              <w:rPr>
                <w:b/>
                <w:sz w:val="20"/>
                <w:szCs w:val="20"/>
              </w:rPr>
            </w:pPr>
            <w:r w:rsidRPr="00C91FF4">
              <w:rPr>
                <w:b/>
                <w:sz w:val="20"/>
                <w:szCs w:val="20"/>
              </w:rPr>
              <w:t>Simbol</w:t>
            </w:r>
          </w:p>
          <w:p w14:paraId="310D9FBA" w14:textId="77777777" w:rsidR="00A21C9F" w:rsidRPr="00C91FF4" w:rsidRDefault="00A21C9F" w:rsidP="003849B2">
            <w:pPr>
              <w:ind w:right="113"/>
              <w:jc w:val="right"/>
              <w:rPr>
                <w:b/>
                <w:sz w:val="20"/>
                <w:szCs w:val="20"/>
              </w:rPr>
            </w:pPr>
          </w:p>
        </w:tc>
        <w:tc>
          <w:tcPr>
            <w:tcW w:w="12207" w:type="dxa"/>
            <w:gridSpan w:val="8"/>
            <w:tcBorders>
              <w:top w:val="single" w:sz="12" w:space="0" w:color="auto"/>
              <w:left w:val="single" w:sz="12" w:space="0" w:color="auto"/>
              <w:bottom w:val="single" w:sz="12" w:space="0" w:color="auto"/>
              <w:right w:val="single" w:sz="12" w:space="0" w:color="auto"/>
            </w:tcBorders>
          </w:tcPr>
          <w:p w14:paraId="72B572D1" w14:textId="0C4F0D32" w:rsidR="00A21C9F" w:rsidRPr="00C91FF4" w:rsidRDefault="00A21C9F" w:rsidP="003849B2">
            <w:pPr>
              <w:spacing w:after="0"/>
              <w:jc w:val="center"/>
              <w:rPr>
                <w:b/>
                <w:sz w:val="20"/>
                <w:szCs w:val="20"/>
              </w:rPr>
            </w:pPr>
            <w:r w:rsidRPr="00C91FF4">
              <w:rPr>
                <w:b/>
                <w:sz w:val="20"/>
                <w:szCs w:val="20"/>
              </w:rPr>
              <w:t>L</w:t>
            </w:r>
            <w:r w:rsidR="004D5730">
              <w:rPr>
                <w:b/>
                <w:sz w:val="20"/>
                <w:szCs w:val="20"/>
              </w:rPr>
              <w:t>EMN DE FOIOASE (clasa de rezistență</w:t>
            </w:r>
            <w:r w:rsidRPr="00C91FF4">
              <w:rPr>
                <w:b/>
                <w:sz w:val="20"/>
                <w:szCs w:val="20"/>
              </w:rPr>
              <w:t>)</w:t>
            </w:r>
          </w:p>
          <w:p w14:paraId="3602AA5F" w14:textId="77777777" w:rsidR="00A21C9F" w:rsidRPr="00C91FF4" w:rsidRDefault="00A21C9F" w:rsidP="003849B2">
            <w:pPr>
              <w:spacing w:after="0"/>
              <w:jc w:val="center"/>
              <w:rPr>
                <w:b/>
                <w:sz w:val="20"/>
                <w:szCs w:val="20"/>
              </w:rPr>
            </w:pPr>
            <w:r w:rsidRPr="00C91FF4">
              <w:rPr>
                <w:b/>
                <w:sz w:val="20"/>
                <w:szCs w:val="20"/>
              </w:rPr>
              <w:t>Valori normate [N/mm</w:t>
            </w:r>
            <w:r w:rsidRPr="00C91FF4">
              <w:rPr>
                <w:b/>
                <w:sz w:val="20"/>
                <w:szCs w:val="20"/>
                <w:vertAlign w:val="superscript"/>
              </w:rPr>
              <w:t>2</w:t>
            </w:r>
            <w:r w:rsidRPr="00C91FF4">
              <w:rPr>
                <w:b/>
                <w:sz w:val="20"/>
                <w:szCs w:val="20"/>
              </w:rPr>
              <w:t>]</w:t>
            </w:r>
          </w:p>
        </w:tc>
      </w:tr>
      <w:tr w:rsidR="00A21C9F" w:rsidRPr="00C91FF4" w14:paraId="5ABE387A" w14:textId="77777777" w:rsidTr="00C91FF4">
        <w:trPr>
          <w:trHeight w:val="593"/>
        </w:trPr>
        <w:tc>
          <w:tcPr>
            <w:tcW w:w="2667" w:type="dxa"/>
            <w:vMerge/>
            <w:tcBorders>
              <w:left w:val="single" w:sz="12" w:space="0" w:color="auto"/>
              <w:bottom w:val="single" w:sz="12" w:space="0" w:color="auto"/>
              <w:right w:val="single" w:sz="12" w:space="0" w:color="auto"/>
            </w:tcBorders>
          </w:tcPr>
          <w:p w14:paraId="2D535771" w14:textId="77777777" w:rsidR="00A21C9F" w:rsidRPr="00C91FF4" w:rsidRDefault="00A21C9F" w:rsidP="003849B2">
            <w:pPr>
              <w:rPr>
                <w:b/>
                <w:sz w:val="20"/>
                <w:szCs w:val="20"/>
              </w:rPr>
            </w:pPr>
          </w:p>
        </w:tc>
        <w:tc>
          <w:tcPr>
            <w:tcW w:w="753" w:type="dxa"/>
            <w:vMerge/>
            <w:tcBorders>
              <w:left w:val="single" w:sz="12" w:space="0" w:color="auto"/>
              <w:bottom w:val="single" w:sz="12" w:space="0" w:color="auto"/>
              <w:right w:val="single" w:sz="12" w:space="0" w:color="auto"/>
            </w:tcBorders>
          </w:tcPr>
          <w:p w14:paraId="714E43F8" w14:textId="77777777" w:rsidR="00A21C9F" w:rsidRPr="00C91FF4" w:rsidRDefault="00A21C9F" w:rsidP="003849B2">
            <w:pPr>
              <w:jc w:val="center"/>
              <w:rPr>
                <w:b/>
                <w:sz w:val="20"/>
                <w:szCs w:val="20"/>
              </w:rPr>
            </w:pPr>
          </w:p>
        </w:tc>
        <w:tc>
          <w:tcPr>
            <w:tcW w:w="1587" w:type="dxa"/>
            <w:tcBorders>
              <w:top w:val="single" w:sz="12" w:space="0" w:color="auto"/>
              <w:left w:val="single" w:sz="12" w:space="0" w:color="auto"/>
              <w:bottom w:val="single" w:sz="12" w:space="0" w:color="auto"/>
            </w:tcBorders>
          </w:tcPr>
          <w:p w14:paraId="62926A97" w14:textId="77777777" w:rsidR="00A21C9F" w:rsidRPr="00C91FF4" w:rsidRDefault="00A21C9F" w:rsidP="003849B2">
            <w:pPr>
              <w:spacing w:after="0"/>
              <w:jc w:val="center"/>
              <w:rPr>
                <w:b/>
                <w:color w:val="000000" w:themeColor="text1"/>
                <w:sz w:val="20"/>
                <w:szCs w:val="20"/>
              </w:rPr>
            </w:pPr>
            <w:r w:rsidRPr="00C91FF4">
              <w:rPr>
                <w:b/>
                <w:color w:val="000000" w:themeColor="text1"/>
                <w:sz w:val="20"/>
                <w:szCs w:val="20"/>
              </w:rPr>
              <w:t>D18</w:t>
            </w:r>
          </w:p>
        </w:tc>
        <w:tc>
          <w:tcPr>
            <w:tcW w:w="1530" w:type="dxa"/>
            <w:tcBorders>
              <w:top w:val="single" w:sz="12" w:space="0" w:color="auto"/>
              <w:bottom w:val="single" w:sz="12" w:space="0" w:color="auto"/>
              <w:right w:val="single" w:sz="4" w:space="0" w:color="auto"/>
            </w:tcBorders>
          </w:tcPr>
          <w:p w14:paraId="26101978" w14:textId="77777777" w:rsidR="00A21C9F" w:rsidRPr="00C91FF4" w:rsidRDefault="00A21C9F" w:rsidP="003849B2">
            <w:pPr>
              <w:spacing w:after="0"/>
              <w:jc w:val="center"/>
              <w:rPr>
                <w:b/>
                <w:color w:val="000000" w:themeColor="text1"/>
                <w:sz w:val="20"/>
                <w:szCs w:val="20"/>
              </w:rPr>
            </w:pPr>
            <w:r w:rsidRPr="00C91FF4">
              <w:rPr>
                <w:b/>
                <w:color w:val="000000" w:themeColor="text1"/>
                <w:sz w:val="20"/>
                <w:szCs w:val="20"/>
              </w:rPr>
              <w:t>D24</w:t>
            </w:r>
          </w:p>
        </w:tc>
        <w:tc>
          <w:tcPr>
            <w:tcW w:w="1530" w:type="dxa"/>
            <w:tcBorders>
              <w:top w:val="single" w:sz="12" w:space="0" w:color="auto"/>
              <w:left w:val="single" w:sz="4" w:space="0" w:color="auto"/>
              <w:bottom w:val="single" w:sz="12" w:space="0" w:color="auto"/>
            </w:tcBorders>
          </w:tcPr>
          <w:p w14:paraId="52ADD8AD" w14:textId="77777777" w:rsidR="00A21C9F" w:rsidRPr="00C91FF4" w:rsidRDefault="00A21C9F" w:rsidP="003849B2">
            <w:pPr>
              <w:spacing w:after="0"/>
              <w:jc w:val="center"/>
              <w:rPr>
                <w:b/>
                <w:color w:val="000000" w:themeColor="text1"/>
                <w:sz w:val="20"/>
                <w:szCs w:val="20"/>
              </w:rPr>
            </w:pPr>
            <w:r w:rsidRPr="00C91FF4">
              <w:rPr>
                <w:b/>
                <w:color w:val="000000" w:themeColor="text1"/>
                <w:sz w:val="20"/>
                <w:szCs w:val="20"/>
              </w:rPr>
              <w:t>D30</w:t>
            </w:r>
          </w:p>
        </w:tc>
        <w:tc>
          <w:tcPr>
            <w:tcW w:w="1530" w:type="dxa"/>
            <w:tcBorders>
              <w:top w:val="single" w:sz="12" w:space="0" w:color="auto"/>
              <w:bottom w:val="single" w:sz="12" w:space="0" w:color="auto"/>
              <w:right w:val="single" w:sz="4" w:space="0" w:color="auto"/>
            </w:tcBorders>
          </w:tcPr>
          <w:p w14:paraId="725E34A5" w14:textId="77777777" w:rsidR="00A21C9F" w:rsidRPr="00C91FF4" w:rsidRDefault="00A21C9F" w:rsidP="003849B2">
            <w:pPr>
              <w:spacing w:after="0"/>
              <w:jc w:val="center"/>
              <w:rPr>
                <w:b/>
                <w:color w:val="000000" w:themeColor="text1"/>
                <w:sz w:val="20"/>
                <w:szCs w:val="20"/>
              </w:rPr>
            </w:pPr>
            <w:r w:rsidRPr="00C91FF4">
              <w:rPr>
                <w:b/>
                <w:color w:val="000000" w:themeColor="text1"/>
                <w:sz w:val="20"/>
                <w:szCs w:val="20"/>
              </w:rPr>
              <w:t>D35</w:t>
            </w:r>
          </w:p>
        </w:tc>
        <w:tc>
          <w:tcPr>
            <w:tcW w:w="1530" w:type="dxa"/>
            <w:tcBorders>
              <w:top w:val="single" w:sz="12" w:space="0" w:color="auto"/>
              <w:left w:val="single" w:sz="4" w:space="0" w:color="auto"/>
              <w:bottom w:val="single" w:sz="12" w:space="0" w:color="auto"/>
            </w:tcBorders>
          </w:tcPr>
          <w:p w14:paraId="231688F1" w14:textId="77777777" w:rsidR="00A21C9F" w:rsidRPr="00C91FF4" w:rsidRDefault="00A21C9F" w:rsidP="003849B2">
            <w:pPr>
              <w:spacing w:after="0"/>
              <w:jc w:val="center"/>
              <w:rPr>
                <w:b/>
                <w:color w:val="000000" w:themeColor="text1"/>
                <w:sz w:val="20"/>
                <w:szCs w:val="20"/>
              </w:rPr>
            </w:pPr>
            <w:r w:rsidRPr="00C91FF4">
              <w:rPr>
                <w:b/>
                <w:color w:val="000000" w:themeColor="text1"/>
                <w:sz w:val="20"/>
                <w:szCs w:val="20"/>
              </w:rPr>
              <w:t>D40</w:t>
            </w:r>
          </w:p>
        </w:tc>
        <w:tc>
          <w:tcPr>
            <w:tcW w:w="1530" w:type="dxa"/>
            <w:tcBorders>
              <w:top w:val="single" w:sz="12" w:space="0" w:color="auto"/>
              <w:bottom w:val="single" w:sz="12" w:space="0" w:color="auto"/>
              <w:right w:val="single" w:sz="4" w:space="0" w:color="auto"/>
            </w:tcBorders>
          </w:tcPr>
          <w:p w14:paraId="329047B7" w14:textId="77777777" w:rsidR="00A21C9F" w:rsidRPr="00C91FF4" w:rsidRDefault="00A21C9F" w:rsidP="003849B2">
            <w:pPr>
              <w:spacing w:after="0"/>
              <w:jc w:val="center"/>
              <w:rPr>
                <w:b/>
                <w:color w:val="000000" w:themeColor="text1"/>
                <w:sz w:val="20"/>
                <w:szCs w:val="20"/>
              </w:rPr>
            </w:pPr>
            <w:r w:rsidRPr="00C91FF4">
              <w:rPr>
                <w:b/>
                <w:color w:val="000000" w:themeColor="text1"/>
                <w:sz w:val="20"/>
                <w:szCs w:val="20"/>
              </w:rPr>
              <w:t>D50</w:t>
            </w:r>
          </w:p>
        </w:tc>
        <w:tc>
          <w:tcPr>
            <w:tcW w:w="1530" w:type="dxa"/>
            <w:tcBorders>
              <w:top w:val="single" w:sz="12" w:space="0" w:color="auto"/>
              <w:left w:val="single" w:sz="4" w:space="0" w:color="auto"/>
              <w:bottom w:val="single" w:sz="12" w:space="0" w:color="auto"/>
            </w:tcBorders>
          </w:tcPr>
          <w:p w14:paraId="641BF9DD" w14:textId="77777777" w:rsidR="00A21C9F" w:rsidRPr="00C91FF4" w:rsidRDefault="00A21C9F" w:rsidP="003849B2">
            <w:pPr>
              <w:spacing w:after="0"/>
              <w:jc w:val="center"/>
              <w:rPr>
                <w:b/>
                <w:color w:val="000000" w:themeColor="text1"/>
                <w:sz w:val="20"/>
                <w:szCs w:val="20"/>
              </w:rPr>
            </w:pPr>
            <w:r w:rsidRPr="00C91FF4">
              <w:rPr>
                <w:b/>
                <w:color w:val="000000" w:themeColor="text1"/>
                <w:sz w:val="20"/>
                <w:szCs w:val="20"/>
              </w:rPr>
              <w:t>D60</w:t>
            </w:r>
          </w:p>
        </w:tc>
        <w:tc>
          <w:tcPr>
            <w:tcW w:w="1440" w:type="dxa"/>
            <w:tcBorders>
              <w:top w:val="single" w:sz="12" w:space="0" w:color="auto"/>
              <w:bottom w:val="single" w:sz="12" w:space="0" w:color="auto"/>
              <w:right w:val="single" w:sz="12" w:space="0" w:color="auto"/>
            </w:tcBorders>
          </w:tcPr>
          <w:p w14:paraId="204D90F1" w14:textId="77777777" w:rsidR="00A21C9F" w:rsidRPr="00C91FF4" w:rsidRDefault="00A21C9F" w:rsidP="003849B2">
            <w:pPr>
              <w:spacing w:after="0"/>
              <w:jc w:val="center"/>
              <w:rPr>
                <w:b/>
                <w:color w:val="000000" w:themeColor="text1"/>
                <w:sz w:val="20"/>
                <w:szCs w:val="20"/>
              </w:rPr>
            </w:pPr>
            <w:r w:rsidRPr="00C91FF4">
              <w:rPr>
                <w:b/>
                <w:color w:val="000000" w:themeColor="text1"/>
                <w:sz w:val="20"/>
                <w:szCs w:val="20"/>
              </w:rPr>
              <w:t>D70</w:t>
            </w:r>
          </w:p>
        </w:tc>
      </w:tr>
      <w:tr w:rsidR="00A21C9F" w:rsidRPr="00C91FF4" w14:paraId="231D5AD2" w14:textId="77777777" w:rsidTr="00C91FF4">
        <w:tc>
          <w:tcPr>
            <w:tcW w:w="2667" w:type="dxa"/>
            <w:tcBorders>
              <w:top w:val="single" w:sz="12" w:space="0" w:color="auto"/>
              <w:left w:val="single" w:sz="12" w:space="0" w:color="auto"/>
              <w:right w:val="single" w:sz="12" w:space="0" w:color="auto"/>
            </w:tcBorders>
          </w:tcPr>
          <w:p w14:paraId="4E8992BC" w14:textId="63657E43" w:rsidR="00A21C9F" w:rsidRPr="00C91FF4" w:rsidRDefault="00A21C9F" w:rsidP="003849B2">
            <w:pPr>
              <w:spacing w:after="0"/>
              <w:jc w:val="center"/>
              <w:rPr>
                <w:b/>
                <w:sz w:val="20"/>
                <w:szCs w:val="20"/>
              </w:rPr>
            </w:pPr>
            <w:r w:rsidRPr="00C91FF4">
              <w:rPr>
                <w:b/>
                <w:sz w:val="20"/>
                <w:szCs w:val="20"/>
              </w:rPr>
              <w:t>`</w:t>
            </w:r>
            <w:r w:rsidR="004D5730" w:rsidRPr="004D5730">
              <w:rPr>
                <w:b/>
                <w:sz w:val="20"/>
                <w:szCs w:val="20"/>
              </w:rPr>
              <w:t xml:space="preserve"> Rezistența la încovoiere</w:t>
            </w:r>
          </w:p>
        </w:tc>
        <w:tc>
          <w:tcPr>
            <w:tcW w:w="753" w:type="dxa"/>
            <w:tcBorders>
              <w:top w:val="single" w:sz="12" w:space="0" w:color="auto"/>
              <w:left w:val="single" w:sz="12" w:space="0" w:color="auto"/>
              <w:right w:val="single" w:sz="12" w:space="0" w:color="auto"/>
            </w:tcBorders>
          </w:tcPr>
          <w:p w14:paraId="0ECF1E27" w14:textId="77777777" w:rsidR="00A21C9F" w:rsidRPr="00C91FF4" w:rsidRDefault="00A21C9F" w:rsidP="003849B2">
            <w:pPr>
              <w:spacing w:after="0"/>
              <w:jc w:val="center"/>
              <w:rPr>
                <w:b/>
                <w:sz w:val="20"/>
                <w:szCs w:val="20"/>
                <w:vertAlign w:val="subscript"/>
              </w:rPr>
            </w:pPr>
            <w:r w:rsidRPr="00C91FF4">
              <w:rPr>
                <w:b/>
                <w:sz w:val="20"/>
                <w:szCs w:val="20"/>
              </w:rPr>
              <w:t>f</w:t>
            </w:r>
            <w:r w:rsidRPr="00C91FF4">
              <w:rPr>
                <w:b/>
                <w:sz w:val="20"/>
                <w:szCs w:val="20"/>
                <w:vertAlign w:val="subscript"/>
              </w:rPr>
              <w:t>m,k</w:t>
            </w:r>
          </w:p>
        </w:tc>
        <w:tc>
          <w:tcPr>
            <w:tcW w:w="1587" w:type="dxa"/>
            <w:tcBorders>
              <w:top w:val="single" w:sz="12" w:space="0" w:color="auto"/>
              <w:left w:val="single" w:sz="12" w:space="0" w:color="auto"/>
            </w:tcBorders>
          </w:tcPr>
          <w:p w14:paraId="3AC46834" w14:textId="77777777" w:rsidR="00A21C9F" w:rsidRPr="005B4416" w:rsidRDefault="00A21C9F" w:rsidP="003849B2">
            <w:pPr>
              <w:spacing w:after="0"/>
              <w:jc w:val="center"/>
              <w:rPr>
                <w:bCs/>
                <w:sz w:val="20"/>
                <w:szCs w:val="20"/>
              </w:rPr>
            </w:pPr>
            <w:r w:rsidRPr="005B4416">
              <w:rPr>
                <w:bCs/>
                <w:sz w:val="20"/>
                <w:szCs w:val="20"/>
              </w:rPr>
              <w:t>18</w:t>
            </w:r>
          </w:p>
        </w:tc>
        <w:tc>
          <w:tcPr>
            <w:tcW w:w="1530" w:type="dxa"/>
            <w:tcBorders>
              <w:top w:val="single" w:sz="12" w:space="0" w:color="auto"/>
              <w:right w:val="single" w:sz="4" w:space="0" w:color="auto"/>
            </w:tcBorders>
          </w:tcPr>
          <w:p w14:paraId="1BDE68E9" w14:textId="77777777" w:rsidR="00A21C9F" w:rsidRPr="005B4416" w:rsidRDefault="00A21C9F" w:rsidP="003849B2">
            <w:pPr>
              <w:spacing w:after="0"/>
              <w:jc w:val="center"/>
              <w:rPr>
                <w:bCs/>
                <w:sz w:val="20"/>
                <w:szCs w:val="20"/>
              </w:rPr>
            </w:pPr>
            <w:r w:rsidRPr="005B4416">
              <w:rPr>
                <w:bCs/>
                <w:sz w:val="20"/>
                <w:szCs w:val="20"/>
              </w:rPr>
              <w:t>24</w:t>
            </w:r>
          </w:p>
        </w:tc>
        <w:tc>
          <w:tcPr>
            <w:tcW w:w="1530" w:type="dxa"/>
            <w:tcBorders>
              <w:top w:val="single" w:sz="12" w:space="0" w:color="auto"/>
              <w:left w:val="single" w:sz="4" w:space="0" w:color="auto"/>
            </w:tcBorders>
          </w:tcPr>
          <w:p w14:paraId="3E6B7A34" w14:textId="77777777" w:rsidR="00A21C9F" w:rsidRPr="005B4416" w:rsidRDefault="00A21C9F" w:rsidP="003849B2">
            <w:pPr>
              <w:spacing w:after="0"/>
              <w:jc w:val="center"/>
              <w:rPr>
                <w:bCs/>
                <w:sz w:val="20"/>
                <w:szCs w:val="20"/>
              </w:rPr>
            </w:pPr>
            <w:r w:rsidRPr="005B4416">
              <w:rPr>
                <w:bCs/>
                <w:sz w:val="20"/>
                <w:szCs w:val="20"/>
              </w:rPr>
              <w:t>30</w:t>
            </w:r>
          </w:p>
        </w:tc>
        <w:tc>
          <w:tcPr>
            <w:tcW w:w="1530" w:type="dxa"/>
            <w:tcBorders>
              <w:top w:val="single" w:sz="12" w:space="0" w:color="auto"/>
              <w:right w:val="single" w:sz="4" w:space="0" w:color="auto"/>
            </w:tcBorders>
          </w:tcPr>
          <w:p w14:paraId="3C3BE246" w14:textId="77777777" w:rsidR="00A21C9F" w:rsidRPr="005B4416" w:rsidRDefault="00A21C9F" w:rsidP="003849B2">
            <w:pPr>
              <w:spacing w:after="0"/>
              <w:jc w:val="center"/>
              <w:rPr>
                <w:bCs/>
                <w:sz w:val="20"/>
                <w:szCs w:val="20"/>
              </w:rPr>
            </w:pPr>
            <w:r w:rsidRPr="005B4416">
              <w:rPr>
                <w:bCs/>
                <w:sz w:val="20"/>
                <w:szCs w:val="20"/>
              </w:rPr>
              <w:t>35</w:t>
            </w:r>
          </w:p>
        </w:tc>
        <w:tc>
          <w:tcPr>
            <w:tcW w:w="1530" w:type="dxa"/>
            <w:tcBorders>
              <w:top w:val="single" w:sz="12" w:space="0" w:color="auto"/>
              <w:left w:val="single" w:sz="4" w:space="0" w:color="auto"/>
            </w:tcBorders>
          </w:tcPr>
          <w:p w14:paraId="606478E9" w14:textId="77777777" w:rsidR="00A21C9F" w:rsidRPr="005B4416" w:rsidRDefault="00A21C9F" w:rsidP="003849B2">
            <w:pPr>
              <w:spacing w:after="0"/>
              <w:jc w:val="center"/>
              <w:rPr>
                <w:bCs/>
                <w:sz w:val="20"/>
                <w:szCs w:val="20"/>
              </w:rPr>
            </w:pPr>
            <w:r w:rsidRPr="005B4416">
              <w:rPr>
                <w:bCs/>
                <w:sz w:val="20"/>
                <w:szCs w:val="20"/>
              </w:rPr>
              <w:t>40</w:t>
            </w:r>
          </w:p>
        </w:tc>
        <w:tc>
          <w:tcPr>
            <w:tcW w:w="1530" w:type="dxa"/>
            <w:tcBorders>
              <w:top w:val="single" w:sz="12" w:space="0" w:color="auto"/>
              <w:right w:val="single" w:sz="4" w:space="0" w:color="auto"/>
            </w:tcBorders>
          </w:tcPr>
          <w:p w14:paraId="097F688D" w14:textId="77777777" w:rsidR="00A21C9F" w:rsidRPr="005B4416" w:rsidRDefault="00A21C9F" w:rsidP="003849B2">
            <w:pPr>
              <w:spacing w:after="0"/>
              <w:jc w:val="center"/>
              <w:rPr>
                <w:bCs/>
                <w:sz w:val="20"/>
                <w:szCs w:val="20"/>
              </w:rPr>
            </w:pPr>
            <w:r w:rsidRPr="005B4416">
              <w:rPr>
                <w:bCs/>
                <w:sz w:val="20"/>
                <w:szCs w:val="20"/>
              </w:rPr>
              <w:t>50</w:t>
            </w:r>
          </w:p>
        </w:tc>
        <w:tc>
          <w:tcPr>
            <w:tcW w:w="1530" w:type="dxa"/>
            <w:tcBorders>
              <w:top w:val="single" w:sz="12" w:space="0" w:color="auto"/>
              <w:left w:val="single" w:sz="4" w:space="0" w:color="auto"/>
            </w:tcBorders>
          </w:tcPr>
          <w:p w14:paraId="77DA9DE5" w14:textId="77777777" w:rsidR="00A21C9F" w:rsidRPr="005B4416" w:rsidRDefault="00A21C9F" w:rsidP="003849B2">
            <w:pPr>
              <w:spacing w:after="0"/>
              <w:jc w:val="center"/>
              <w:rPr>
                <w:bCs/>
                <w:sz w:val="20"/>
                <w:szCs w:val="20"/>
              </w:rPr>
            </w:pPr>
            <w:r w:rsidRPr="005B4416">
              <w:rPr>
                <w:bCs/>
                <w:sz w:val="20"/>
                <w:szCs w:val="20"/>
              </w:rPr>
              <w:t>60</w:t>
            </w:r>
          </w:p>
        </w:tc>
        <w:tc>
          <w:tcPr>
            <w:tcW w:w="1440" w:type="dxa"/>
            <w:tcBorders>
              <w:top w:val="single" w:sz="12" w:space="0" w:color="auto"/>
              <w:right w:val="single" w:sz="12" w:space="0" w:color="auto"/>
            </w:tcBorders>
          </w:tcPr>
          <w:p w14:paraId="18E84EA2" w14:textId="77777777" w:rsidR="00A21C9F" w:rsidRPr="005B4416" w:rsidRDefault="00A21C9F" w:rsidP="003849B2">
            <w:pPr>
              <w:spacing w:after="0"/>
              <w:jc w:val="center"/>
              <w:rPr>
                <w:bCs/>
                <w:sz w:val="20"/>
                <w:szCs w:val="20"/>
              </w:rPr>
            </w:pPr>
            <w:r w:rsidRPr="005B4416">
              <w:rPr>
                <w:bCs/>
                <w:sz w:val="20"/>
                <w:szCs w:val="20"/>
              </w:rPr>
              <w:t>70</w:t>
            </w:r>
          </w:p>
        </w:tc>
      </w:tr>
      <w:tr w:rsidR="00A21C9F" w:rsidRPr="00C91FF4" w14:paraId="0CDCBB48" w14:textId="77777777" w:rsidTr="00C91FF4">
        <w:trPr>
          <w:trHeight w:val="440"/>
        </w:trPr>
        <w:tc>
          <w:tcPr>
            <w:tcW w:w="2667" w:type="dxa"/>
            <w:tcBorders>
              <w:left w:val="single" w:sz="12" w:space="0" w:color="auto"/>
              <w:right w:val="single" w:sz="12" w:space="0" w:color="auto"/>
            </w:tcBorders>
          </w:tcPr>
          <w:p w14:paraId="3831E615" w14:textId="266B864F" w:rsidR="00A21C9F" w:rsidRPr="00C91FF4" w:rsidRDefault="00AA2473" w:rsidP="003849B2">
            <w:pPr>
              <w:spacing w:after="0"/>
              <w:jc w:val="center"/>
              <w:rPr>
                <w:b/>
                <w:sz w:val="20"/>
                <w:szCs w:val="20"/>
              </w:rPr>
            </w:pPr>
            <w:r w:rsidRPr="00AA2473">
              <w:rPr>
                <w:b/>
                <w:sz w:val="20"/>
                <w:szCs w:val="20"/>
              </w:rPr>
              <w:t>Rezistența la întindere paralelă cu fibra</w:t>
            </w:r>
          </w:p>
        </w:tc>
        <w:tc>
          <w:tcPr>
            <w:tcW w:w="753" w:type="dxa"/>
            <w:tcBorders>
              <w:left w:val="single" w:sz="12" w:space="0" w:color="auto"/>
              <w:right w:val="single" w:sz="12" w:space="0" w:color="auto"/>
            </w:tcBorders>
          </w:tcPr>
          <w:p w14:paraId="6D548B84" w14:textId="77777777" w:rsidR="00A21C9F" w:rsidRPr="00C91FF4" w:rsidRDefault="00A21C9F" w:rsidP="003849B2">
            <w:pPr>
              <w:spacing w:after="0"/>
              <w:jc w:val="center"/>
              <w:rPr>
                <w:b/>
                <w:sz w:val="20"/>
                <w:szCs w:val="20"/>
                <w:vertAlign w:val="subscript"/>
              </w:rPr>
            </w:pPr>
            <w:r w:rsidRPr="00C91FF4">
              <w:rPr>
                <w:b/>
                <w:sz w:val="20"/>
                <w:szCs w:val="20"/>
              </w:rPr>
              <w:t>f</w:t>
            </w:r>
            <w:r w:rsidRPr="00C91FF4">
              <w:rPr>
                <w:b/>
                <w:sz w:val="20"/>
                <w:szCs w:val="20"/>
                <w:vertAlign w:val="subscript"/>
              </w:rPr>
              <w:t>t,0,k</w:t>
            </w:r>
          </w:p>
        </w:tc>
        <w:tc>
          <w:tcPr>
            <w:tcW w:w="1587" w:type="dxa"/>
            <w:tcBorders>
              <w:left w:val="single" w:sz="12" w:space="0" w:color="auto"/>
            </w:tcBorders>
          </w:tcPr>
          <w:p w14:paraId="5F7949A0" w14:textId="77777777" w:rsidR="00A21C9F" w:rsidRPr="005B4416" w:rsidRDefault="00A21C9F" w:rsidP="003849B2">
            <w:pPr>
              <w:spacing w:after="0"/>
              <w:jc w:val="center"/>
              <w:rPr>
                <w:bCs/>
                <w:sz w:val="20"/>
                <w:szCs w:val="20"/>
              </w:rPr>
            </w:pPr>
            <w:r w:rsidRPr="005B4416">
              <w:rPr>
                <w:bCs/>
                <w:sz w:val="20"/>
                <w:szCs w:val="20"/>
              </w:rPr>
              <w:t>11</w:t>
            </w:r>
          </w:p>
        </w:tc>
        <w:tc>
          <w:tcPr>
            <w:tcW w:w="1530" w:type="dxa"/>
            <w:tcBorders>
              <w:right w:val="single" w:sz="4" w:space="0" w:color="auto"/>
            </w:tcBorders>
          </w:tcPr>
          <w:p w14:paraId="4B0A76EF" w14:textId="77777777" w:rsidR="00A21C9F" w:rsidRPr="005B4416" w:rsidRDefault="00A21C9F" w:rsidP="003849B2">
            <w:pPr>
              <w:spacing w:after="0"/>
              <w:jc w:val="center"/>
              <w:rPr>
                <w:bCs/>
                <w:sz w:val="20"/>
                <w:szCs w:val="20"/>
              </w:rPr>
            </w:pPr>
            <w:r w:rsidRPr="005B4416">
              <w:rPr>
                <w:bCs/>
                <w:sz w:val="20"/>
                <w:szCs w:val="20"/>
              </w:rPr>
              <w:t>14</w:t>
            </w:r>
          </w:p>
        </w:tc>
        <w:tc>
          <w:tcPr>
            <w:tcW w:w="1530" w:type="dxa"/>
            <w:tcBorders>
              <w:left w:val="single" w:sz="4" w:space="0" w:color="auto"/>
            </w:tcBorders>
          </w:tcPr>
          <w:p w14:paraId="6B8199AB" w14:textId="77777777" w:rsidR="00A21C9F" w:rsidRPr="005B4416" w:rsidRDefault="00A21C9F" w:rsidP="003849B2">
            <w:pPr>
              <w:spacing w:after="0"/>
              <w:jc w:val="center"/>
              <w:rPr>
                <w:bCs/>
                <w:sz w:val="20"/>
                <w:szCs w:val="20"/>
              </w:rPr>
            </w:pPr>
            <w:r w:rsidRPr="005B4416">
              <w:rPr>
                <w:bCs/>
                <w:sz w:val="20"/>
                <w:szCs w:val="20"/>
              </w:rPr>
              <w:t>18</w:t>
            </w:r>
          </w:p>
        </w:tc>
        <w:tc>
          <w:tcPr>
            <w:tcW w:w="1530" w:type="dxa"/>
            <w:tcBorders>
              <w:right w:val="single" w:sz="4" w:space="0" w:color="auto"/>
            </w:tcBorders>
          </w:tcPr>
          <w:p w14:paraId="65F13612" w14:textId="77777777" w:rsidR="00A21C9F" w:rsidRPr="005B4416" w:rsidRDefault="00A21C9F" w:rsidP="003849B2">
            <w:pPr>
              <w:spacing w:after="0"/>
              <w:jc w:val="center"/>
              <w:rPr>
                <w:bCs/>
                <w:sz w:val="20"/>
                <w:szCs w:val="20"/>
              </w:rPr>
            </w:pPr>
            <w:r w:rsidRPr="005B4416">
              <w:rPr>
                <w:bCs/>
                <w:sz w:val="20"/>
                <w:szCs w:val="20"/>
              </w:rPr>
              <w:t>21</w:t>
            </w:r>
          </w:p>
        </w:tc>
        <w:tc>
          <w:tcPr>
            <w:tcW w:w="1530" w:type="dxa"/>
            <w:tcBorders>
              <w:left w:val="single" w:sz="4" w:space="0" w:color="auto"/>
            </w:tcBorders>
          </w:tcPr>
          <w:p w14:paraId="71B4419A" w14:textId="77777777" w:rsidR="00A21C9F" w:rsidRPr="005B4416" w:rsidRDefault="00A21C9F" w:rsidP="003849B2">
            <w:pPr>
              <w:spacing w:after="0"/>
              <w:jc w:val="center"/>
              <w:rPr>
                <w:bCs/>
                <w:sz w:val="20"/>
                <w:szCs w:val="20"/>
              </w:rPr>
            </w:pPr>
            <w:r w:rsidRPr="005B4416">
              <w:rPr>
                <w:bCs/>
                <w:sz w:val="20"/>
                <w:szCs w:val="20"/>
              </w:rPr>
              <w:t>24</w:t>
            </w:r>
          </w:p>
        </w:tc>
        <w:tc>
          <w:tcPr>
            <w:tcW w:w="1530" w:type="dxa"/>
            <w:tcBorders>
              <w:right w:val="single" w:sz="4" w:space="0" w:color="auto"/>
            </w:tcBorders>
          </w:tcPr>
          <w:p w14:paraId="2B45B4D2" w14:textId="77777777" w:rsidR="00A21C9F" w:rsidRPr="005B4416" w:rsidRDefault="00A21C9F" w:rsidP="003849B2">
            <w:pPr>
              <w:spacing w:after="0"/>
              <w:jc w:val="center"/>
              <w:rPr>
                <w:bCs/>
                <w:sz w:val="20"/>
                <w:szCs w:val="20"/>
              </w:rPr>
            </w:pPr>
            <w:r w:rsidRPr="005B4416">
              <w:rPr>
                <w:bCs/>
                <w:sz w:val="20"/>
                <w:szCs w:val="20"/>
              </w:rPr>
              <w:t>30</w:t>
            </w:r>
          </w:p>
        </w:tc>
        <w:tc>
          <w:tcPr>
            <w:tcW w:w="1530" w:type="dxa"/>
            <w:tcBorders>
              <w:left w:val="single" w:sz="4" w:space="0" w:color="auto"/>
            </w:tcBorders>
          </w:tcPr>
          <w:p w14:paraId="2C36AA24" w14:textId="77777777" w:rsidR="00A21C9F" w:rsidRPr="005B4416" w:rsidRDefault="00A21C9F" w:rsidP="003849B2">
            <w:pPr>
              <w:spacing w:after="0"/>
              <w:jc w:val="center"/>
              <w:rPr>
                <w:bCs/>
                <w:sz w:val="20"/>
                <w:szCs w:val="20"/>
              </w:rPr>
            </w:pPr>
            <w:r w:rsidRPr="005B4416">
              <w:rPr>
                <w:bCs/>
                <w:sz w:val="20"/>
                <w:szCs w:val="20"/>
              </w:rPr>
              <w:t>36</w:t>
            </w:r>
          </w:p>
        </w:tc>
        <w:tc>
          <w:tcPr>
            <w:tcW w:w="1440" w:type="dxa"/>
            <w:tcBorders>
              <w:right w:val="single" w:sz="12" w:space="0" w:color="auto"/>
            </w:tcBorders>
          </w:tcPr>
          <w:p w14:paraId="4829F65A" w14:textId="77777777" w:rsidR="00A21C9F" w:rsidRPr="005B4416" w:rsidRDefault="00A21C9F" w:rsidP="003849B2">
            <w:pPr>
              <w:spacing w:after="0"/>
              <w:jc w:val="center"/>
              <w:rPr>
                <w:bCs/>
                <w:sz w:val="20"/>
                <w:szCs w:val="20"/>
              </w:rPr>
            </w:pPr>
            <w:r w:rsidRPr="005B4416">
              <w:rPr>
                <w:bCs/>
                <w:sz w:val="20"/>
                <w:szCs w:val="20"/>
              </w:rPr>
              <w:t>42</w:t>
            </w:r>
          </w:p>
        </w:tc>
      </w:tr>
      <w:tr w:rsidR="00A21C9F" w:rsidRPr="00C91FF4" w14:paraId="3B3E3D1D" w14:textId="77777777" w:rsidTr="00C91FF4">
        <w:tc>
          <w:tcPr>
            <w:tcW w:w="2667" w:type="dxa"/>
            <w:tcBorders>
              <w:left w:val="single" w:sz="12" w:space="0" w:color="auto"/>
              <w:right w:val="single" w:sz="12" w:space="0" w:color="auto"/>
            </w:tcBorders>
          </w:tcPr>
          <w:p w14:paraId="0B0971CE" w14:textId="69A4AF15" w:rsidR="00A21C9F" w:rsidRPr="00C91FF4" w:rsidRDefault="00AA2473" w:rsidP="003849B2">
            <w:pPr>
              <w:spacing w:after="0"/>
              <w:jc w:val="center"/>
              <w:rPr>
                <w:b/>
                <w:sz w:val="20"/>
                <w:szCs w:val="20"/>
              </w:rPr>
            </w:pPr>
            <w:r w:rsidRPr="00AA2473">
              <w:rPr>
                <w:b/>
                <w:sz w:val="20"/>
                <w:szCs w:val="20"/>
              </w:rPr>
              <w:t>Rezistența la întindere perpendiculară pe fibră</w:t>
            </w:r>
          </w:p>
        </w:tc>
        <w:tc>
          <w:tcPr>
            <w:tcW w:w="753" w:type="dxa"/>
            <w:tcBorders>
              <w:left w:val="single" w:sz="12" w:space="0" w:color="auto"/>
              <w:right w:val="single" w:sz="12" w:space="0" w:color="auto"/>
            </w:tcBorders>
          </w:tcPr>
          <w:p w14:paraId="045FAB9B" w14:textId="77777777" w:rsidR="00A21C9F" w:rsidRPr="00C91FF4" w:rsidRDefault="00A21C9F" w:rsidP="003849B2">
            <w:pPr>
              <w:spacing w:after="0"/>
              <w:jc w:val="center"/>
              <w:rPr>
                <w:b/>
                <w:sz w:val="20"/>
                <w:szCs w:val="20"/>
                <w:vertAlign w:val="subscript"/>
              </w:rPr>
            </w:pPr>
            <w:r w:rsidRPr="00C91FF4">
              <w:rPr>
                <w:b/>
                <w:sz w:val="20"/>
                <w:szCs w:val="20"/>
              </w:rPr>
              <w:t>f</w:t>
            </w:r>
            <w:r w:rsidRPr="00C91FF4">
              <w:rPr>
                <w:b/>
                <w:sz w:val="20"/>
                <w:szCs w:val="20"/>
                <w:vertAlign w:val="subscript"/>
              </w:rPr>
              <w:t>t,90,k</w:t>
            </w:r>
          </w:p>
        </w:tc>
        <w:tc>
          <w:tcPr>
            <w:tcW w:w="1587" w:type="dxa"/>
            <w:tcBorders>
              <w:left w:val="single" w:sz="12" w:space="0" w:color="auto"/>
            </w:tcBorders>
          </w:tcPr>
          <w:p w14:paraId="6546FC86" w14:textId="77777777" w:rsidR="00A21C9F" w:rsidRPr="005B4416" w:rsidRDefault="00A21C9F" w:rsidP="003849B2">
            <w:pPr>
              <w:spacing w:after="0"/>
              <w:jc w:val="center"/>
              <w:rPr>
                <w:bCs/>
                <w:sz w:val="20"/>
                <w:szCs w:val="20"/>
              </w:rPr>
            </w:pPr>
            <w:r w:rsidRPr="005B4416">
              <w:rPr>
                <w:bCs/>
                <w:sz w:val="20"/>
                <w:szCs w:val="20"/>
              </w:rPr>
              <w:t>0.6</w:t>
            </w:r>
          </w:p>
        </w:tc>
        <w:tc>
          <w:tcPr>
            <w:tcW w:w="1530" w:type="dxa"/>
            <w:tcBorders>
              <w:right w:val="single" w:sz="4" w:space="0" w:color="auto"/>
            </w:tcBorders>
          </w:tcPr>
          <w:p w14:paraId="6F5288C1" w14:textId="77777777" w:rsidR="00A21C9F" w:rsidRPr="005B4416" w:rsidRDefault="00A21C9F" w:rsidP="003849B2">
            <w:pPr>
              <w:spacing w:after="0"/>
              <w:jc w:val="center"/>
              <w:rPr>
                <w:bCs/>
                <w:sz w:val="20"/>
                <w:szCs w:val="20"/>
              </w:rPr>
            </w:pPr>
            <w:r w:rsidRPr="005B4416">
              <w:rPr>
                <w:bCs/>
                <w:sz w:val="20"/>
                <w:szCs w:val="20"/>
              </w:rPr>
              <w:t>0.6</w:t>
            </w:r>
          </w:p>
        </w:tc>
        <w:tc>
          <w:tcPr>
            <w:tcW w:w="1530" w:type="dxa"/>
            <w:tcBorders>
              <w:left w:val="single" w:sz="4" w:space="0" w:color="auto"/>
            </w:tcBorders>
          </w:tcPr>
          <w:p w14:paraId="4C55396A" w14:textId="77777777" w:rsidR="00A21C9F" w:rsidRPr="005B4416" w:rsidRDefault="00A21C9F" w:rsidP="003849B2">
            <w:pPr>
              <w:spacing w:after="0"/>
              <w:jc w:val="center"/>
              <w:rPr>
                <w:bCs/>
                <w:sz w:val="20"/>
                <w:szCs w:val="20"/>
              </w:rPr>
            </w:pPr>
            <w:r w:rsidRPr="005B4416">
              <w:rPr>
                <w:bCs/>
                <w:sz w:val="20"/>
                <w:szCs w:val="20"/>
              </w:rPr>
              <w:t>0.6</w:t>
            </w:r>
          </w:p>
        </w:tc>
        <w:tc>
          <w:tcPr>
            <w:tcW w:w="1530" w:type="dxa"/>
            <w:tcBorders>
              <w:right w:val="single" w:sz="4" w:space="0" w:color="auto"/>
            </w:tcBorders>
          </w:tcPr>
          <w:p w14:paraId="7C888786" w14:textId="77777777" w:rsidR="00A21C9F" w:rsidRPr="005B4416" w:rsidRDefault="00A21C9F" w:rsidP="003849B2">
            <w:pPr>
              <w:spacing w:after="0"/>
              <w:jc w:val="center"/>
              <w:rPr>
                <w:bCs/>
                <w:sz w:val="20"/>
                <w:szCs w:val="20"/>
              </w:rPr>
            </w:pPr>
            <w:r w:rsidRPr="005B4416">
              <w:rPr>
                <w:bCs/>
                <w:sz w:val="20"/>
                <w:szCs w:val="20"/>
              </w:rPr>
              <w:t>0.6</w:t>
            </w:r>
          </w:p>
        </w:tc>
        <w:tc>
          <w:tcPr>
            <w:tcW w:w="1530" w:type="dxa"/>
            <w:tcBorders>
              <w:left w:val="single" w:sz="4" w:space="0" w:color="auto"/>
            </w:tcBorders>
          </w:tcPr>
          <w:p w14:paraId="1CC40EBA" w14:textId="77777777" w:rsidR="00A21C9F" w:rsidRPr="005B4416" w:rsidRDefault="00A21C9F" w:rsidP="003849B2">
            <w:pPr>
              <w:spacing w:after="0"/>
              <w:jc w:val="center"/>
              <w:rPr>
                <w:bCs/>
                <w:sz w:val="20"/>
                <w:szCs w:val="20"/>
              </w:rPr>
            </w:pPr>
            <w:r w:rsidRPr="005B4416">
              <w:rPr>
                <w:bCs/>
                <w:sz w:val="20"/>
                <w:szCs w:val="20"/>
              </w:rPr>
              <w:t>0.6</w:t>
            </w:r>
          </w:p>
        </w:tc>
        <w:tc>
          <w:tcPr>
            <w:tcW w:w="1530" w:type="dxa"/>
            <w:tcBorders>
              <w:right w:val="single" w:sz="4" w:space="0" w:color="auto"/>
            </w:tcBorders>
          </w:tcPr>
          <w:p w14:paraId="2875B08A" w14:textId="77777777" w:rsidR="00A21C9F" w:rsidRPr="005B4416" w:rsidRDefault="00A21C9F" w:rsidP="003849B2">
            <w:pPr>
              <w:spacing w:after="0"/>
              <w:jc w:val="center"/>
              <w:rPr>
                <w:bCs/>
                <w:sz w:val="20"/>
                <w:szCs w:val="20"/>
              </w:rPr>
            </w:pPr>
            <w:r w:rsidRPr="005B4416">
              <w:rPr>
                <w:bCs/>
                <w:sz w:val="20"/>
                <w:szCs w:val="20"/>
              </w:rPr>
              <w:t>0.6</w:t>
            </w:r>
          </w:p>
        </w:tc>
        <w:tc>
          <w:tcPr>
            <w:tcW w:w="1530" w:type="dxa"/>
            <w:tcBorders>
              <w:left w:val="single" w:sz="4" w:space="0" w:color="auto"/>
            </w:tcBorders>
          </w:tcPr>
          <w:p w14:paraId="46027619" w14:textId="77777777" w:rsidR="00A21C9F" w:rsidRPr="005B4416" w:rsidRDefault="00A21C9F" w:rsidP="003849B2">
            <w:pPr>
              <w:spacing w:after="0"/>
              <w:jc w:val="center"/>
              <w:rPr>
                <w:bCs/>
                <w:sz w:val="20"/>
                <w:szCs w:val="20"/>
              </w:rPr>
            </w:pPr>
            <w:r w:rsidRPr="005B4416">
              <w:rPr>
                <w:bCs/>
                <w:sz w:val="20"/>
                <w:szCs w:val="20"/>
              </w:rPr>
              <w:t>0.6</w:t>
            </w:r>
          </w:p>
        </w:tc>
        <w:tc>
          <w:tcPr>
            <w:tcW w:w="1440" w:type="dxa"/>
            <w:tcBorders>
              <w:right w:val="single" w:sz="12" w:space="0" w:color="auto"/>
            </w:tcBorders>
          </w:tcPr>
          <w:p w14:paraId="6779805C" w14:textId="77777777" w:rsidR="00A21C9F" w:rsidRPr="005B4416" w:rsidRDefault="00A21C9F" w:rsidP="003849B2">
            <w:pPr>
              <w:spacing w:after="0"/>
              <w:jc w:val="center"/>
              <w:rPr>
                <w:bCs/>
                <w:sz w:val="20"/>
                <w:szCs w:val="20"/>
              </w:rPr>
            </w:pPr>
            <w:r w:rsidRPr="005B4416">
              <w:rPr>
                <w:bCs/>
                <w:sz w:val="20"/>
                <w:szCs w:val="20"/>
              </w:rPr>
              <w:t>0.6</w:t>
            </w:r>
          </w:p>
        </w:tc>
      </w:tr>
      <w:tr w:rsidR="00A21C9F" w:rsidRPr="00C91FF4" w14:paraId="66FD42DC" w14:textId="77777777" w:rsidTr="00C91FF4">
        <w:tc>
          <w:tcPr>
            <w:tcW w:w="2667" w:type="dxa"/>
            <w:tcBorders>
              <w:left w:val="single" w:sz="12" w:space="0" w:color="auto"/>
              <w:right w:val="single" w:sz="12" w:space="0" w:color="auto"/>
            </w:tcBorders>
          </w:tcPr>
          <w:p w14:paraId="5DBB4665" w14:textId="42782992" w:rsidR="00A21C9F" w:rsidRPr="00C91FF4" w:rsidRDefault="004D5730" w:rsidP="003849B2">
            <w:pPr>
              <w:spacing w:after="0"/>
              <w:jc w:val="center"/>
              <w:rPr>
                <w:b/>
                <w:sz w:val="20"/>
                <w:szCs w:val="20"/>
              </w:rPr>
            </w:pPr>
            <w:r w:rsidRPr="004D5730">
              <w:rPr>
                <w:b/>
                <w:sz w:val="20"/>
                <w:szCs w:val="20"/>
              </w:rPr>
              <w:t>Rezistența la compresiune paralelă cu fibra</w:t>
            </w:r>
          </w:p>
        </w:tc>
        <w:tc>
          <w:tcPr>
            <w:tcW w:w="753" w:type="dxa"/>
            <w:tcBorders>
              <w:left w:val="single" w:sz="12" w:space="0" w:color="auto"/>
              <w:right w:val="single" w:sz="12" w:space="0" w:color="auto"/>
            </w:tcBorders>
          </w:tcPr>
          <w:p w14:paraId="748867C1" w14:textId="77777777" w:rsidR="00A21C9F" w:rsidRPr="00C91FF4" w:rsidRDefault="00A21C9F" w:rsidP="003849B2">
            <w:pPr>
              <w:spacing w:after="0"/>
              <w:jc w:val="center"/>
              <w:rPr>
                <w:b/>
                <w:sz w:val="20"/>
                <w:szCs w:val="20"/>
                <w:vertAlign w:val="subscript"/>
              </w:rPr>
            </w:pPr>
            <w:r w:rsidRPr="00C91FF4">
              <w:rPr>
                <w:b/>
                <w:sz w:val="20"/>
                <w:szCs w:val="20"/>
              </w:rPr>
              <w:t>f</w:t>
            </w:r>
            <w:r w:rsidRPr="00C91FF4">
              <w:rPr>
                <w:b/>
                <w:sz w:val="20"/>
                <w:szCs w:val="20"/>
                <w:vertAlign w:val="subscript"/>
              </w:rPr>
              <w:t>c,0,k</w:t>
            </w:r>
          </w:p>
        </w:tc>
        <w:tc>
          <w:tcPr>
            <w:tcW w:w="1587" w:type="dxa"/>
            <w:tcBorders>
              <w:left w:val="single" w:sz="12" w:space="0" w:color="auto"/>
            </w:tcBorders>
          </w:tcPr>
          <w:p w14:paraId="300159DD" w14:textId="77777777" w:rsidR="00A21C9F" w:rsidRPr="005B4416" w:rsidRDefault="00A21C9F" w:rsidP="003849B2">
            <w:pPr>
              <w:spacing w:after="0"/>
              <w:jc w:val="center"/>
              <w:rPr>
                <w:bCs/>
                <w:sz w:val="20"/>
                <w:szCs w:val="20"/>
              </w:rPr>
            </w:pPr>
            <w:r w:rsidRPr="005B4416">
              <w:rPr>
                <w:bCs/>
                <w:sz w:val="20"/>
                <w:szCs w:val="20"/>
              </w:rPr>
              <w:t>18</w:t>
            </w:r>
          </w:p>
        </w:tc>
        <w:tc>
          <w:tcPr>
            <w:tcW w:w="1530" w:type="dxa"/>
            <w:tcBorders>
              <w:right w:val="single" w:sz="4" w:space="0" w:color="auto"/>
            </w:tcBorders>
          </w:tcPr>
          <w:p w14:paraId="3EE14BC7" w14:textId="77777777" w:rsidR="00A21C9F" w:rsidRPr="005B4416" w:rsidRDefault="00A21C9F" w:rsidP="003849B2">
            <w:pPr>
              <w:spacing w:after="0"/>
              <w:jc w:val="center"/>
              <w:rPr>
                <w:bCs/>
                <w:sz w:val="20"/>
                <w:szCs w:val="20"/>
              </w:rPr>
            </w:pPr>
            <w:r w:rsidRPr="005B4416">
              <w:rPr>
                <w:bCs/>
                <w:sz w:val="20"/>
                <w:szCs w:val="20"/>
              </w:rPr>
              <w:t>21</w:t>
            </w:r>
          </w:p>
        </w:tc>
        <w:tc>
          <w:tcPr>
            <w:tcW w:w="1530" w:type="dxa"/>
            <w:tcBorders>
              <w:left w:val="single" w:sz="4" w:space="0" w:color="auto"/>
            </w:tcBorders>
          </w:tcPr>
          <w:p w14:paraId="6424D89F" w14:textId="77777777" w:rsidR="00A21C9F" w:rsidRPr="005B4416" w:rsidRDefault="00A21C9F" w:rsidP="003849B2">
            <w:pPr>
              <w:spacing w:after="0"/>
              <w:jc w:val="center"/>
              <w:rPr>
                <w:bCs/>
                <w:sz w:val="20"/>
                <w:szCs w:val="20"/>
              </w:rPr>
            </w:pPr>
            <w:r w:rsidRPr="005B4416">
              <w:rPr>
                <w:bCs/>
                <w:sz w:val="20"/>
                <w:szCs w:val="20"/>
              </w:rPr>
              <w:t>23</w:t>
            </w:r>
          </w:p>
        </w:tc>
        <w:tc>
          <w:tcPr>
            <w:tcW w:w="1530" w:type="dxa"/>
            <w:tcBorders>
              <w:right w:val="single" w:sz="4" w:space="0" w:color="auto"/>
            </w:tcBorders>
          </w:tcPr>
          <w:p w14:paraId="749748F7" w14:textId="77777777" w:rsidR="00A21C9F" w:rsidRPr="005B4416" w:rsidRDefault="00A21C9F" w:rsidP="003849B2">
            <w:pPr>
              <w:spacing w:after="0"/>
              <w:jc w:val="center"/>
              <w:rPr>
                <w:bCs/>
                <w:sz w:val="20"/>
                <w:szCs w:val="20"/>
              </w:rPr>
            </w:pPr>
            <w:r w:rsidRPr="005B4416">
              <w:rPr>
                <w:bCs/>
                <w:sz w:val="20"/>
                <w:szCs w:val="20"/>
              </w:rPr>
              <w:t>25</w:t>
            </w:r>
          </w:p>
        </w:tc>
        <w:tc>
          <w:tcPr>
            <w:tcW w:w="1530" w:type="dxa"/>
            <w:tcBorders>
              <w:left w:val="single" w:sz="4" w:space="0" w:color="auto"/>
            </w:tcBorders>
          </w:tcPr>
          <w:p w14:paraId="6AD71993" w14:textId="77777777" w:rsidR="00A21C9F" w:rsidRPr="005B4416" w:rsidRDefault="00A21C9F" w:rsidP="003849B2">
            <w:pPr>
              <w:spacing w:after="0"/>
              <w:jc w:val="center"/>
              <w:rPr>
                <w:bCs/>
                <w:sz w:val="20"/>
                <w:szCs w:val="20"/>
              </w:rPr>
            </w:pPr>
            <w:r w:rsidRPr="005B4416">
              <w:rPr>
                <w:bCs/>
                <w:sz w:val="20"/>
                <w:szCs w:val="20"/>
              </w:rPr>
              <w:t>26</w:t>
            </w:r>
          </w:p>
        </w:tc>
        <w:tc>
          <w:tcPr>
            <w:tcW w:w="1530" w:type="dxa"/>
            <w:tcBorders>
              <w:right w:val="single" w:sz="4" w:space="0" w:color="auto"/>
            </w:tcBorders>
          </w:tcPr>
          <w:p w14:paraId="58FD0154" w14:textId="77777777" w:rsidR="00A21C9F" w:rsidRPr="005B4416" w:rsidRDefault="00A21C9F" w:rsidP="003849B2">
            <w:pPr>
              <w:spacing w:after="0"/>
              <w:jc w:val="center"/>
              <w:rPr>
                <w:bCs/>
                <w:sz w:val="20"/>
                <w:szCs w:val="20"/>
              </w:rPr>
            </w:pPr>
            <w:r w:rsidRPr="005B4416">
              <w:rPr>
                <w:bCs/>
                <w:sz w:val="20"/>
                <w:szCs w:val="20"/>
              </w:rPr>
              <w:t>29</w:t>
            </w:r>
          </w:p>
        </w:tc>
        <w:tc>
          <w:tcPr>
            <w:tcW w:w="1530" w:type="dxa"/>
            <w:tcBorders>
              <w:left w:val="single" w:sz="4" w:space="0" w:color="auto"/>
            </w:tcBorders>
          </w:tcPr>
          <w:p w14:paraId="7D28E720" w14:textId="77777777" w:rsidR="00A21C9F" w:rsidRPr="005B4416" w:rsidRDefault="00A21C9F" w:rsidP="003849B2">
            <w:pPr>
              <w:spacing w:after="0"/>
              <w:jc w:val="center"/>
              <w:rPr>
                <w:bCs/>
                <w:sz w:val="20"/>
                <w:szCs w:val="20"/>
              </w:rPr>
            </w:pPr>
            <w:r w:rsidRPr="005B4416">
              <w:rPr>
                <w:bCs/>
                <w:sz w:val="20"/>
                <w:szCs w:val="20"/>
              </w:rPr>
              <w:t>32</w:t>
            </w:r>
          </w:p>
        </w:tc>
        <w:tc>
          <w:tcPr>
            <w:tcW w:w="1440" w:type="dxa"/>
            <w:tcBorders>
              <w:right w:val="single" w:sz="12" w:space="0" w:color="auto"/>
            </w:tcBorders>
          </w:tcPr>
          <w:p w14:paraId="2537C13F" w14:textId="77777777" w:rsidR="00A21C9F" w:rsidRPr="005B4416" w:rsidRDefault="00A21C9F" w:rsidP="003849B2">
            <w:pPr>
              <w:spacing w:after="0"/>
              <w:jc w:val="center"/>
              <w:rPr>
                <w:bCs/>
                <w:sz w:val="20"/>
                <w:szCs w:val="20"/>
              </w:rPr>
            </w:pPr>
            <w:r w:rsidRPr="005B4416">
              <w:rPr>
                <w:bCs/>
                <w:sz w:val="20"/>
                <w:szCs w:val="20"/>
              </w:rPr>
              <w:t>34</w:t>
            </w:r>
          </w:p>
        </w:tc>
      </w:tr>
      <w:tr w:rsidR="00A21C9F" w:rsidRPr="00C91FF4" w14:paraId="1BD2B724" w14:textId="77777777" w:rsidTr="00C91FF4">
        <w:tc>
          <w:tcPr>
            <w:tcW w:w="2667" w:type="dxa"/>
            <w:tcBorders>
              <w:left w:val="single" w:sz="12" w:space="0" w:color="auto"/>
              <w:right w:val="single" w:sz="12" w:space="0" w:color="auto"/>
            </w:tcBorders>
          </w:tcPr>
          <w:p w14:paraId="1CFADBDF" w14:textId="0DD58A7B" w:rsidR="00A21C9F" w:rsidRPr="00C91FF4" w:rsidRDefault="004D5730" w:rsidP="003849B2">
            <w:pPr>
              <w:spacing w:after="0"/>
              <w:jc w:val="center"/>
              <w:rPr>
                <w:b/>
                <w:sz w:val="20"/>
                <w:szCs w:val="20"/>
              </w:rPr>
            </w:pPr>
            <w:r w:rsidRPr="004D5730">
              <w:rPr>
                <w:b/>
                <w:sz w:val="20"/>
                <w:szCs w:val="20"/>
              </w:rPr>
              <w:t>Rezistența la compresiune perpendiculară pe fibră</w:t>
            </w:r>
          </w:p>
        </w:tc>
        <w:tc>
          <w:tcPr>
            <w:tcW w:w="753" w:type="dxa"/>
            <w:tcBorders>
              <w:left w:val="single" w:sz="12" w:space="0" w:color="auto"/>
              <w:right w:val="single" w:sz="12" w:space="0" w:color="auto"/>
            </w:tcBorders>
          </w:tcPr>
          <w:p w14:paraId="5ED1CDB4" w14:textId="77777777" w:rsidR="00A21C9F" w:rsidRPr="00C91FF4" w:rsidRDefault="00A21C9F" w:rsidP="003849B2">
            <w:pPr>
              <w:spacing w:after="0"/>
              <w:jc w:val="center"/>
              <w:rPr>
                <w:b/>
                <w:sz w:val="20"/>
                <w:szCs w:val="20"/>
                <w:vertAlign w:val="subscript"/>
              </w:rPr>
            </w:pPr>
            <w:r w:rsidRPr="00C91FF4">
              <w:rPr>
                <w:b/>
                <w:sz w:val="20"/>
                <w:szCs w:val="20"/>
              </w:rPr>
              <w:t>f</w:t>
            </w:r>
            <w:r w:rsidRPr="00C91FF4">
              <w:rPr>
                <w:b/>
                <w:sz w:val="20"/>
                <w:szCs w:val="20"/>
                <w:vertAlign w:val="subscript"/>
              </w:rPr>
              <w:t>c,90,k</w:t>
            </w:r>
          </w:p>
        </w:tc>
        <w:tc>
          <w:tcPr>
            <w:tcW w:w="1587" w:type="dxa"/>
            <w:tcBorders>
              <w:left w:val="single" w:sz="12" w:space="0" w:color="auto"/>
            </w:tcBorders>
          </w:tcPr>
          <w:p w14:paraId="31CD6E79" w14:textId="77777777" w:rsidR="00A21C9F" w:rsidRPr="005B4416" w:rsidRDefault="00A21C9F" w:rsidP="003849B2">
            <w:pPr>
              <w:spacing w:after="0"/>
              <w:jc w:val="center"/>
              <w:rPr>
                <w:bCs/>
                <w:sz w:val="20"/>
                <w:szCs w:val="20"/>
              </w:rPr>
            </w:pPr>
            <w:r w:rsidRPr="005B4416">
              <w:rPr>
                <w:bCs/>
                <w:sz w:val="20"/>
                <w:szCs w:val="20"/>
              </w:rPr>
              <w:t>7.5</w:t>
            </w:r>
          </w:p>
        </w:tc>
        <w:tc>
          <w:tcPr>
            <w:tcW w:w="1530" w:type="dxa"/>
            <w:tcBorders>
              <w:right w:val="single" w:sz="4" w:space="0" w:color="auto"/>
            </w:tcBorders>
          </w:tcPr>
          <w:p w14:paraId="3113EA01" w14:textId="77777777" w:rsidR="00A21C9F" w:rsidRPr="005B4416" w:rsidRDefault="00A21C9F" w:rsidP="003849B2">
            <w:pPr>
              <w:spacing w:after="0"/>
              <w:jc w:val="center"/>
              <w:rPr>
                <w:bCs/>
                <w:sz w:val="20"/>
                <w:szCs w:val="20"/>
              </w:rPr>
            </w:pPr>
            <w:r w:rsidRPr="005B4416">
              <w:rPr>
                <w:bCs/>
                <w:sz w:val="20"/>
                <w:szCs w:val="20"/>
              </w:rPr>
              <w:t>7.8</w:t>
            </w:r>
          </w:p>
        </w:tc>
        <w:tc>
          <w:tcPr>
            <w:tcW w:w="1530" w:type="dxa"/>
            <w:tcBorders>
              <w:left w:val="single" w:sz="4" w:space="0" w:color="auto"/>
            </w:tcBorders>
          </w:tcPr>
          <w:p w14:paraId="6404FE3B" w14:textId="77777777" w:rsidR="00A21C9F" w:rsidRPr="005B4416" w:rsidRDefault="00A21C9F" w:rsidP="003849B2">
            <w:pPr>
              <w:spacing w:after="0"/>
              <w:jc w:val="center"/>
              <w:rPr>
                <w:bCs/>
                <w:sz w:val="20"/>
                <w:szCs w:val="20"/>
              </w:rPr>
            </w:pPr>
            <w:r w:rsidRPr="005B4416">
              <w:rPr>
                <w:bCs/>
                <w:sz w:val="20"/>
                <w:szCs w:val="20"/>
              </w:rPr>
              <w:t>8.0</w:t>
            </w:r>
          </w:p>
        </w:tc>
        <w:tc>
          <w:tcPr>
            <w:tcW w:w="1530" w:type="dxa"/>
            <w:tcBorders>
              <w:right w:val="single" w:sz="4" w:space="0" w:color="auto"/>
            </w:tcBorders>
          </w:tcPr>
          <w:p w14:paraId="2E99FD6B" w14:textId="77777777" w:rsidR="00A21C9F" w:rsidRPr="005B4416" w:rsidRDefault="00A21C9F" w:rsidP="003849B2">
            <w:pPr>
              <w:spacing w:after="0"/>
              <w:jc w:val="center"/>
              <w:rPr>
                <w:bCs/>
                <w:sz w:val="20"/>
                <w:szCs w:val="20"/>
              </w:rPr>
            </w:pPr>
            <w:r w:rsidRPr="005B4416">
              <w:rPr>
                <w:bCs/>
                <w:sz w:val="20"/>
                <w:szCs w:val="20"/>
              </w:rPr>
              <w:t>8.1</w:t>
            </w:r>
          </w:p>
        </w:tc>
        <w:tc>
          <w:tcPr>
            <w:tcW w:w="1530" w:type="dxa"/>
            <w:tcBorders>
              <w:left w:val="single" w:sz="4" w:space="0" w:color="auto"/>
            </w:tcBorders>
          </w:tcPr>
          <w:p w14:paraId="649BBF7F" w14:textId="77777777" w:rsidR="00A21C9F" w:rsidRPr="005B4416" w:rsidRDefault="00A21C9F" w:rsidP="003849B2">
            <w:pPr>
              <w:spacing w:after="0"/>
              <w:jc w:val="center"/>
              <w:rPr>
                <w:bCs/>
                <w:sz w:val="20"/>
                <w:szCs w:val="20"/>
              </w:rPr>
            </w:pPr>
            <w:r w:rsidRPr="005B4416">
              <w:rPr>
                <w:bCs/>
                <w:sz w:val="20"/>
                <w:szCs w:val="20"/>
              </w:rPr>
              <w:t>8.3</w:t>
            </w:r>
          </w:p>
        </w:tc>
        <w:tc>
          <w:tcPr>
            <w:tcW w:w="1530" w:type="dxa"/>
            <w:tcBorders>
              <w:right w:val="single" w:sz="4" w:space="0" w:color="auto"/>
            </w:tcBorders>
          </w:tcPr>
          <w:p w14:paraId="460E4BDE" w14:textId="77777777" w:rsidR="00A21C9F" w:rsidRPr="005B4416" w:rsidRDefault="00A21C9F" w:rsidP="003849B2">
            <w:pPr>
              <w:spacing w:after="0"/>
              <w:jc w:val="center"/>
              <w:rPr>
                <w:bCs/>
                <w:sz w:val="20"/>
                <w:szCs w:val="20"/>
              </w:rPr>
            </w:pPr>
            <w:r w:rsidRPr="005B4416">
              <w:rPr>
                <w:bCs/>
                <w:sz w:val="20"/>
                <w:szCs w:val="20"/>
              </w:rPr>
              <w:t>9.3</w:t>
            </w:r>
          </w:p>
        </w:tc>
        <w:tc>
          <w:tcPr>
            <w:tcW w:w="1530" w:type="dxa"/>
            <w:tcBorders>
              <w:left w:val="single" w:sz="4" w:space="0" w:color="auto"/>
            </w:tcBorders>
          </w:tcPr>
          <w:p w14:paraId="2D817098" w14:textId="77777777" w:rsidR="00A21C9F" w:rsidRPr="005B4416" w:rsidRDefault="00A21C9F" w:rsidP="003849B2">
            <w:pPr>
              <w:spacing w:after="0"/>
              <w:jc w:val="center"/>
              <w:rPr>
                <w:bCs/>
                <w:sz w:val="20"/>
                <w:szCs w:val="20"/>
              </w:rPr>
            </w:pPr>
            <w:r w:rsidRPr="005B4416">
              <w:rPr>
                <w:bCs/>
                <w:sz w:val="20"/>
                <w:szCs w:val="20"/>
              </w:rPr>
              <w:t>10.5</w:t>
            </w:r>
          </w:p>
        </w:tc>
        <w:tc>
          <w:tcPr>
            <w:tcW w:w="1440" w:type="dxa"/>
            <w:tcBorders>
              <w:right w:val="single" w:sz="12" w:space="0" w:color="auto"/>
            </w:tcBorders>
          </w:tcPr>
          <w:p w14:paraId="59C9551A" w14:textId="77777777" w:rsidR="00A21C9F" w:rsidRPr="005B4416" w:rsidRDefault="00A21C9F" w:rsidP="003849B2">
            <w:pPr>
              <w:spacing w:after="0"/>
              <w:jc w:val="center"/>
              <w:rPr>
                <w:bCs/>
                <w:sz w:val="20"/>
                <w:szCs w:val="20"/>
              </w:rPr>
            </w:pPr>
            <w:r w:rsidRPr="005B4416">
              <w:rPr>
                <w:bCs/>
                <w:sz w:val="20"/>
                <w:szCs w:val="20"/>
              </w:rPr>
              <w:t>13.5</w:t>
            </w:r>
          </w:p>
        </w:tc>
      </w:tr>
      <w:tr w:rsidR="00A21C9F" w:rsidRPr="00C91FF4" w14:paraId="3EA9E79D" w14:textId="77777777" w:rsidTr="00C91FF4">
        <w:tc>
          <w:tcPr>
            <w:tcW w:w="2667" w:type="dxa"/>
            <w:tcBorders>
              <w:left w:val="single" w:sz="12" w:space="0" w:color="auto"/>
              <w:right w:val="single" w:sz="12" w:space="0" w:color="auto"/>
            </w:tcBorders>
          </w:tcPr>
          <w:p w14:paraId="7DC89ABE" w14:textId="1EF1A636" w:rsidR="00A21C9F" w:rsidRPr="00C91FF4" w:rsidRDefault="004D5730" w:rsidP="003849B2">
            <w:pPr>
              <w:spacing w:after="0"/>
              <w:jc w:val="center"/>
              <w:rPr>
                <w:b/>
                <w:sz w:val="20"/>
                <w:szCs w:val="20"/>
              </w:rPr>
            </w:pPr>
            <w:r>
              <w:rPr>
                <w:b/>
                <w:sz w:val="20"/>
                <w:szCs w:val="20"/>
              </w:rPr>
              <w:t>Rezistenț</w:t>
            </w:r>
            <w:r w:rsidR="00A21C9F" w:rsidRPr="00C91FF4">
              <w:rPr>
                <w:b/>
                <w:sz w:val="20"/>
                <w:szCs w:val="20"/>
              </w:rPr>
              <w:t xml:space="preserve">a la forfecare </w:t>
            </w:r>
          </w:p>
        </w:tc>
        <w:tc>
          <w:tcPr>
            <w:tcW w:w="753" w:type="dxa"/>
            <w:tcBorders>
              <w:left w:val="single" w:sz="12" w:space="0" w:color="auto"/>
              <w:right w:val="single" w:sz="12" w:space="0" w:color="auto"/>
            </w:tcBorders>
          </w:tcPr>
          <w:p w14:paraId="13E573D8" w14:textId="77777777" w:rsidR="00A21C9F" w:rsidRPr="00C91FF4" w:rsidRDefault="00A21C9F" w:rsidP="003849B2">
            <w:pPr>
              <w:spacing w:after="0"/>
              <w:jc w:val="center"/>
              <w:rPr>
                <w:b/>
                <w:sz w:val="20"/>
                <w:szCs w:val="20"/>
                <w:vertAlign w:val="subscript"/>
              </w:rPr>
            </w:pPr>
            <w:r w:rsidRPr="00C91FF4">
              <w:rPr>
                <w:b/>
                <w:sz w:val="20"/>
                <w:szCs w:val="20"/>
              </w:rPr>
              <w:t>f</w:t>
            </w:r>
            <w:r w:rsidRPr="00C91FF4">
              <w:rPr>
                <w:b/>
                <w:sz w:val="20"/>
                <w:szCs w:val="20"/>
                <w:vertAlign w:val="subscript"/>
              </w:rPr>
              <w:t>v,k</w:t>
            </w:r>
          </w:p>
        </w:tc>
        <w:tc>
          <w:tcPr>
            <w:tcW w:w="1587" w:type="dxa"/>
            <w:tcBorders>
              <w:left w:val="single" w:sz="12" w:space="0" w:color="auto"/>
            </w:tcBorders>
          </w:tcPr>
          <w:p w14:paraId="6499F305" w14:textId="77777777" w:rsidR="00A21C9F" w:rsidRPr="005B4416" w:rsidRDefault="00A21C9F" w:rsidP="003849B2">
            <w:pPr>
              <w:spacing w:after="0"/>
              <w:jc w:val="center"/>
              <w:rPr>
                <w:bCs/>
                <w:sz w:val="20"/>
                <w:szCs w:val="20"/>
              </w:rPr>
            </w:pPr>
            <w:r w:rsidRPr="005B4416">
              <w:rPr>
                <w:bCs/>
                <w:sz w:val="20"/>
                <w:szCs w:val="20"/>
              </w:rPr>
              <w:t>3.4</w:t>
            </w:r>
          </w:p>
        </w:tc>
        <w:tc>
          <w:tcPr>
            <w:tcW w:w="1530" w:type="dxa"/>
            <w:tcBorders>
              <w:right w:val="single" w:sz="4" w:space="0" w:color="auto"/>
            </w:tcBorders>
          </w:tcPr>
          <w:p w14:paraId="010CE096" w14:textId="77777777" w:rsidR="00A21C9F" w:rsidRPr="005B4416" w:rsidRDefault="00A21C9F" w:rsidP="003849B2">
            <w:pPr>
              <w:spacing w:after="0"/>
              <w:jc w:val="center"/>
              <w:rPr>
                <w:bCs/>
                <w:sz w:val="20"/>
                <w:szCs w:val="20"/>
              </w:rPr>
            </w:pPr>
            <w:r w:rsidRPr="005B4416">
              <w:rPr>
                <w:bCs/>
                <w:sz w:val="20"/>
                <w:szCs w:val="20"/>
              </w:rPr>
              <w:t>4.0</w:t>
            </w:r>
          </w:p>
        </w:tc>
        <w:tc>
          <w:tcPr>
            <w:tcW w:w="1530" w:type="dxa"/>
            <w:tcBorders>
              <w:left w:val="single" w:sz="4" w:space="0" w:color="auto"/>
            </w:tcBorders>
          </w:tcPr>
          <w:p w14:paraId="66107ED5" w14:textId="77777777" w:rsidR="00A21C9F" w:rsidRPr="005B4416" w:rsidRDefault="00A21C9F" w:rsidP="003849B2">
            <w:pPr>
              <w:spacing w:after="0"/>
              <w:jc w:val="center"/>
              <w:rPr>
                <w:bCs/>
                <w:sz w:val="20"/>
                <w:szCs w:val="20"/>
              </w:rPr>
            </w:pPr>
            <w:r w:rsidRPr="005B4416">
              <w:rPr>
                <w:bCs/>
                <w:sz w:val="20"/>
                <w:szCs w:val="20"/>
              </w:rPr>
              <w:t>4.0</w:t>
            </w:r>
          </w:p>
        </w:tc>
        <w:tc>
          <w:tcPr>
            <w:tcW w:w="1530" w:type="dxa"/>
            <w:tcBorders>
              <w:right w:val="single" w:sz="4" w:space="0" w:color="auto"/>
            </w:tcBorders>
          </w:tcPr>
          <w:p w14:paraId="21DE8EE5" w14:textId="77777777" w:rsidR="00A21C9F" w:rsidRPr="005B4416" w:rsidRDefault="00A21C9F" w:rsidP="003849B2">
            <w:pPr>
              <w:spacing w:after="0"/>
              <w:jc w:val="center"/>
              <w:rPr>
                <w:bCs/>
                <w:sz w:val="20"/>
                <w:szCs w:val="20"/>
              </w:rPr>
            </w:pPr>
            <w:r w:rsidRPr="005B4416">
              <w:rPr>
                <w:bCs/>
                <w:sz w:val="20"/>
                <w:szCs w:val="20"/>
              </w:rPr>
              <w:t>4.0</w:t>
            </w:r>
          </w:p>
        </w:tc>
        <w:tc>
          <w:tcPr>
            <w:tcW w:w="1530" w:type="dxa"/>
            <w:tcBorders>
              <w:left w:val="single" w:sz="4" w:space="0" w:color="auto"/>
            </w:tcBorders>
          </w:tcPr>
          <w:p w14:paraId="721C9A24" w14:textId="77777777" w:rsidR="00A21C9F" w:rsidRPr="005B4416" w:rsidRDefault="00A21C9F" w:rsidP="003849B2">
            <w:pPr>
              <w:spacing w:after="0"/>
              <w:jc w:val="center"/>
              <w:rPr>
                <w:bCs/>
                <w:sz w:val="20"/>
                <w:szCs w:val="20"/>
              </w:rPr>
            </w:pPr>
            <w:r w:rsidRPr="005B4416">
              <w:rPr>
                <w:bCs/>
                <w:sz w:val="20"/>
                <w:szCs w:val="20"/>
              </w:rPr>
              <w:t>4.0</w:t>
            </w:r>
          </w:p>
        </w:tc>
        <w:tc>
          <w:tcPr>
            <w:tcW w:w="1530" w:type="dxa"/>
            <w:tcBorders>
              <w:right w:val="single" w:sz="4" w:space="0" w:color="auto"/>
            </w:tcBorders>
          </w:tcPr>
          <w:p w14:paraId="4E5244B3" w14:textId="77777777" w:rsidR="00A21C9F" w:rsidRPr="005B4416" w:rsidRDefault="00A21C9F" w:rsidP="003849B2">
            <w:pPr>
              <w:spacing w:after="0"/>
              <w:jc w:val="center"/>
              <w:rPr>
                <w:bCs/>
                <w:sz w:val="20"/>
                <w:szCs w:val="20"/>
              </w:rPr>
            </w:pPr>
            <w:r w:rsidRPr="005B4416">
              <w:rPr>
                <w:bCs/>
                <w:sz w:val="20"/>
                <w:szCs w:val="20"/>
              </w:rPr>
              <w:t>4.0</w:t>
            </w:r>
          </w:p>
        </w:tc>
        <w:tc>
          <w:tcPr>
            <w:tcW w:w="1530" w:type="dxa"/>
            <w:tcBorders>
              <w:left w:val="single" w:sz="4" w:space="0" w:color="auto"/>
            </w:tcBorders>
          </w:tcPr>
          <w:p w14:paraId="452256FA" w14:textId="77777777" w:rsidR="00A21C9F" w:rsidRPr="005B4416" w:rsidRDefault="00A21C9F" w:rsidP="003849B2">
            <w:pPr>
              <w:spacing w:after="0"/>
              <w:jc w:val="center"/>
              <w:rPr>
                <w:bCs/>
                <w:sz w:val="20"/>
                <w:szCs w:val="20"/>
              </w:rPr>
            </w:pPr>
            <w:r w:rsidRPr="005B4416">
              <w:rPr>
                <w:bCs/>
                <w:sz w:val="20"/>
                <w:szCs w:val="20"/>
              </w:rPr>
              <w:t>4.5</w:t>
            </w:r>
          </w:p>
        </w:tc>
        <w:tc>
          <w:tcPr>
            <w:tcW w:w="1440" w:type="dxa"/>
            <w:tcBorders>
              <w:right w:val="single" w:sz="12" w:space="0" w:color="auto"/>
            </w:tcBorders>
          </w:tcPr>
          <w:p w14:paraId="516F8764" w14:textId="77777777" w:rsidR="00A21C9F" w:rsidRPr="005B4416" w:rsidRDefault="00A21C9F" w:rsidP="003849B2">
            <w:pPr>
              <w:spacing w:after="0"/>
              <w:jc w:val="center"/>
              <w:rPr>
                <w:bCs/>
                <w:sz w:val="20"/>
                <w:szCs w:val="20"/>
              </w:rPr>
            </w:pPr>
            <w:r w:rsidRPr="005B4416">
              <w:rPr>
                <w:bCs/>
                <w:sz w:val="20"/>
                <w:szCs w:val="20"/>
              </w:rPr>
              <w:t>5.0</w:t>
            </w:r>
          </w:p>
        </w:tc>
      </w:tr>
      <w:tr w:rsidR="00A21C9F" w:rsidRPr="00C91FF4" w14:paraId="6B157101" w14:textId="77777777" w:rsidTr="00C91FF4">
        <w:tc>
          <w:tcPr>
            <w:tcW w:w="2667" w:type="dxa"/>
            <w:tcBorders>
              <w:left w:val="single" w:sz="12" w:space="0" w:color="auto"/>
              <w:right w:val="single" w:sz="12" w:space="0" w:color="auto"/>
            </w:tcBorders>
          </w:tcPr>
          <w:p w14:paraId="1727352C" w14:textId="77777777" w:rsidR="00A21C9F" w:rsidRPr="00C91FF4" w:rsidRDefault="00A21C9F" w:rsidP="003849B2">
            <w:pPr>
              <w:spacing w:after="0"/>
              <w:jc w:val="center"/>
              <w:rPr>
                <w:b/>
                <w:sz w:val="20"/>
                <w:szCs w:val="20"/>
              </w:rPr>
            </w:pPr>
            <w:r w:rsidRPr="00C91FF4">
              <w:rPr>
                <w:b/>
                <w:sz w:val="20"/>
                <w:szCs w:val="20"/>
              </w:rPr>
              <w:t>Modul de elasticitate longitudinal</w:t>
            </w:r>
          </w:p>
        </w:tc>
        <w:tc>
          <w:tcPr>
            <w:tcW w:w="753" w:type="dxa"/>
            <w:tcBorders>
              <w:left w:val="single" w:sz="12" w:space="0" w:color="auto"/>
              <w:right w:val="single" w:sz="12" w:space="0" w:color="auto"/>
            </w:tcBorders>
          </w:tcPr>
          <w:p w14:paraId="562FA93B" w14:textId="77777777" w:rsidR="00A21C9F" w:rsidRPr="00C91FF4" w:rsidRDefault="00A21C9F" w:rsidP="003849B2">
            <w:pPr>
              <w:spacing w:after="0"/>
              <w:jc w:val="center"/>
              <w:rPr>
                <w:b/>
                <w:sz w:val="20"/>
                <w:szCs w:val="20"/>
                <w:vertAlign w:val="subscript"/>
              </w:rPr>
            </w:pPr>
            <w:r w:rsidRPr="00C91FF4">
              <w:rPr>
                <w:b/>
                <w:sz w:val="20"/>
                <w:szCs w:val="20"/>
              </w:rPr>
              <w:t>E</w:t>
            </w:r>
            <w:r w:rsidRPr="00C91FF4">
              <w:rPr>
                <w:b/>
                <w:sz w:val="20"/>
                <w:szCs w:val="20"/>
                <w:vertAlign w:val="subscript"/>
              </w:rPr>
              <w:t>0,med</w:t>
            </w:r>
          </w:p>
        </w:tc>
        <w:tc>
          <w:tcPr>
            <w:tcW w:w="1587" w:type="dxa"/>
            <w:tcBorders>
              <w:left w:val="single" w:sz="12" w:space="0" w:color="auto"/>
            </w:tcBorders>
          </w:tcPr>
          <w:p w14:paraId="7D7C2AE0" w14:textId="77777777" w:rsidR="00A21C9F" w:rsidRPr="005B4416" w:rsidRDefault="00A21C9F" w:rsidP="003849B2">
            <w:pPr>
              <w:spacing w:after="0"/>
              <w:jc w:val="center"/>
              <w:rPr>
                <w:bCs/>
                <w:sz w:val="20"/>
                <w:szCs w:val="20"/>
              </w:rPr>
            </w:pPr>
            <w:r w:rsidRPr="005B4416">
              <w:rPr>
                <w:bCs/>
                <w:sz w:val="20"/>
                <w:szCs w:val="20"/>
              </w:rPr>
              <w:t>9500</w:t>
            </w:r>
          </w:p>
        </w:tc>
        <w:tc>
          <w:tcPr>
            <w:tcW w:w="1530" w:type="dxa"/>
            <w:tcBorders>
              <w:right w:val="single" w:sz="4" w:space="0" w:color="auto"/>
            </w:tcBorders>
          </w:tcPr>
          <w:p w14:paraId="1F85C98A" w14:textId="77777777" w:rsidR="00A21C9F" w:rsidRPr="005B4416" w:rsidRDefault="00A21C9F" w:rsidP="003849B2">
            <w:pPr>
              <w:spacing w:after="0"/>
              <w:jc w:val="center"/>
              <w:rPr>
                <w:bCs/>
                <w:sz w:val="20"/>
                <w:szCs w:val="20"/>
              </w:rPr>
            </w:pPr>
            <w:r w:rsidRPr="005B4416">
              <w:rPr>
                <w:bCs/>
                <w:sz w:val="20"/>
                <w:szCs w:val="20"/>
              </w:rPr>
              <w:t>10000</w:t>
            </w:r>
          </w:p>
        </w:tc>
        <w:tc>
          <w:tcPr>
            <w:tcW w:w="1530" w:type="dxa"/>
            <w:tcBorders>
              <w:left w:val="single" w:sz="4" w:space="0" w:color="auto"/>
            </w:tcBorders>
          </w:tcPr>
          <w:p w14:paraId="6A9177D7" w14:textId="77777777" w:rsidR="00A21C9F" w:rsidRPr="005B4416" w:rsidRDefault="00A21C9F" w:rsidP="003849B2">
            <w:pPr>
              <w:spacing w:after="0"/>
              <w:jc w:val="center"/>
              <w:rPr>
                <w:bCs/>
                <w:sz w:val="20"/>
                <w:szCs w:val="20"/>
              </w:rPr>
            </w:pPr>
            <w:r w:rsidRPr="005B4416">
              <w:rPr>
                <w:bCs/>
                <w:sz w:val="20"/>
                <w:szCs w:val="20"/>
              </w:rPr>
              <w:t>11000</w:t>
            </w:r>
          </w:p>
        </w:tc>
        <w:tc>
          <w:tcPr>
            <w:tcW w:w="1530" w:type="dxa"/>
            <w:tcBorders>
              <w:right w:val="single" w:sz="4" w:space="0" w:color="auto"/>
            </w:tcBorders>
          </w:tcPr>
          <w:p w14:paraId="69AF6299" w14:textId="77777777" w:rsidR="00A21C9F" w:rsidRPr="005B4416" w:rsidRDefault="00A21C9F" w:rsidP="003849B2">
            <w:pPr>
              <w:spacing w:after="0"/>
              <w:jc w:val="center"/>
              <w:rPr>
                <w:bCs/>
                <w:sz w:val="20"/>
                <w:szCs w:val="20"/>
              </w:rPr>
            </w:pPr>
            <w:r w:rsidRPr="005B4416">
              <w:rPr>
                <w:bCs/>
                <w:sz w:val="20"/>
                <w:szCs w:val="20"/>
              </w:rPr>
              <w:t>12000</w:t>
            </w:r>
          </w:p>
        </w:tc>
        <w:tc>
          <w:tcPr>
            <w:tcW w:w="1530" w:type="dxa"/>
            <w:tcBorders>
              <w:left w:val="single" w:sz="4" w:space="0" w:color="auto"/>
            </w:tcBorders>
          </w:tcPr>
          <w:p w14:paraId="08666C37" w14:textId="77777777" w:rsidR="00A21C9F" w:rsidRPr="005B4416" w:rsidRDefault="00A21C9F" w:rsidP="003849B2">
            <w:pPr>
              <w:spacing w:after="0"/>
              <w:jc w:val="center"/>
              <w:rPr>
                <w:bCs/>
                <w:sz w:val="20"/>
                <w:szCs w:val="20"/>
              </w:rPr>
            </w:pPr>
            <w:r w:rsidRPr="005B4416">
              <w:rPr>
                <w:bCs/>
                <w:sz w:val="20"/>
                <w:szCs w:val="20"/>
              </w:rPr>
              <w:t>13000</w:t>
            </w:r>
          </w:p>
        </w:tc>
        <w:tc>
          <w:tcPr>
            <w:tcW w:w="1530" w:type="dxa"/>
            <w:tcBorders>
              <w:right w:val="single" w:sz="4" w:space="0" w:color="auto"/>
            </w:tcBorders>
          </w:tcPr>
          <w:p w14:paraId="5C522B48" w14:textId="77777777" w:rsidR="00A21C9F" w:rsidRPr="005B4416" w:rsidRDefault="00A21C9F" w:rsidP="003849B2">
            <w:pPr>
              <w:spacing w:after="0"/>
              <w:jc w:val="center"/>
              <w:rPr>
                <w:bCs/>
                <w:sz w:val="20"/>
                <w:szCs w:val="20"/>
              </w:rPr>
            </w:pPr>
            <w:r w:rsidRPr="005B4416">
              <w:rPr>
                <w:bCs/>
                <w:sz w:val="20"/>
                <w:szCs w:val="20"/>
              </w:rPr>
              <w:t>14000</w:t>
            </w:r>
          </w:p>
        </w:tc>
        <w:tc>
          <w:tcPr>
            <w:tcW w:w="1530" w:type="dxa"/>
            <w:tcBorders>
              <w:left w:val="single" w:sz="4" w:space="0" w:color="auto"/>
            </w:tcBorders>
          </w:tcPr>
          <w:p w14:paraId="575356ED" w14:textId="77777777" w:rsidR="00A21C9F" w:rsidRPr="005B4416" w:rsidRDefault="00A21C9F" w:rsidP="003849B2">
            <w:pPr>
              <w:spacing w:after="0"/>
              <w:jc w:val="center"/>
              <w:rPr>
                <w:bCs/>
                <w:sz w:val="20"/>
                <w:szCs w:val="20"/>
              </w:rPr>
            </w:pPr>
            <w:r w:rsidRPr="005B4416">
              <w:rPr>
                <w:bCs/>
                <w:sz w:val="20"/>
                <w:szCs w:val="20"/>
              </w:rPr>
              <w:t>17000</w:t>
            </w:r>
          </w:p>
        </w:tc>
        <w:tc>
          <w:tcPr>
            <w:tcW w:w="1440" w:type="dxa"/>
            <w:tcBorders>
              <w:right w:val="single" w:sz="12" w:space="0" w:color="auto"/>
            </w:tcBorders>
          </w:tcPr>
          <w:p w14:paraId="333A9FE9" w14:textId="77777777" w:rsidR="00A21C9F" w:rsidRPr="005B4416" w:rsidRDefault="00A21C9F" w:rsidP="003849B2">
            <w:pPr>
              <w:spacing w:after="0"/>
              <w:jc w:val="center"/>
              <w:rPr>
                <w:bCs/>
                <w:sz w:val="20"/>
                <w:szCs w:val="20"/>
              </w:rPr>
            </w:pPr>
            <w:r w:rsidRPr="005B4416">
              <w:rPr>
                <w:bCs/>
                <w:sz w:val="20"/>
                <w:szCs w:val="20"/>
              </w:rPr>
              <w:t>20000</w:t>
            </w:r>
          </w:p>
        </w:tc>
      </w:tr>
      <w:tr w:rsidR="00A21C9F" w:rsidRPr="00C91FF4" w14:paraId="38C073CE" w14:textId="77777777" w:rsidTr="00C91FF4">
        <w:tc>
          <w:tcPr>
            <w:tcW w:w="2667" w:type="dxa"/>
            <w:tcBorders>
              <w:left w:val="single" w:sz="12" w:space="0" w:color="auto"/>
              <w:right w:val="single" w:sz="12" w:space="0" w:color="auto"/>
            </w:tcBorders>
          </w:tcPr>
          <w:p w14:paraId="309D1885" w14:textId="77777777" w:rsidR="00A21C9F" w:rsidRPr="00C91FF4" w:rsidRDefault="00A21C9F" w:rsidP="003849B2">
            <w:pPr>
              <w:spacing w:after="0"/>
              <w:jc w:val="center"/>
              <w:rPr>
                <w:b/>
                <w:sz w:val="20"/>
                <w:szCs w:val="20"/>
              </w:rPr>
            </w:pPr>
            <w:r w:rsidRPr="00C91FF4">
              <w:rPr>
                <w:b/>
                <w:sz w:val="20"/>
                <w:szCs w:val="20"/>
              </w:rPr>
              <w:t>Modul de elasticitate longitudinal (fractilul 5%)</w:t>
            </w:r>
          </w:p>
        </w:tc>
        <w:tc>
          <w:tcPr>
            <w:tcW w:w="753" w:type="dxa"/>
            <w:tcBorders>
              <w:left w:val="single" w:sz="12" w:space="0" w:color="auto"/>
              <w:right w:val="single" w:sz="12" w:space="0" w:color="auto"/>
            </w:tcBorders>
          </w:tcPr>
          <w:p w14:paraId="15C26230" w14:textId="77777777" w:rsidR="00A21C9F" w:rsidRPr="00C91FF4" w:rsidRDefault="00A21C9F" w:rsidP="003849B2">
            <w:pPr>
              <w:spacing w:after="0"/>
              <w:jc w:val="center"/>
              <w:rPr>
                <w:b/>
                <w:sz w:val="20"/>
                <w:szCs w:val="20"/>
                <w:vertAlign w:val="subscript"/>
              </w:rPr>
            </w:pPr>
            <w:r w:rsidRPr="00C91FF4">
              <w:rPr>
                <w:b/>
                <w:sz w:val="20"/>
                <w:szCs w:val="20"/>
              </w:rPr>
              <w:t>E</w:t>
            </w:r>
            <w:r w:rsidRPr="00C91FF4">
              <w:rPr>
                <w:b/>
                <w:sz w:val="20"/>
                <w:szCs w:val="20"/>
                <w:vertAlign w:val="subscript"/>
              </w:rPr>
              <w:t>0,05</w:t>
            </w:r>
          </w:p>
        </w:tc>
        <w:tc>
          <w:tcPr>
            <w:tcW w:w="1587" w:type="dxa"/>
            <w:tcBorders>
              <w:left w:val="single" w:sz="12" w:space="0" w:color="auto"/>
            </w:tcBorders>
          </w:tcPr>
          <w:p w14:paraId="5D3D83EF" w14:textId="77777777" w:rsidR="00A21C9F" w:rsidRPr="005B4416" w:rsidRDefault="00A21C9F" w:rsidP="003849B2">
            <w:pPr>
              <w:spacing w:after="0"/>
              <w:jc w:val="center"/>
              <w:rPr>
                <w:bCs/>
                <w:sz w:val="20"/>
                <w:szCs w:val="20"/>
              </w:rPr>
            </w:pPr>
            <w:r w:rsidRPr="005B4416">
              <w:rPr>
                <w:bCs/>
                <w:sz w:val="20"/>
                <w:szCs w:val="20"/>
              </w:rPr>
              <w:t>8000</w:t>
            </w:r>
          </w:p>
        </w:tc>
        <w:tc>
          <w:tcPr>
            <w:tcW w:w="1530" w:type="dxa"/>
            <w:tcBorders>
              <w:right w:val="single" w:sz="4" w:space="0" w:color="auto"/>
            </w:tcBorders>
          </w:tcPr>
          <w:p w14:paraId="1BFB4004" w14:textId="77777777" w:rsidR="00A21C9F" w:rsidRPr="005B4416" w:rsidRDefault="00A21C9F" w:rsidP="003849B2">
            <w:pPr>
              <w:spacing w:after="0"/>
              <w:jc w:val="center"/>
              <w:rPr>
                <w:bCs/>
                <w:sz w:val="20"/>
                <w:szCs w:val="20"/>
              </w:rPr>
            </w:pPr>
            <w:r w:rsidRPr="005B4416">
              <w:rPr>
                <w:bCs/>
                <w:sz w:val="20"/>
                <w:szCs w:val="20"/>
              </w:rPr>
              <w:t>8500</w:t>
            </w:r>
          </w:p>
        </w:tc>
        <w:tc>
          <w:tcPr>
            <w:tcW w:w="1530" w:type="dxa"/>
            <w:tcBorders>
              <w:left w:val="single" w:sz="4" w:space="0" w:color="auto"/>
            </w:tcBorders>
          </w:tcPr>
          <w:p w14:paraId="10D3AB47" w14:textId="77777777" w:rsidR="00A21C9F" w:rsidRPr="005B4416" w:rsidRDefault="00A21C9F" w:rsidP="003849B2">
            <w:pPr>
              <w:spacing w:after="0"/>
              <w:jc w:val="center"/>
              <w:rPr>
                <w:bCs/>
                <w:sz w:val="20"/>
                <w:szCs w:val="20"/>
              </w:rPr>
            </w:pPr>
            <w:r w:rsidRPr="005B4416">
              <w:rPr>
                <w:bCs/>
                <w:sz w:val="20"/>
                <w:szCs w:val="20"/>
              </w:rPr>
              <w:t>9200</w:t>
            </w:r>
          </w:p>
        </w:tc>
        <w:tc>
          <w:tcPr>
            <w:tcW w:w="1530" w:type="dxa"/>
            <w:tcBorders>
              <w:right w:val="single" w:sz="4" w:space="0" w:color="auto"/>
            </w:tcBorders>
          </w:tcPr>
          <w:p w14:paraId="235E83C2" w14:textId="77777777" w:rsidR="00A21C9F" w:rsidRPr="005B4416" w:rsidRDefault="00A21C9F" w:rsidP="003849B2">
            <w:pPr>
              <w:spacing w:after="0"/>
              <w:jc w:val="center"/>
              <w:rPr>
                <w:bCs/>
                <w:sz w:val="20"/>
                <w:szCs w:val="20"/>
              </w:rPr>
            </w:pPr>
            <w:r w:rsidRPr="005B4416">
              <w:rPr>
                <w:bCs/>
                <w:sz w:val="20"/>
                <w:szCs w:val="20"/>
              </w:rPr>
              <w:t>10100</w:t>
            </w:r>
          </w:p>
        </w:tc>
        <w:tc>
          <w:tcPr>
            <w:tcW w:w="1530" w:type="dxa"/>
            <w:tcBorders>
              <w:left w:val="single" w:sz="4" w:space="0" w:color="auto"/>
            </w:tcBorders>
          </w:tcPr>
          <w:p w14:paraId="7BF16F75" w14:textId="77777777" w:rsidR="00A21C9F" w:rsidRPr="005B4416" w:rsidRDefault="00A21C9F" w:rsidP="003849B2">
            <w:pPr>
              <w:spacing w:after="0"/>
              <w:jc w:val="center"/>
              <w:rPr>
                <w:bCs/>
                <w:sz w:val="20"/>
                <w:szCs w:val="20"/>
              </w:rPr>
            </w:pPr>
            <w:r w:rsidRPr="005B4416">
              <w:rPr>
                <w:bCs/>
                <w:sz w:val="20"/>
                <w:szCs w:val="20"/>
              </w:rPr>
              <w:t>10900</w:t>
            </w:r>
          </w:p>
        </w:tc>
        <w:tc>
          <w:tcPr>
            <w:tcW w:w="1530" w:type="dxa"/>
            <w:tcBorders>
              <w:right w:val="single" w:sz="4" w:space="0" w:color="auto"/>
            </w:tcBorders>
          </w:tcPr>
          <w:p w14:paraId="784DCE5E" w14:textId="77777777" w:rsidR="00A21C9F" w:rsidRPr="005B4416" w:rsidRDefault="00A21C9F" w:rsidP="003849B2">
            <w:pPr>
              <w:spacing w:after="0"/>
              <w:jc w:val="center"/>
              <w:rPr>
                <w:bCs/>
                <w:sz w:val="20"/>
                <w:szCs w:val="20"/>
              </w:rPr>
            </w:pPr>
            <w:r w:rsidRPr="005B4416">
              <w:rPr>
                <w:bCs/>
                <w:sz w:val="20"/>
                <w:szCs w:val="20"/>
              </w:rPr>
              <w:t>11800</w:t>
            </w:r>
          </w:p>
        </w:tc>
        <w:tc>
          <w:tcPr>
            <w:tcW w:w="1530" w:type="dxa"/>
            <w:tcBorders>
              <w:left w:val="single" w:sz="4" w:space="0" w:color="auto"/>
            </w:tcBorders>
          </w:tcPr>
          <w:p w14:paraId="5BF2D785" w14:textId="77777777" w:rsidR="00A21C9F" w:rsidRPr="005B4416" w:rsidRDefault="00A21C9F" w:rsidP="003849B2">
            <w:pPr>
              <w:spacing w:after="0"/>
              <w:jc w:val="center"/>
              <w:rPr>
                <w:bCs/>
                <w:sz w:val="20"/>
                <w:szCs w:val="20"/>
              </w:rPr>
            </w:pPr>
            <w:r w:rsidRPr="005B4416">
              <w:rPr>
                <w:bCs/>
                <w:sz w:val="20"/>
                <w:szCs w:val="20"/>
              </w:rPr>
              <w:t>14300</w:t>
            </w:r>
          </w:p>
        </w:tc>
        <w:tc>
          <w:tcPr>
            <w:tcW w:w="1440" w:type="dxa"/>
            <w:tcBorders>
              <w:right w:val="single" w:sz="12" w:space="0" w:color="auto"/>
            </w:tcBorders>
          </w:tcPr>
          <w:p w14:paraId="0E42EE66" w14:textId="77777777" w:rsidR="00A21C9F" w:rsidRPr="005B4416" w:rsidRDefault="00A21C9F" w:rsidP="003849B2">
            <w:pPr>
              <w:spacing w:after="0"/>
              <w:jc w:val="center"/>
              <w:rPr>
                <w:bCs/>
                <w:sz w:val="20"/>
                <w:szCs w:val="20"/>
              </w:rPr>
            </w:pPr>
            <w:r w:rsidRPr="005B4416">
              <w:rPr>
                <w:bCs/>
                <w:sz w:val="20"/>
                <w:szCs w:val="20"/>
              </w:rPr>
              <w:t>16800</w:t>
            </w:r>
          </w:p>
        </w:tc>
      </w:tr>
      <w:tr w:rsidR="00A21C9F" w:rsidRPr="00C91FF4" w14:paraId="5BB821EB" w14:textId="77777777" w:rsidTr="00C91FF4">
        <w:tc>
          <w:tcPr>
            <w:tcW w:w="2667" w:type="dxa"/>
            <w:tcBorders>
              <w:left w:val="single" w:sz="12" w:space="0" w:color="auto"/>
              <w:right w:val="single" w:sz="12" w:space="0" w:color="auto"/>
            </w:tcBorders>
          </w:tcPr>
          <w:p w14:paraId="4A277AE1" w14:textId="77777777" w:rsidR="00A21C9F" w:rsidRPr="00C91FF4" w:rsidRDefault="00A21C9F" w:rsidP="003849B2">
            <w:pPr>
              <w:spacing w:after="0"/>
              <w:jc w:val="center"/>
              <w:rPr>
                <w:b/>
                <w:sz w:val="20"/>
                <w:szCs w:val="20"/>
              </w:rPr>
            </w:pPr>
            <w:r w:rsidRPr="00C91FF4">
              <w:rPr>
                <w:b/>
                <w:sz w:val="20"/>
                <w:szCs w:val="20"/>
              </w:rPr>
              <w:t>Modul de elasticitate transversal</w:t>
            </w:r>
          </w:p>
        </w:tc>
        <w:tc>
          <w:tcPr>
            <w:tcW w:w="753" w:type="dxa"/>
            <w:tcBorders>
              <w:left w:val="single" w:sz="12" w:space="0" w:color="auto"/>
              <w:right w:val="single" w:sz="12" w:space="0" w:color="auto"/>
            </w:tcBorders>
          </w:tcPr>
          <w:p w14:paraId="67A1E9CB" w14:textId="77777777" w:rsidR="00A21C9F" w:rsidRPr="00C91FF4" w:rsidRDefault="00A21C9F" w:rsidP="003849B2">
            <w:pPr>
              <w:spacing w:after="0"/>
              <w:jc w:val="center"/>
              <w:rPr>
                <w:b/>
                <w:sz w:val="20"/>
                <w:szCs w:val="20"/>
                <w:vertAlign w:val="subscript"/>
              </w:rPr>
            </w:pPr>
            <w:r w:rsidRPr="00C91FF4">
              <w:rPr>
                <w:b/>
                <w:sz w:val="20"/>
                <w:szCs w:val="20"/>
              </w:rPr>
              <w:t>E</w:t>
            </w:r>
            <w:r w:rsidRPr="00C91FF4">
              <w:rPr>
                <w:b/>
                <w:sz w:val="20"/>
                <w:szCs w:val="20"/>
                <w:vertAlign w:val="subscript"/>
              </w:rPr>
              <w:t>90,med</w:t>
            </w:r>
          </w:p>
        </w:tc>
        <w:tc>
          <w:tcPr>
            <w:tcW w:w="1587" w:type="dxa"/>
            <w:tcBorders>
              <w:left w:val="single" w:sz="12" w:space="0" w:color="auto"/>
            </w:tcBorders>
          </w:tcPr>
          <w:p w14:paraId="49930BB4" w14:textId="77777777" w:rsidR="00A21C9F" w:rsidRPr="005B4416" w:rsidRDefault="00A21C9F" w:rsidP="003849B2">
            <w:pPr>
              <w:spacing w:after="0"/>
              <w:jc w:val="center"/>
              <w:rPr>
                <w:bCs/>
                <w:sz w:val="20"/>
                <w:szCs w:val="20"/>
              </w:rPr>
            </w:pPr>
            <w:r w:rsidRPr="005B4416">
              <w:rPr>
                <w:bCs/>
                <w:sz w:val="20"/>
                <w:szCs w:val="20"/>
              </w:rPr>
              <w:t>630</w:t>
            </w:r>
          </w:p>
        </w:tc>
        <w:tc>
          <w:tcPr>
            <w:tcW w:w="1530" w:type="dxa"/>
            <w:tcBorders>
              <w:right w:val="single" w:sz="4" w:space="0" w:color="auto"/>
            </w:tcBorders>
          </w:tcPr>
          <w:p w14:paraId="2934D501" w14:textId="77777777" w:rsidR="00A21C9F" w:rsidRPr="005B4416" w:rsidRDefault="00A21C9F" w:rsidP="003849B2">
            <w:pPr>
              <w:spacing w:after="0"/>
              <w:jc w:val="center"/>
              <w:rPr>
                <w:bCs/>
                <w:sz w:val="20"/>
                <w:szCs w:val="20"/>
              </w:rPr>
            </w:pPr>
            <w:r w:rsidRPr="005B4416">
              <w:rPr>
                <w:bCs/>
                <w:sz w:val="20"/>
                <w:szCs w:val="20"/>
              </w:rPr>
              <w:t>670</w:t>
            </w:r>
          </w:p>
        </w:tc>
        <w:tc>
          <w:tcPr>
            <w:tcW w:w="1530" w:type="dxa"/>
            <w:tcBorders>
              <w:left w:val="single" w:sz="4" w:space="0" w:color="auto"/>
            </w:tcBorders>
          </w:tcPr>
          <w:p w14:paraId="6ADC4E51" w14:textId="77777777" w:rsidR="00A21C9F" w:rsidRPr="005B4416" w:rsidRDefault="00A21C9F" w:rsidP="003849B2">
            <w:pPr>
              <w:spacing w:after="0"/>
              <w:jc w:val="center"/>
              <w:rPr>
                <w:bCs/>
                <w:sz w:val="20"/>
                <w:szCs w:val="20"/>
              </w:rPr>
            </w:pPr>
            <w:r w:rsidRPr="005B4416">
              <w:rPr>
                <w:bCs/>
                <w:sz w:val="20"/>
                <w:szCs w:val="20"/>
              </w:rPr>
              <w:t>730</w:t>
            </w:r>
          </w:p>
        </w:tc>
        <w:tc>
          <w:tcPr>
            <w:tcW w:w="1530" w:type="dxa"/>
            <w:tcBorders>
              <w:right w:val="single" w:sz="4" w:space="0" w:color="auto"/>
            </w:tcBorders>
          </w:tcPr>
          <w:p w14:paraId="20B57A28" w14:textId="77777777" w:rsidR="00A21C9F" w:rsidRPr="005B4416" w:rsidRDefault="00A21C9F" w:rsidP="003849B2">
            <w:pPr>
              <w:spacing w:after="0"/>
              <w:jc w:val="center"/>
              <w:rPr>
                <w:bCs/>
                <w:sz w:val="20"/>
                <w:szCs w:val="20"/>
              </w:rPr>
            </w:pPr>
            <w:r w:rsidRPr="005B4416">
              <w:rPr>
                <w:bCs/>
                <w:sz w:val="20"/>
                <w:szCs w:val="20"/>
              </w:rPr>
              <w:t>800</w:t>
            </w:r>
          </w:p>
        </w:tc>
        <w:tc>
          <w:tcPr>
            <w:tcW w:w="1530" w:type="dxa"/>
            <w:tcBorders>
              <w:left w:val="single" w:sz="4" w:space="0" w:color="auto"/>
            </w:tcBorders>
          </w:tcPr>
          <w:p w14:paraId="6D1C0667" w14:textId="77777777" w:rsidR="00A21C9F" w:rsidRPr="005B4416" w:rsidRDefault="00A21C9F" w:rsidP="003849B2">
            <w:pPr>
              <w:spacing w:after="0"/>
              <w:jc w:val="center"/>
              <w:rPr>
                <w:bCs/>
                <w:sz w:val="20"/>
                <w:szCs w:val="20"/>
              </w:rPr>
            </w:pPr>
            <w:r w:rsidRPr="005B4416">
              <w:rPr>
                <w:bCs/>
                <w:sz w:val="20"/>
                <w:szCs w:val="20"/>
              </w:rPr>
              <w:t>860</w:t>
            </w:r>
          </w:p>
        </w:tc>
        <w:tc>
          <w:tcPr>
            <w:tcW w:w="1530" w:type="dxa"/>
            <w:tcBorders>
              <w:right w:val="single" w:sz="4" w:space="0" w:color="auto"/>
            </w:tcBorders>
          </w:tcPr>
          <w:p w14:paraId="672E8E42" w14:textId="77777777" w:rsidR="00A21C9F" w:rsidRPr="005B4416" w:rsidRDefault="00A21C9F" w:rsidP="003849B2">
            <w:pPr>
              <w:spacing w:after="0"/>
              <w:jc w:val="center"/>
              <w:rPr>
                <w:bCs/>
                <w:sz w:val="20"/>
                <w:szCs w:val="20"/>
              </w:rPr>
            </w:pPr>
            <w:r w:rsidRPr="005B4416">
              <w:rPr>
                <w:bCs/>
                <w:sz w:val="20"/>
                <w:szCs w:val="20"/>
              </w:rPr>
              <w:t>930</w:t>
            </w:r>
          </w:p>
        </w:tc>
        <w:tc>
          <w:tcPr>
            <w:tcW w:w="1530" w:type="dxa"/>
            <w:tcBorders>
              <w:left w:val="single" w:sz="4" w:space="0" w:color="auto"/>
            </w:tcBorders>
          </w:tcPr>
          <w:p w14:paraId="00146919" w14:textId="77777777" w:rsidR="00A21C9F" w:rsidRPr="005B4416" w:rsidRDefault="00A21C9F" w:rsidP="003849B2">
            <w:pPr>
              <w:spacing w:after="0"/>
              <w:jc w:val="center"/>
              <w:rPr>
                <w:bCs/>
                <w:sz w:val="20"/>
                <w:szCs w:val="20"/>
              </w:rPr>
            </w:pPr>
            <w:r w:rsidRPr="005B4416">
              <w:rPr>
                <w:bCs/>
                <w:sz w:val="20"/>
                <w:szCs w:val="20"/>
              </w:rPr>
              <w:t>1130</w:t>
            </w:r>
          </w:p>
        </w:tc>
        <w:tc>
          <w:tcPr>
            <w:tcW w:w="1440" w:type="dxa"/>
            <w:tcBorders>
              <w:right w:val="single" w:sz="12" w:space="0" w:color="auto"/>
            </w:tcBorders>
          </w:tcPr>
          <w:p w14:paraId="2A10A5DF" w14:textId="77777777" w:rsidR="00A21C9F" w:rsidRPr="005B4416" w:rsidRDefault="00A21C9F" w:rsidP="003849B2">
            <w:pPr>
              <w:spacing w:after="0"/>
              <w:jc w:val="center"/>
              <w:rPr>
                <w:bCs/>
                <w:sz w:val="20"/>
                <w:szCs w:val="20"/>
              </w:rPr>
            </w:pPr>
            <w:r w:rsidRPr="005B4416">
              <w:rPr>
                <w:bCs/>
                <w:sz w:val="20"/>
                <w:szCs w:val="20"/>
              </w:rPr>
              <w:t>1330</w:t>
            </w:r>
          </w:p>
        </w:tc>
      </w:tr>
      <w:tr w:rsidR="00A21C9F" w:rsidRPr="00C91FF4" w14:paraId="1E3949F4" w14:textId="77777777" w:rsidTr="00C91FF4">
        <w:tc>
          <w:tcPr>
            <w:tcW w:w="2667" w:type="dxa"/>
            <w:tcBorders>
              <w:left w:val="single" w:sz="12" w:space="0" w:color="auto"/>
              <w:right w:val="single" w:sz="12" w:space="0" w:color="auto"/>
            </w:tcBorders>
          </w:tcPr>
          <w:p w14:paraId="41FA2DE8" w14:textId="77777777" w:rsidR="00A21C9F" w:rsidRPr="00C91FF4" w:rsidRDefault="00A21C9F" w:rsidP="003849B2">
            <w:pPr>
              <w:spacing w:after="0"/>
              <w:jc w:val="center"/>
              <w:rPr>
                <w:b/>
                <w:sz w:val="20"/>
                <w:szCs w:val="20"/>
              </w:rPr>
            </w:pPr>
            <w:r w:rsidRPr="00C91FF4">
              <w:rPr>
                <w:b/>
                <w:sz w:val="20"/>
                <w:szCs w:val="20"/>
              </w:rPr>
              <w:t>Modul de forfecare</w:t>
            </w:r>
          </w:p>
        </w:tc>
        <w:tc>
          <w:tcPr>
            <w:tcW w:w="753" w:type="dxa"/>
            <w:tcBorders>
              <w:left w:val="single" w:sz="12" w:space="0" w:color="auto"/>
              <w:right w:val="single" w:sz="12" w:space="0" w:color="auto"/>
            </w:tcBorders>
          </w:tcPr>
          <w:p w14:paraId="35BFE896" w14:textId="77777777" w:rsidR="00A21C9F" w:rsidRPr="00C91FF4" w:rsidRDefault="00A21C9F" w:rsidP="003849B2">
            <w:pPr>
              <w:spacing w:after="0"/>
              <w:jc w:val="center"/>
              <w:rPr>
                <w:b/>
                <w:sz w:val="20"/>
                <w:szCs w:val="20"/>
                <w:vertAlign w:val="subscript"/>
              </w:rPr>
            </w:pPr>
            <w:r w:rsidRPr="00C91FF4">
              <w:rPr>
                <w:b/>
                <w:sz w:val="20"/>
                <w:szCs w:val="20"/>
              </w:rPr>
              <w:t>G</w:t>
            </w:r>
            <w:r w:rsidRPr="00C91FF4">
              <w:rPr>
                <w:b/>
                <w:sz w:val="20"/>
                <w:szCs w:val="20"/>
                <w:vertAlign w:val="subscript"/>
              </w:rPr>
              <w:t>med</w:t>
            </w:r>
          </w:p>
        </w:tc>
        <w:tc>
          <w:tcPr>
            <w:tcW w:w="1587" w:type="dxa"/>
            <w:tcBorders>
              <w:left w:val="single" w:sz="12" w:space="0" w:color="auto"/>
            </w:tcBorders>
          </w:tcPr>
          <w:p w14:paraId="1E4A8B06" w14:textId="77777777" w:rsidR="00A21C9F" w:rsidRPr="005B4416" w:rsidRDefault="00A21C9F" w:rsidP="003849B2">
            <w:pPr>
              <w:spacing w:after="0"/>
              <w:jc w:val="center"/>
              <w:rPr>
                <w:bCs/>
                <w:sz w:val="20"/>
                <w:szCs w:val="20"/>
              </w:rPr>
            </w:pPr>
            <w:r w:rsidRPr="005B4416">
              <w:rPr>
                <w:bCs/>
                <w:sz w:val="20"/>
                <w:szCs w:val="20"/>
              </w:rPr>
              <w:t>590</w:t>
            </w:r>
          </w:p>
        </w:tc>
        <w:tc>
          <w:tcPr>
            <w:tcW w:w="1530" w:type="dxa"/>
            <w:tcBorders>
              <w:right w:val="single" w:sz="4" w:space="0" w:color="auto"/>
            </w:tcBorders>
          </w:tcPr>
          <w:p w14:paraId="2CC4386D" w14:textId="77777777" w:rsidR="00A21C9F" w:rsidRPr="005B4416" w:rsidRDefault="00A21C9F" w:rsidP="003849B2">
            <w:pPr>
              <w:spacing w:after="0"/>
              <w:jc w:val="center"/>
              <w:rPr>
                <w:bCs/>
                <w:sz w:val="20"/>
                <w:szCs w:val="20"/>
              </w:rPr>
            </w:pPr>
            <w:r w:rsidRPr="005B4416">
              <w:rPr>
                <w:bCs/>
                <w:sz w:val="20"/>
                <w:szCs w:val="20"/>
              </w:rPr>
              <w:t>620</w:t>
            </w:r>
          </w:p>
        </w:tc>
        <w:tc>
          <w:tcPr>
            <w:tcW w:w="1530" w:type="dxa"/>
            <w:tcBorders>
              <w:left w:val="single" w:sz="4" w:space="0" w:color="auto"/>
            </w:tcBorders>
          </w:tcPr>
          <w:p w14:paraId="7EB57FDE" w14:textId="77777777" w:rsidR="00A21C9F" w:rsidRPr="005B4416" w:rsidRDefault="00A21C9F" w:rsidP="003849B2">
            <w:pPr>
              <w:spacing w:after="0"/>
              <w:jc w:val="center"/>
              <w:rPr>
                <w:bCs/>
                <w:sz w:val="20"/>
                <w:szCs w:val="20"/>
              </w:rPr>
            </w:pPr>
            <w:r w:rsidRPr="005B4416">
              <w:rPr>
                <w:bCs/>
                <w:sz w:val="20"/>
                <w:szCs w:val="20"/>
              </w:rPr>
              <w:t>690</w:t>
            </w:r>
          </w:p>
        </w:tc>
        <w:tc>
          <w:tcPr>
            <w:tcW w:w="1530" w:type="dxa"/>
            <w:tcBorders>
              <w:right w:val="single" w:sz="4" w:space="0" w:color="auto"/>
            </w:tcBorders>
          </w:tcPr>
          <w:p w14:paraId="13F7526D" w14:textId="77777777" w:rsidR="00A21C9F" w:rsidRPr="005B4416" w:rsidRDefault="00A21C9F" w:rsidP="003849B2">
            <w:pPr>
              <w:spacing w:after="0"/>
              <w:jc w:val="center"/>
              <w:rPr>
                <w:bCs/>
                <w:sz w:val="20"/>
                <w:szCs w:val="20"/>
              </w:rPr>
            </w:pPr>
            <w:r w:rsidRPr="005B4416">
              <w:rPr>
                <w:bCs/>
                <w:sz w:val="20"/>
                <w:szCs w:val="20"/>
              </w:rPr>
              <w:t>750</w:t>
            </w:r>
          </w:p>
        </w:tc>
        <w:tc>
          <w:tcPr>
            <w:tcW w:w="1530" w:type="dxa"/>
            <w:tcBorders>
              <w:left w:val="single" w:sz="4" w:space="0" w:color="auto"/>
            </w:tcBorders>
          </w:tcPr>
          <w:p w14:paraId="1221CCEF" w14:textId="77777777" w:rsidR="00A21C9F" w:rsidRPr="005B4416" w:rsidRDefault="00A21C9F" w:rsidP="003849B2">
            <w:pPr>
              <w:spacing w:after="0"/>
              <w:jc w:val="center"/>
              <w:rPr>
                <w:bCs/>
                <w:sz w:val="20"/>
                <w:szCs w:val="20"/>
              </w:rPr>
            </w:pPr>
            <w:r w:rsidRPr="005B4416">
              <w:rPr>
                <w:bCs/>
                <w:sz w:val="20"/>
                <w:szCs w:val="20"/>
              </w:rPr>
              <w:t>810</w:t>
            </w:r>
          </w:p>
        </w:tc>
        <w:tc>
          <w:tcPr>
            <w:tcW w:w="1530" w:type="dxa"/>
            <w:tcBorders>
              <w:right w:val="single" w:sz="4" w:space="0" w:color="auto"/>
            </w:tcBorders>
          </w:tcPr>
          <w:p w14:paraId="35BF9C2E" w14:textId="77777777" w:rsidR="00A21C9F" w:rsidRPr="005B4416" w:rsidRDefault="00A21C9F" w:rsidP="003849B2">
            <w:pPr>
              <w:spacing w:after="0"/>
              <w:jc w:val="center"/>
              <w:rPr>
                <w:bCs/>
                <w:sz w:val="20"/>
                <w:szCs w:val="20"/>
              </w:rPr>
            </w:pPr>
            <w:r w:rsidRPr="005B4416">
              <w:rPr>
                <w:bCs/>
                <w:sz w:val="20"/>
                <w:szCs w:val="20"/>
              </w:rPr>
              <w:t>880</w:t>
            </w:r>
          </w:p>
        </w:tc>
        <w:tc>
          <w:tcPr>
            <w:tcW w:w="1530" w:type="dxa"/>
            <w:tcBorders>
              <w:left w:val="single" w:sz="4" w:space="0" w:color="auto"/>
            </w:tcBorders>
          </w:tcPr>
          <w:p w14:paraId="12D762C3" w14:textId="77777777" w:rsidR="00A21C9F" w:rsidRPr="005B4416" w:rsidRDefault="00A21C9F" w:rsidP="003849B2">
            <w:pPr>
              <w:spacing w:after="0"/>
              <w:jc w:val="center"/>
              <w:rPr>
                <w:bCs/>
                <w:sz w:val="20"/>
                <w:szCs w:val="20"/>
              </w:rPr>
            </w:pPr>
            <w:r w:rsidRPr="005B4416">
              <w:rPr>
                <w:bCs/>
                <w:sz w:val="20"/>
                <w:szCs w:val="20"/>
              </w:rPr>
              <w:t>1060</w:t>
            </w:r>
          </w:p>
        </w:tc>
        <w:tc>
          <w:tcPr>
            <w:tcW w:w="1440" w:type="dxa"/>
            <w:tcBorders>
              <w:right w:val="single" w:sz="12" w:space="0" w:color="auto"/>
            </w:tcBorders>
          </w:tcPr>
          <w:p w14:paraId="6BF48258" w14:textId="77777777" w:rsidR="00A21C9F" w:rsidRPr="005B4416" w:rsidRDefault="00A21C9F" w:rsidP="003849B2">
            <w:pPr>
              <w:spacing w:after="0"/>
              <w:jc w:val="center"/>
              <w:rPr>
                <w:bCs/>
                <w:sz w:val="20"/>
                <w:szCs w:val="20"/>
              </w:rPr>
            </w:pPr>
            <w:r w:rsidRPr="005B4416">
              <w:rPr>
                <w:bCs/>
                <w:sz w:val="20"/>
                <w:szCs w:val="20"/>
              </w:rPr>
              <w:t>1250</w:t>
            </w:r>
          </w:p>
        </w:tc>
      </w:tr>
      <w:tr w:rsidR="00A21C9F" w:rsidRPr="00C91FF4" w14:paraId="0FA9D22A" w14:textId="77777777" w:rsidTr="00C91FF4">
        <w:tc>
          <w:tcPr>
            <w:tcW w:w="2667" w:type="dxa"/>
            <w:tcBorders>
              <w:left w:val="single" w:sz="12" w:space="0" w:color="auto"/>
              <w:right w:val="single" w:sz="12" w:space="0" w:color="auto"/>
            </w:tcBorders>
          </w:tcPr>
          <w:p w14:paraId="16D6E358" w14:textId="77777777" w:rsidR="00A21C9F" w:rsidRPr="00C91FF4" w:rsidRDefault="00A21C9F" w:rsidP="003849B2">
            <w:pPr>
              <w:spacing w:after="0"/>
              <w:jc w:val="center"/>
              <w:rPr>
                <w:b/>
                <w:sz w:val="20"/>
                <w:szCs w:val="20"/>
              </w:rPr>
            </w:pPr>
            <w:r w:rsidRPr="00C91FF4">
              <w:rPr>
                <w:b/>
                <w:sz w:val="20"/>
                <w:szCs w:val="20"/>
              </w:rPr>
              <w:t>Densitate</w:t>
            </w:r>
          </w:p>
        </w:tc>
        <w:tc>
          <w:tcPr>
            <w:tcW w:w="753" w:type="dxa"/>
            <w:tcBorders>
              <w:left w:val="single" w:sz="12" w:space="0" w:color="auto"/>
              <w:right w:val="single" w:sz="12" w:space="0" w:color="auto"/>
            </w:tcBorders>
          </w:tcPr>
          <w:p w14:paraId="4CDC684E" w14:textId="77777777" w:rsidR="00A21C9F" w:rsidRPr="00C91FF4" w:rsidRDefault="00A21C9F" w:rsidP="003849B2">
            <w:pPr>
              <w:spacing w:after="0"/>
              <w:jc w:val="center"/>
              <w:rPr>
                <w:b/>
                <w:sz w:val="20"/>
                <w:szCs w:val="20"/>
                <w:vertAlign w:val="subscript"/>
              </w:rPr>
            </w:pPr>
            <w:r w:rsidRPr="00C91FF4">
              <w:rPr>
                <w:b/>
                <w:sz w:val="20"/>
                <w:szCs w:val="20"/>
              </w:rPr>
              <w:sym w:font="Symbol" w:char="F072"/>
            </w:r>
            <w:r w:rsidRPr="00C91FF4">
              <w:rPr>
                <w:b/>
                <w:sz w:val="20"/>
                <w:szCs w:val="20"/>
                <w:vertAlign w:val="subscript"/>
              </w:rPr>
              <w:t>k</w:t>
            </w:r>
          </w:p>
        </w:tc>
        <w:tc>
          <w:tcPr>
            <w:tcW w:w="1587" w:type="dxa"/>
            <w:tcBorders>
              <w:left w:val="single" w:sz="12" w:space="0" w:color="auto"/>
            </w:tcBorders>
          </w:tcPr>
          <w:p w14:paraId="3E9A6129" w14:textId="77777777" w:rsidR="00A21C9F" w:rsidRPr="005B4416" w:rsidRDefault="00A21C9F" w:rsidP="003849B2">
            <w:pPr>
              <w:spacing w:after="0"/>
              <w:jc w:val="center"/>
              <w:rPr>
                <w:bCs/>
                <w:sz w:val="20"/>
                <w:szCs w:val="20"/>
              </w:rPr>
            </w:pPr>
            <w:r w:rsidRPr="005B4416">
              <w:rPr>
                <w:bCs/>
                <w:sz w:val="20"/>
                <w:szCs w:val="20"/>
              </w:rPr>
              <w:t>475</w:t>
            </w:r>
          </w:p>
        </w:tc>
        <w:tc>
          <w:tcPr>
            <w:tcW w:w="1530" w:type="dxa"/>
            <w:tcBorders>
              <w:right w:val="single" w:sz="4" w:space="0" w:color="auto"/>
            </w:tcBorders>
          </w:tcPr>
          <w:p w14:paraId="438E4028" w14:textId="77777777" w:rsidR="00A21C9F" w:rsidRPr="005B4416" w:rsidRDefault="00A21C9F" w:rsidP="003849B2">
            <w:pPr>
              <w:spacing w:after="0"/>
              <w:jc w:val="center"/>
              <w:rPr>
                <w:bCs/>
                <w:sz w:val="20"/>
                <w:szCs w:val="20"/>
              </w:rPr>
            </w:pPr>
            <w:r w:rsidRPr="005B4416">
              <w:rPr>
                <w:bCs/>
                <w:sz w:val="20"/>
                <w:szCs w:val="20"/>
              </w:rPr>
              <w:t>485</w:t>
            </w:r>
          </w:p>
        </w:tc>
        <w:tc>
          <w:tcPr>
            <w:tcW w:w="1530" w:type="dxa"/>
            <w:tcBorders>
              <w:left w:val="single" w:sz="4" w:space="0" w:color="auto"/>
            </w:tcBorders>
          </w:tcPr>
          <w:p w14:paraId="43400557" w14:textId="77777777" w:rsidR="00A21C9F" w:rsidRPr="005B4416" w:rsidRDefault="00A21C9F" w:rsidP="003849B2">
            <w:pPr>
              <w:spacing w:after="0"/>
              <w:jc w:val="center"/>
              <w:rPr>
                <w:bCs/>
                <w:sz w:val="20"/>
                <w:szCs w:val="20"/>
              </w:rPr>
            </w:pPr>
            <w:r w:rsidRPr="005B4416">
              <w:rPr>
                <w:bCs/>
                <w:sz w:val="20"/>
                <w:szCs w:val="20"/>
              </w:rPr>
              <w:t>530</w:t>
            </w:r>
          </w:p>
        </w:tc>
        <w:tc>
          <w:tcPr>
            <w:tcW w:w="1530" w:type="dxa"/>
            <w:tcBorders>
              <w:right w:val="single" w:sz="4" w:space="0" w:color="auto"/>
            </w:tcBorders>
          </w:tcPr>
          <w:p w14:paraId="0A19A709" w14:textId="77777777" w:rsidR="00A21C9F" w:rsidRPr="005B4416" w:rsidRDefault="00A21C9F" w:rsidP="003849B2">
            <w:pPr>
              <w:spacing w:after="0"/>
              <w:jc w:val="center"/>
              <w:rPr>
                <w:bCs/>
                <w:sz w:val="20"/>
                <w:szCs w:val="20"/>
              </w:rPr>
            </w:pPr>
            <w:r w:rsidRPr="005B4416">
              <w:rPr>
                <w:bCs/>
                <w:sz w:val="20"/>
                <w:szCs w:val="20"/>
              </w:rPr>
              <w:t>540</w:t>
            </w:r>
          </w:p>
        </w:tc>
        <w:tc>
          <w:tcPr>
            <w:tcW w:w="1530" w:type="dxa"/>
            <w:tcBorders>
              <w:left w:val="single" w:sz="4" w:space="0" w:color="auto"/>
            </w:tcBorders>
          </w:tcPr>
          <w:p w14:paraId="1529C23D" w14:textId="77777777" w:rsidR="00A21C9F" w:rsidRPr="005B4416" w:rsidRDefault="00A21C9F" w:rsidP="003849B2">
            <w:pPr>
              <w:spacing w:after="0"/>
              <w:jc w:val="center"/>
              <w:rPr>
                <w:bCs/>
                <w:sz w:val="20"/>
                <w:szCs w:val="20"/>
              </w:rPr>
            </w:pPr>
            <w:r w:rsidRPr="005B4416">
              <w:rPr>
                <w:bCs/>
                <w:sz w:val="20"/>
                <w:szCs w:val="20"/>
              </w:rPr>
              <w:t>550</w:t>
            </w:r>
          </w:p>
        </w:tc>
        <w:tc>
          <w:tcPr>
            <w:tcW w:w="1530" w:type="dxa"/>
            <w:tcBorders>
              <w:right w:val="single" w:sz="4" w:space="0" w:color="auto"/>
            </w:tcBorders>
          </w:tcPr>
          <w:p w14:paraId="7E0D59F3" w14:textId="77777777" w:rsidR="00A21C9F" w:rsidRPr="005B4416" w:rsidRDefault="00A21C9F" w:rsidP="003849B2">
            <w:pPr>
              <w:spacing w:after="0"/>
              <w:jc w:val="center"/>
              <w:rPr>
                <w:bCs/>
                <w:sz w:val="20"/>
                <w:szCs w:val="20"/>
              </w:rPr>
            </w:pPr>
            <w:r w:rsidRPr="005B4416">
              <w:rPr>
                <w:bCs/>
                <w:sz w:val="20"/>
                <w:szCs w:val="20"/>
              </w:rPr>
              <w:t>620</w:t>
            </w:r>
          </w:p>
        </w:tc>
        <w:tc>
          <w:tcPr>
            <w:tcW w:w="1530" w:type="dxa"/>
            <w:tcBorders>
              <w:left w:val="single" w:sz="4" w:space="0" w:color="auto"/>
            </w:tcBorders>
          </w:tcPr>
          <w:p w14:paraId="6140BD88" w14:textId="77777777" w:rsidR="00A21C9F" w:rsidRPr="005B4416" w:rsidRDefault="00A21C9F" w:rsidP="003849B2">
            <w:pPr>
              <w:spacing w:after="0"/>
              <w:jc w:val="center"/>
              <w:rPr>
                <w:bCs/>
                <w:sz w:val="20"/>
                <w:szCs w:val="20"/>
              </w:rPr>
            </w:pPr>
            <w:r w:rsidRPr="005B4416">
              <w:rPr>
                <w:bCs/>
                <w:sz w:val="20"/>
                <w:szCs w:val="20"/>
              </w:rPr>
              <w:t>700</w:t>
            </w:r>
          </w:p>
        </w:tc>
        <w:tc>
          <w:tcPr>
            <w:tcW w:w="1440" w:type="dxa"/>
            <w:tcBorders>
              <w:right w:val="single" w:sz="12" w:space="0" w:color="auto"/>
            </w:tcBorders>
          </w:tcPr>
          <w:p w14:paraId="0BB3E6CC" w14:textId="77777777" w:rsidR="00A21C9F" w:rsidRPr="005B4416" w:rsidRDefault="00A21C9F" w:rsidP="003849B2">
            <w:pPr>
              <w:spacing w:after="0"/>
              <w:jc w:val="center"/>
              <w:rPr>
                <w:bCs/>
                <w:sz w:val="20"/>
                <w:szCs w:val="20"/>
              </w:rPr>
            </w:pPr>
            <w:r w:rsidRPr="005B4416">
              <w:rPr>
                <w:bCs/>
                <w:sz w:val="20"/>
                <w:szCs w:val="20"/>
              </w:rPr>
              <w:t>900</w:t>
            </w:r>
          </w:p>
        </w:tc>
      </w:tr>
      <w:tr w:rsidR="00A21C9F" w:rsidRPr="00C91FF4" w14:paraId="3DCBF0C7" w14:textId="77777777" w:rsidTr="00C91FF4">
        <w:tc>
          <w:tcPr>
            <w:tcW w:w="2667" w:type="dxa"/>
            <w:tcBorders>
              <w:left w:val="single" w:sz="12" w:space="0" w:color="auto"/>
              <w:bottom w:val="single" w:sz="12" w:space="0" w:color="auto"/>
              <w:right w:val="single" w:sz="12" w:space="0" w:color="auto"/>
            </w:tcBorders>
          </w:tcPr>
          <w:p w14:paraId="00F055A0" w14:textId="77777777" w:rsidR="00A21C9F" w:rsidRPr="00C91FF4" w:rsidRDefault="00A21C9F" w:rsidP="003849B2">
            <w:pPr>
              <w:spacing w:after="0"/>
              <w:jc w:val="center"/>
              <w:rPr>
                <w:b/>
                <w:sz w:val="20"/>
                <w:szCs w:val="20"/>
              </w:rPr>
            </w:pPr>
            <w:r w:rsidRPr="00C91FF4">
              <w:rPr>
                <w:b/>
                <w:sz w:val="20"/>
                <w:szCs w:val="20"/>
              </w:rPr>
              <w:t>Densitate medie</w:t>
            </w:r>
          </w:p>
        </w:tc>
        <w:tc>
          <w:tcPr>
            <w:tcW w:w="753" w:type="dxa"/>
            <w:tcBorders>
              <w:left w:val="single" w:sz="12" w:space="0" w:color="auto"/>
              <w:bottom w:val="single" w:sz="12" w:space="0" w:color="auto"/>
              <w:right w:val="single" w:sz="12" w:space="0" w:color="auto"/>
            </w:tcBorders>
          </w:tcPr>
          <w:p w14:paraId="1F118FBA" w14:textId="77777777" w:rsidR="00A21C9F" w:rsidRPr="00C91FF4" w:rsidRDefault="00A21C9F" w:rsidP="003849B2">
            <w:pPr>
              <w:spacing w:after="0"/>
              <w:jc w:val="center"/>
              <w:rPr>
                <w:b/>
                <w:sz w:val="20"/>
                <w:szCs w:val="20"/>
                <w:vertAlign w:val="subscript"/>
              </w:rPr>
            </w:pPr>
            <w:r w:rsidRPr="00C91FF4">
              <w:rPr>
                <w:b/>
                <w:sz w:val="20"/>
                <w:szCs w:val="20"/>
              </w:rPr>
              <w:sym w:font="Symbol" w:char="F072"/>
            </w:r>
            <w:r w:rsidRPr="00C91FF4">
              <w:rPr>
                <w:b/>
                <w:sz w:val="20"/>
                <w:szCs w:val="20"/>
                <w:vertAlign w:val="subscript"/>
              </w:rPr>
              <w:t>med</w:t>
            </w:r>
          </w:p>
        </w:tc>
        <w:tc>
          <w:tcPr>
            <w:tcW w:w="1587" w:type="dxa"/>
            <w:tcBorders>
              <w:left w:val="single" w:sz="12" w:space="0" w:color="auto"/>
              <w:bottom w:val="single" w:sz="12" w:space="0" w:color="auto"/>
            </w:tcBorders>
          </w:tcPr>
          <w:p w14:paraId="7FC399AD" w14:textId="77777777" w:rsidR="00A21C9F" w:rsidRPr="005B4416" w:rsidRDefault="00A21C9F" w:rsidP="003849B2">
            <w:pPr>
              <w:spacing w:after="0"/>
              <w:jc w:val="center"/>
              <w:rPr>
                <w:bCs/>
                <w:sz w:val="20"/>
                <w:szCs w:val="20"/>
              </w:rPr>
            </w:pPr>
            <w:r w:rsidRPr="005B4416">
              <w:rPr>
                <w:bCs/>
                <w:sz w:val="20"/>
                <w:szCs w:val="20"/>
              </w:rPr>
              <w:t>570</w:t>
            </w:r>
          </w:p>
        </w:tc>
        <w:tc>
          <w:tcPr>
            <w:tcW w:w="1530" w:type="dxa"/>
            <w:tcBorders>
              <w:bottom w:val="single" w:sz="12" w:space="0" w:color="auto"/>
              <w:right w:val="single" w:sz="4" w:space="0" w:color="auto"/>
            </w:tcBorders>
          </w:tcPr>
          <w:p w14:paraId="0DEB75A7" w14:textId="77777777" w:rsidR="00A21C9F" w:rsidRPr="005B4416" w:rsidRDefault="00A21C9F" w:rsidP="003849B2">
            <w:pPr>
              <w:spacing w:after="0"/>
              <w:jc w:val="center"/>
              <w:rPr>
                <w:bCs/>
                <w:sz w:val="20"/>
                <w:szCs w:val="20"/>
              </w:rPr>
            </w:pPr>
            <w:r w:rsidRPr="005B4416">
              <w:rPr>
                <w:bCs/>
                <w:sz w:val="20"/>
                <w:szCs w:val="20"/>
              </w:rPr>
              <w:t>580</w:t>
            </w:r>
          </w:p>
        </w:tc>
        <w:tc>
          <w:tcPr>
            <w:tcW w:w="1530" w:type="dxa"/>
            <w:tcBorders>
              <w:left w:val="single" w:sz="4" w:space="0" w:color="auto"/>
              <w:bottom w:val="single" w:sz="12" w:space="0" w:color="auto"/>
            </w:tcBorders>
          </w:tcPr>
          <w:p w14:paraId="1D0D43D6" w14:textId="77777777" w:rsidR="00A21C9F" w:rsidRPr="005B4416" w:rsidRDefault="00A21C9F" w:rsidP="003849B2">
            <w:pPr>
              <w:spacing w:after="0"/>
              <w:jc w:val="center"/>
              <w:rPr>
                <w:bCs/>
                <w:sz w:val="20"/>
                <w:szCs w:val="20"/>
              </w:rPr>
            </w:pPr>
            <w:r w:rsidRPr="005B4416">
              <w:rPr>
                <w:bCs/>
                <w:sz w:val="20"/>
                <w:szCs w:val="20"/>
              </w:rPr>
              <w:t>640</w:t>
            </w:r>
          </w:p>
        </w:tc>
        <w:tc>
          <w:tcPr>
            <w:tcW w:w="1530" w:type="dxa"/>
            <w:tcBorders>
              <w:bottom w:val="single" w:sz="12" w:space="0" w:color="auto"/>
              <w:right w:val="single" w:sz="4" w:space="0" w:color="auto"/>
            </w:tcBorders>
          </w:tcPr>
          <w:p w14:paraId="20F03D1D" w14:textId="77777777" w:rsidR="00A21C9F" w:rsidRPr="005B4416" w:rsidRDefault="00A21C9F" w:rsidP="003849B2">
            <w:pPr>
              <w:spacing w:after="0"/>
              <w:jc w:val="center"/>
              <w:rPr>
                <w:bCs/>
                <w:sz w:val="20"/>
                <w:szCs w:val="20"/>
              </w:rPr>
            </w:pPr>
            <w:r w:rsidRPr="005B4416">
              <w:rPr>
                <w:bCs/>
                <w:sz w:val="20"/>
                <w:szCs w:val="20"/>
              </w:rPr>
              <w:t>650</w:t>
            </w:r>
          </w:p>
        </w:tc>
        <w:tc>
          <w:tcPr>
            <w:tcW w:w="1530" w:type="dxa"/>
            <w:tcBorders>
              <w:left w:val="single" w:sz="4" w:space="0" w:color="auto"/>
              <w:bottom w:val="single" w:sz="12" w:space="0" w:color="auto"/>
            </w:tcBorders>
          </w:tcPr>
          <w:p w14:paraId="3B65493E" w14:textId="77777777" w:rsidR="00A21C9F" w:rsidRPr="005B4416" w:rsidRDefault="00A21C9F" w:rsidP="003849B2">
            <w:pPr>
              <w:spacing w:after="0"/>
              <w:jc w:val="center"/>
              <w:rPr>
                <w:bCs/>
                <w:sz w:val="20"/>
                <w:szCs w:val="20"/>
              </w:rPr>
            </w:pPr>
            <w:r w:rsidRPr="005B4416">
              <w:rPr>
                <w:bCs/>
                <w:sz w:val="20"/>
                <w:szCs w:val="20"/>
              </w:rPr>
              <w:t>660</w:t>
            </w:r>
          </w:p>
        </w:tc>
        <w:tc>
          <w:tcPr>
            <w:tcW w:w="1530" w:type="dxa"/>
            <w:tcBorders>
              <w:bottom w:val="single" w:sz="12" w:space="0" w:color="auto"/>
              <w:right w:val="single" w:sz="4" w:space="0" w:color="auto"/>
            </w:tcBorders>
          </w:tcPr>
          <w:p w14:paraId="37B7A2D8" w14:textId="77777777" w:rsidR="00A21C9F" w:rsidRPr="005B4416" w:rsidRDefault="00A21C9F" w:rsidP="003849B2">
            <w:pPr>
              <w:spacing w:after="0"/>
              <w:jc w:val="center"/>
              <w:rPr>
                <w:bCs/>
                <w:sz w:val="20"/>
                <w:szCs w:val="20"/>
              </w:rPr>
            </w:pPr>
            <w:r w:rsidRPr="005B4416">
              <w:rPr>
                <w:bCs/>
                <w:sz w:val="20"/>
                <w:szCs w:val="20"/>
              </w:rPr>
              <w:t>750</w:t>
            </w:r>
          </w:p>
        </w:tc>
        <w:tc>
          <w:tcPr>
            <w:tcW w:w="1530" w:type="dxa"/>
            <w:tcBorders>
              <w:left w:val="single" w:sz="4" w:space="0" w:color="auto"/>
              <w:bottom w:val="single" w:sz="12" w:space="0" w:color="auto"/>
            </w:tcBorders>
          </w:tcPr>
          <w:p w14:paraId="1AEF11B6" w14:textId="77777777" w:rsidR="00A21C9F" w:rsidRPr="005B4416" w:rsidRDefault="00A21C9F" w:rsidP="003849B2">
            <w:pPr>
              <w:spacing w:after="0"/>
              <w:jc w:val="center"/>
              <w:rPr>
                <w:bCs/>
                <w:sz w:val="20"/>
                <w:szCs w:val="20"/>
              </w:rPr>
            </w:pPr>
            <w:r w:rsidRPr="005B4416">
              <w:rPr>
                <w:bCs/>
                <w:sz w:val="20"/>
                <w:szCs w:val="20"/>
              </w:rPr>
              <w:t>840</w:t>
            </w:r>
          </w:p>
        </w:tc>
        <w:tc>
          <w:tcPr>
            <w:tcW w:w="1440" w:type="dxa"/>
            <w:tcBorders>
              <w:bottom w:val="single" w:sz="12" w:space="0" w:color="auto"/>
              <w:right w:val="single" w:sz="12" w:space="0" w:color="auto"/>
            </w:tcBorders>
          </w:tcPr>
          <w:p w14:paraId="60873367" w14:textId="77777777" w:rsidR="00A21C9F" w:rsidRPr="005B4416" w:rsidRDefault="00A21C9F" w:rsidP="003849B2">
            <w:pPr>
              <w:spacing w:after="0"/>
              <w:jc w:val="center"/>
              <w:rPr>
                <w:bCs/>
                <w:sz w:val="20"/>
                <w:szCs w:val="20"/>
              </w:rPr>
            </w:pPr>
            <w:r w:rsidRPr="005B4416">
              <w:rPr>
                <w:bCs/>
                <w:sz w:val="20"/>
                <w:szCs w:val="20"/>
              </w:rPr>
              <w:t>1080</w:t>
            </w:r>
          </w:p>
        </w:tc>
      </w:tr>
    </w:tbl>
    <w:p w14:paraId="5A32B1A9" w14:textId="6171B26F" w:rsidR="00A21C9F" w:rsidRDefault="00A21C9F" w:rsidP="003849B2">
      <w:pPr>
        <w:pStyle w:val="Titlu1"/>
        <w:numPr>
          <w:ilvl w:val="0"/>
          <w:numId w:val="0"/>
        </w:numPr>
        <w:rPr>
          <w:sz w:val="20"/>
          <w:szCs w:val="20"/>
        </w:rPr>
      </w:pPr>
    </w:p>
    <w:p w14:paraId="61D72CD5" w14:textId="16DFBF6C" w:rsidR="00C91FF4" w:rsidRDefault="00C91FF4" w:rsidP="003849B2">
      <w:pPr>
        <w:pStyle w:val="Titlu1"/>
        <w:numPr>
          <w:ilvl w:val="0"/>
          <w:numId w:val="0"/>
        </w:numPr>
        <w:rPr>
          <w:sz w:val="20"/>
          <w:szCs w:val="20"/>
        </w:rPr>
      </w:pPr>
    </w:p>
    <w:p w14:paraId="20BF561F" w14:textId="44BBE2C1" w:rsidR="00C91FF4" w:rsidRDefault="00C91FF4" w:rsidP="003849B2">
      <w:pPr>
        <w:pStyle w:val="Titlu1"/>
        <w:numPr>
          <w:ilvl w:val="0"/>
          <w:numId w:val="0"/>
        </w:numPr>
        <w:rPr>
          <w:sz w:val="20"/>
          <w:szCs w:val="20"/>
        </w:rPr>
      </w:pPr>
    </w:p>
    <w:p w14:paraId="76F6DCE1" w14:textId="77777777" w:rsidR="00A619BC" w:rsidRDefault="00A619BC" w:rsidP="003849B2">
      <w:pPr>
        <w:pStyle w:val="Titlu1"/>
        <w:numPr>
          <w:ilvl w:val="0"/>
          <w:numId w:val="0"/>
        </w:numPr>
        <w:rPr>
          <w:sz w:val="20"/>
          <w:szCs w:val="20"/>
        </w:rPr>
      </w:pPr>
    </w:p>
    <w:p w14:paraId="29803CD4" w14:textId="77777777" w:rsidR="00C91FF4" w:rsidRPr="00C91FF4" w:rsidRDefault="00C91FF4" w:rsidP="003849B2">
      <w:pPr>
        <w:pStyle w:val="Titlu1"/>
        <w:numPr>
          <w:ilvl w:val="0"/>
          <w:numId w:val="0"/>
        </w:numPr>
        <w:rPr>
          <w:sz w:val="20"/>
          <w:szCs w:val="20"/>
        </w:rPr>
      </w:pPr>
    </w:p>
    <w:p w14:paraId="3847E297" w14:textId="170B237F" w:rsidR="00C91FF4" w:rsidRPr="00E97945" w:rsidRDefault="00095166" w:rsidP="003849B2">
      <w:pPr>
        <w:pStyle w:val="Paragraf"/>
        <w:ind w:left="0" w:firstLine="0"/>
      </w:pPr>
      <w:r w:rsidRPr="00E97945">
        <w:lastRenderedPageBreak/>
        <w:t>L</w:t>
      </w:r>
      <w:r w:rsidR="00C91FF4" w:rsidRPr="00E97945">
        <w:t xml:space="preserve">emn </w:t>
      </w:r>
      <w:r w:rsidR="004D5730" w:rsidRPr="00E97945">
        <w:t>lamelat î</w:t>
      </w:r>
      <w:r w:rsidR="00C91FF4" w:rsidRPr="00E97945">
        <w:t>ncleiat SR EN 14080</w:t>
      </w:r>
      <w:r w:rsidR="008B4F1D" w:rsidRPr="008B4F1D">
        <w:rPr>
          <w:color w:val="FFFFFF" w:themeColor="background1"/>
        </w:rPr>
        <w:fldChar w:fldCharType="begin"/>
      </w:r>
      <w:r w:rsidR="008B4F1D" w:rsidRPr="008B4F1D">
        <w:rPr>
          <w:color w:val="FFFFFF" w:themeColor="background1"/>
        </w:rPr>
        <w:instrText xml:space="preserve"> LISTNUM \l 1 \s 0 </w:instrText>
      </w:r>
      <w:r w:rsidR="008B4F1D" w:rsidRPr="008B4F1D">
        <w:rPr>
          <w:color w:val="FFFFFF" w:themeColor="background1"/>
        </w:rPr>
        <w:fldChar w:fldCharType="end"/>
      </w:r>
    </w:p>
    <w:tbl>
      <w:tblPr>
        <w:tblW w:w="162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00"/>
        <w:gridCol w:w="900"/>
        <w:gridCol w:w="900"/>
        <w:gridCol w:w="900"/>
        <w:gridCol w:w="900"/>
        <w:gridCol w:w="900"/>
        <w:gridCol w:w="900"/>
        <w:gridCol w:w="900"/>
        <w:gridCol w:w="900"/>
        <w:gridCol w:w="900"/>
        <w:gridCol w:w="900"/>
        <w:gridCol w:w="900"/>
        <w:gridCol w:w="990"/>
        <w:gridCol w:w="990"/>
        <w:gridCol w:w="900"/>
      </w:tblGrid>
      <w:tr w:rsidR="00E97945" w:rsidRPr="00E97945" w14:paraId="205B0BAA" w14:textId="77777777" w:rsidTr="00391C1C">
        <w:trPr>
          <w:trHeight w:val="336"/>
        </w:trPr>
        <w:tc>
          <w:tcPr>
            <w:tcW w:w="2520" w:type="dxa"/>
            <w:vMerge w:val="restart"/>
            <w:tcBorders>
              <w:top w:val="single" w:sz="12" w:space="0" w:color="auto"/>
              <w:left w:val="single" w:sz="12" w:space="0" w:color="auto"/>
              <w:right w:val="single" w:sz="12" w:space="0" w:color="auto"/>
            </w:tcBorders>
          </w:tcPr>
          <w:p w14:paraId="476F3378" w14:textId="77777777" w:rsidR="004D5730" w:rsidRPr="00E97945" w:rsidRDefault="004D5730" w:rsidP="003849B2">
            <w:pPr>
              <w:spacing w:after="0"/>
              <w:jc w:val="center"/>
              <w:rPr>
                <w:b/>
                <w:sz w:val="20"/>
                <w:szCs w:val="20"/>
              </w:rPr>
            </w:pPr>
            <w:r w:rsidRPr="00E97945">
              <w:rPr>
                <w:b/>
                <w:sz w:val="20"/>
                <w:szCs w:val="20"/>
              </w:rPr>
              <w:t>Proprietăți</w:t>
            </w:r>
          </w:p>
          <w:p w14:paraId="641365A7" w14:textId="1016673A" w:rsidR="00A21C9F" w:rsidRPr="00E97945" w:rsidRDefault="004D5730" w:rsidP="003849B2">
            <w:pPr>
              <w:spacing w:after="0"/>
              <w:jc w:val="center"/>
              <w:rPr>
                <w:b/>
                <w:sz w:val="20"/>
                <w:szCs w:val="20"/>
              </w:rPr>
            </w:pPr>
            <w:r w:rsidRPr="00E97945">
              <w:rPr>
                <w:b/>
                <w:sz w:val="20"/>
                <w:szCs w:val="20"/>
              </w:rPr>
              <w:t>mecanice</w:t>
            </w:r>
          </w:p>
        </w:tc>
        <w:tc>
          <w:tcPr>
            <w:tcW w:w="900" w:type="dxa"/>
            <w:vMerge w:val="restart"/>
            <w:tcBorders>
              <w:top w:val="single" w:sz="12" w:space="0" w:color="auto"/>
              <w:left w:val="single" w:sz="12" w:space="0" w:color="auto"/>
              <w:right w:val="single" w:sz="12" w:space="0" w:color="auto"/>
            </w:tcBorders>
            <w:textDirection w:val="btLr"/>
          </w:tcPr>
          <w:p w14:paraId="572FA8CF" w14:textId="77777777" w:rsidR="00A21C9F" w:rsidRPr="00E97945" w:rsidRDefault="00A21C9F" w:rsidP="003849B2">
            <w:pPr>
              <w:ind w:right="113"/>
              <w:jc w:val="right"/>
              <w:rPr>
                <w:b/>
                <w:sz w:val="20"/>
                <w:szCs w:val="20"/>
              </w:rPr>
            </w:pPr>
            <w:r w:rsidRPr="00E97945">
              <w:rPr>
                <w:b/>
                <w:sz w:val="20"/>
                <w:szCs w:val="20"/>
              </w:rPr>
              <w:t>Simbol</w:t>
            </w:r>
          </w:p>
          <w:p w14:paraId="5A6BF1AD" w14:textId="77777777" w:rsidR="00A21C9F" w:rsidRPr="00E97945" w:rsidRDefault="00A21C9F" w:rsidP="003849B2">
            <w:pPr>
              <w:ind w:right="113"/>
              <w:jc w:val="right"/>
              <w:rPr>
                <w:b/>
                <w:sz w:val="20"/>
                <w:szCs w:val="20"/>
              </w:rPr>
            </w:pPr>
          </w:p>
        </w:tc>
        <w:tc>
          <w:tcPr>
            <w:tcW w:w="12780" w:type="dxa"/>
            <w:gridSpan w:val="14"/>
            <w:tcBorders>
              <w:top w:val="single" w:sz="12" w:space="0" w:color="auto"/>
              <w:left w:val="single" w:sz="12" w:space="0" w:color="auto"/>
              <w:bottom w:val="single" w:sz="12" w:space="0" w:color="auto"/>
              <w:right w:val="single" w:sz="12" w:space="0" w:color="auto"/>
            </w:tcBorders>
          </w:tcPr>
          <w:p w14:paraId="7A2369F0" w14:textId="2B7477EF" w:rsidR="00A21C9F" w:rsidRPr="00E97945" w:rsidRDefault="00A21C9F" w:rsidP="003849B2">
            <w:pPr>
              <w:spacing w:after="0"/>
              <w:jc w:val="center"/>
              <w:rPr>
                <w:b/>
                <w:sz w:val="20"/>
                <w:szCs w:val="20"/>
              </w:rPr>
            </w:pPr>
            <w:r w:rsidRPr="00E97945">
              <w:rPr>
                <w:b/>
                <w:sz w:val="20"/>
                <w:szCs w:val="20"/>
              </w:rPr>
              <w:t xml:space="preserve">GLULAM (clasa </w:t>
            </w:r>
            <w:r w:rsidR="004D5730" w:rsidRPr="00E97945">
              <w:rPr>
                <w:b/>
                <w:sz w:val="20"/>
                <w:szCs w:val="20"/>
              </w:rPr>
              <w:t>de rezistență</w:t>
            </w:r>
            <w:r w:rsidRPr="00E97945">
              <w:rPr>
                <w:b/>
                <w:sz w:val="20"/>
                <w:szCs w:val="20"/>
              </w:rPr>
              <w:t>)</w:t>
            </w:r>
          </w:p>
          <w:p w14:paraId="3BA41233" w14:textId="77777777" w:rsidR="00A21C9F" w:rsidRPr="00E97945" w:rsidRDefault="00A21C9F" w:rsidP="003849B2">
            <w:pPr>
              <w:spacing w:after="0"/>
              <w:jc w:val="center"/>
              <w:rPr>
                <w:b/>
                <w:sz w:val="20"/>
                <w:szCs w:val="20"/>
              </w:rPr>
            </w:pPr>
            <w:r w:rsidRPr="00E97945">
              <w:rPr>
                <w:b/>
                <w:sz w:val="20"/>
                <w:szCs w:val="20"/>
              </w:rPr>
              <w:t>Valori normate [N/mm</w:t>
            </w:r>
            <w:r w:rsidRPr="00E97945">
              <w:rPr>
                <w:b/>
                <w:sz w:val="20"/>
                <w:szCs w:val="20"/>
                <w:vertAlign w:val="superscript"/>
              </w:rPr>
              <w:t>2</w:t>
            </w:r>
            <w:r w:rsidRPr="00E97945">
              <w:rPr>
                <w:b/>
                <w:sz w:val="20"/>
                <w:szCs w:val="20"/>
              </w:rPr>
              <w:t>]</w:t>
            </w:r>
          </w:p>
        </w:tc>
      </w:tr>
      <w:tr w:rsidR="00E97945" w:rsidRPr="00E97945" w14:paraId="1AE8C4D5" w14:textId="77777777" w:rsidTr="00391C1C">
        <w:trPr>
          <w:trHeight w:val="593"/>
        </w:trPr>
        <w:tc>
          <w:tcPr>
            <w:tcW w:w="2520" w:type="dxa"/>
            <w:vMerge/>
            <w:tcBorders>
              <w:left w:val="single" w:sz="12" w:space="0" w:color="auto"/>
              <w:bottom w:val="single" w:sz="12" w:space="0" w:color="auto"/>
              <w:right w:val="single" w:sz="12" w:space="0" w:color="auto"/>
            </w:tcBorders>
          </w:tcPr>
          <w:p w14:paraId="5FDB4A21" w14:textId="77777777" w:rsidR="00A21C9F" w:rsidRPr="00E97945" w:rsidRDefault="00A21C9F" w:rsidP="003849B2">
            <w:pPr>
              <w:rPr>
                <w:b/>
                <w:sz w:val="20"/>
                <w:szCs w:val="20"/>
              </w:rPr>
            </w:pPr>
          </w:p>
        </w:tc>
        <w:tc>
          <w:tcPr>
            <w:tcW w:w="900" w:type="dxa"/>
            <w:vMerge/>
            <w:tcBorders>
              <w:left w:val="single" w:sz="12" w:space="0" w:color="auto"/>
              <w:bottom w:val="single" w:sz="12" w:space="0" w:color="auto"/>
              <w:right w:val="single" w:sz="12" w:space="0" w:color="auto"/>
            </w:tcBorders>
          </w:tcPr>
          <w:p w14:paraId="7AB7B7DD" w14:textId="77777777" w:rsidR="00A21C9F" w:rsidRPr="00E97945" w:rsidRDefault="00A21C9F" w:rsidP="003849B2">
            <w:pPr>
              <w:jc w:val="center"/>
              <w:rPr>
                <w:b/>
                <w:sz w:val="20"/>
                <w:szCs w:val="20"/>
              </w:rPr>
            </w:pPr>
          </w:p>
        </w:tc>
        <w:tc>
          <w:tcPr>
            <w:tcW w:w="900" w:type="dxa"/>
            <w:tcBorders>
              <w:top w:val="single" w:sz="12" w:space="0" w:color="auto"/>
              <w:left w:val="single" w:sz="12" w:space="0" w:color="auto"/>
              <w:bottom w:val="single" w:sz="12" w:space="0" w:color="auto"/>
            </w:tcBorders>
          </w:tcPr>
          <w:p w14:paraId="75159E5B" w14:textId="77777777" w:rsidR="00A21C9F" w:rsidRPr="00E97945" w:rsidRDefault="00A21C9F" w:rsidP="003849B2">
            <w:pPr>
              <w:spacing w:after="0"/>
              <w:jc w:val="center"/>
              <w:rPr>
                <w:b/>
                <w:sz w:val="20"/>
                <w:szCs w:val="20"/>
              </w:rPr>
            </w:pPr>
            <w:r w:rsidRPr="00E97945">
              <w:rPr>
                <w:b/>
                <w:sz w:val="20"/>
                <w:szCs w:val="20"/>
              </w:rPr>
              <w:t>GL 20c</w:t>
            </w:r>
          </w:p>
        </w:tc>
        <w:tc>
          <w:tcPr>
            <w:tcW w:w="900" w:type="dxa"/>
            <w:tcBorders>
              <w:top w:val="single" w:sz="12" w:space="0" w:color="auto"/>
              <w:bottom w:val="single" w:sz="12" w:space="0" w:color="auto"/>
              <w:right w:val="single" w:sz="12" w:space="0" w:color="auto"/>
            </w:tcBorders>
          </w:tcPr>
          <w:p w14:paraId="5968F9AD" w14:textId="77777777" w:rsidR="00A21C9F" w:rsidRPr="00E97945" w:rsidRDefault="00A21C9F" w:rsidP="003849B2">
            <w:pPr>
              <w:spacing w:after="0"/>
              <w:jc w:val="center"/>
              <w:rPr>
                <w:b/>
                <w:sz w:val="20"/>
                <w:szCs w:val="20"/>
              </w:rPr>
            </w:pPr>
            <w:r w:rsidRPr="00E97945">
              <w:rPr>
                <w:b/>
                <w:sz w:val="20"/>
                <w:szCs w:val="20"/>
              </w:rPr>
              <w:t>GL 20h</w:t>
            </w:r>
          </w:p>
        </w:tc>
        <w:tc>
          <w:tcPr>
            <w:tcW w:w="900" w:type="dxa"/>
            <w:tcBorders>
              <w:top w:val="single" w:sz="12" w:space="0" w:color="auto"/>
              <w:left w:val="single" w:sz="12" w:space="0" w:color="auto"/>
              <w:bottom w:val="single" w:sz="12" w:space="0" w:color="auto"/>
            </w:tcBorders>
          </w:tcPr>
          <w:p w14:paraId="2B3F3BFD" w14:textId="77777777" w:rsidR="00A21C9F" w:rsidRPr="00E97945" w:rsidRDefault="00A21C9F" w:rsidP="003849B2">
            <w:pPr>
              <w:spacing w:after="0"/>
              <w:jc w:val="center"/>
              <w:rPr>
                <w:b/>
                <w:sz w:val="20"/>
                <w:szCs w:val="20"/>
              </w:rPr>
            </w:pPr>
            <w:r w:rsidRPr="00E97945">
              <w:rPr>
                <w:b/>
                <w:sz w:val="20"/>
                <w:szCs w:val="20"/>
              </w:rPr>
              <w:t>GL 22c</w:t>
            </w:r>
          </w:p>
        </w:tc>
        <w:tc>
          <w:tcPr>
            <w:tcW w:w="900" w:type="dxa"/>
            <w:tcBorders>
              <w:top w:val="single" w:sz="12" w:space="0" w:color="auto"/>
              <w:bottom w:val="single" w:sz="12" w:space="0" w:color="auto"/>
              <w:right w:val="single" w:sz="12" w:space="0" w:color="auto"/>
            </w:tcBorders>
          </w:tcPr>
          <w:p w14:paraId="33ED2018" w14:textId="77777777" w:rsidR="00A21C9F" w:rsidRPr="00E97945" w:rsidRDefault="00A21C9F" w:rsidP="003849B2">
            <w:pPr>
              <w:spacing w:after="0"/>
              <w:jc w:val="center"/>
              <w:rPr>
                <w:b/>
                <w:sz w:val="20"/>
                <w:szCs w:val="20"/>
              </w:rPr>
            </w:pPr>
            <w:r w:rsidRPr="00E97945">
              <w:rPr>
                <w:b/>
                <w:sz w:val="20"/>
                <w:szCs w:val="20"/>
              </w:rPr>
              <w:t>GL 22h</w:t>
            </w:r>
          </w:p>
        </w:tc>
        <w:tc>
          <w:tcPr>
            <w:tcW w:w="900" w:type="dxa"/>
            <w:tcBorders>
              <w:top w:val="single" w:sz="12" w:space="0" w:color="auto"/>
              <w:left w:val="single" w:sz="12" w:space="0" w:color="auto"/>
              <w:bottom w:val="single" w:sz="12" w:space="0" w:color="auto"/>
            </w:tcBorders>
          </w:tcPr>
          <w:p w14:paraId="2AF501A0" w14:textId="77777777" w:rsidR="00A21C9F" w:rsidRPr="00E97945" w:rsidRDefault="00A21C9F" w:rsidP="003849B2">
            <w:pPr>
              <w:spacing w:after="0"/>
              <w:jc w:val="center"/>
              <w:rPr>
                <w:b/>
                <w:sz w:val="20"/>
                <w:szCs w:val="20"/>
              </w:rPr>
            </w:pPr>
            <w:r w:rsidRPr="00E97945">
              <w:rPr>
                <w:b/>
                <w:sz w:val="20"/>
                <w:szCs w:val="20"/>
              </w:rPr>
              <w:t>GL 24c</w:t>
            </w:r>
          </w:p>
        </w:tc>
        <w:tc>
          <w:tcPr>
            <w:tcW w:w="900" w:type="dxa"/>
            <w:tcBorders>
              <w:top w:val="single" w:sz="12" w:space="0" w:color="auto"/>
              <w:bottom w:val="single" w:sz="12" w:space="0" w:color="auto"/>
              <w:right w:val="single" w:sz="12" w:space="0" w:color="auto"/>
            </w:tcBorders>
          </w:tcPr>
          <w:p w14:paraId="144C26DA" w14:textId="77777777" w:rsidR="00A21C9F" w:rsidRPr="00E97945" w:rsidRDefault="00A21C9F" w:rsidP="003849B2">
            <w:pPr>
              <w:spacing w:after="0"/>
              <w:jc w:val="center"/>
              <w:rPr>
                <w:b/>
                <w:sz w:val="20"/>
                <w:szCs w:val="20"/>
              </w:rPr>
            </w:pPr>
            <w:r w:rsidRPr="00E97945">
              <w:rPr>
                <w:b/>
                <w:sz w:val="20"/>
                <w:szCs w:val="20"/>
              </w:rPr>
              <w:t>GL 24h</w:t>
            </w:r>
          </w:p>
        </w:tc>
        <w:tc>
          <w:tcPr>
            <w:tcW w:w="900" w:type="dxa"/>
            <w:tcBorders>
              <w:top w:val="single" w:sz="12" w:space="0" w:color="auto"/>
              <w:left w:val="single" w:sz="12" w:space="0" w:color="auto"/>
              <w:bottom w:val="single" w:sz="12" w:space="0" w:color="auto"/>
            </w:tcBorders>
          </w:tcPr>
          <w:p w14:paraId="487B36DC" w14:textId="77777777" w:rsidR="00A21C9F" w:rsidRPr="00E97945" w:rsidRDefault="00A21C9F" w:rsidP="003849B2">
            <w:pPr>
              <w:spacing w:after="0"/>
              <w:jc w:val="center"/>
              <w:rPr>
                <w:b/>
                <w:sz w:val="20"/>
                <w:szCs w:val="20"/>
              </w:rPr>
            </w:pPr>
            <w:r w:rsidRPr="00E97945">
              <w:rPr>
                <w:b/>
                <w:sz w:val="20"/>
                <w:szCs w:val="20"/>
              </w:rPr>
              <w:t>GL 26c</w:t>
            </w:r>
          </w:p>
        </w:tc>
        <w:tc>
          <w:tcPr>
            <w:tcW w:w="900" w:type="dxa"/>
            <w:tcBorders>
              <w:top w:val="single" w:sz="12" w:space="0" w:color="auto"/>
              <w:bottom w:val="single" w:sz="12" w:space="0" w:color="auto"/>
              <w:right w:val="single" w:sz="12" w:space="0" w:color="auto"/>
            </w:tcBorders>
          </w:tcPr>
          <w:p w14:paraId="39F48292" w14:textId="77777777" w:rsidR="00A21C9F" w:rsidRPr="00E97945" w:rsidRDefault="00A21C9F" w:rsidP="003849B2">
            <w:pPr>
              <w:spacing w:after="0"/>
              <w:jc w:val="center"/>
              <w:rPr>
                <w:b/>
                <w:sz w:val="20"/>
                <w:szCs w:val="20"/>
              </w:rPr>
            </w:pPr>
            <w:r w:rsidRPr="00E97945">
              <w:rPr>
                <w:b/>
                <w:sz w:val="20"/>
                <w:szCs w:val="20"/>
              </w:rPr>
              <w:t>GL 26h</w:t>
            </w:r>
          </w:p>
        </w:tc>
        <w:tc>
          <w:tcPr>
            <w:tcW w:w="900" w:type="dxa"/>
            <w:tcBorders>
              <w:top w:val="single" w:sz="12" w:space="0" w:color="auto"/>
              <w:left w:val="single" w:sz="12" w:space="0" w:color="auto"/>
              <w:bottom w:val="single" w:sz="12" w:space="0" w:color="auto"/>
            </w:tcBorders>
          </w:tcPr>
          <w:p w14:paraId="7441DD0C" w14:textId="77777777" w:rsidR="00A21C9F" w:rsidRPr="00E97945" w:rsidRDefault="00A21C9F" w:rsidP="003849B2">
            <w:pPr>
              <w:spacing w:after="0"/>
              <w:jc w:val="center"/>
              <w:rPr>
                <w:b/>
                <w:sz w:val="20"/>
                <w:szCs w:val="20"/>
              </w:rPr>
            </w:pPr>
            <w:r w:rsidRPr="00E97945">
              <w:rPr>
                <w:b/>
                <w:sz w:val="20"/>
                <w:szCs w:val="20"/>
              </w:rPr>
              <w:t>GL 28c</w:t>
            </w:r>
          </w:p>
        </w:tc>
        <w:tc>
          <w:tcPr>
            <w:tcW w:w="900" w:type="dxa"/>
            <w:tcBorders>
              <w:top w:val="single" w:sz="12" w:space="0" w:color="auto"/>
              <w:bottom w:val="single" w:sz="12" w:space="0" w:color="auto"/>
              <w:right w:val="single" w:sz="12" w:space="0" w:color="auto"/>
            </w:tcBorders>
          </w:tcPr>
          <w:p w14:paraId="1DCA168A" w14:textId="77777777" w:rsidR="00A21C9F" w:rsidRPr="00E97945" w:rsidRDefault="00A21C9F" w:rsidP="003849B2">
            <w:pPr>
              <w:spacing w:after="0"/>
              <w:jc w:val="center"/>
              <w:rPr>
                <w:b/>
                <w:sz w:val="20"/>
                <w:szCs w:val="20"/>
              </w:rPr>
            </w:pPr>
            <w:r w:rsidRPr="00E97945">
              <w:rPr>
                <w:b/>
                <w:sz w:val="20"/>
                <w:szCs w:val="20"/>
              </w:rPr>
              <w:t>GL 28h</w:t>
            </w:r>
          </w:p>
        </w:tc>
        <w:tc>
          <w:tcPr>
            <w:tcW w:w="900" w:type="dxa"/>
            <w:tcBorders>
              <w:top w:val="single" w:sz="12" w:space="0" w:color="auto"/>
              <w:left w:val="single" w:sz="12" w:space="0" w:color="auto"/>
              <w:bottom w:val="single" w:sz="12" w:space="0" w:color="auto"/>
            </w:tcBorders>
          </w:tcPr>
          <w:p w14:paraId="6CCF654D" w14:textId="77777777" w:rsidR="00A21C9F" w:rsidRPr="00E97945" w:rsidRDefault="00A21C9F" w:rsidP="003849B2">
            <w:pPr>
              <w:spacing w:after="0"/>
              <w:jc w:val="center"/>
              <w:rPr>
                <w:b/>
                <w:sz w:val="20"/>
                <w:szCs w:val="20"/>
              </w:rPr>
            </w:pPr>
            <w:r w:rsidRPr="00E97945">
              <w:rPr>
                <w:b/>
                <w:sz w:val="20"/>
                <w:szCs w:val="20"/>
              </w:rPr>
              <w:t>GL 30c</w:t>
            </w:r>
          </w:p>
        </w:tc>
        <w:tc>
          <w:tcPr>
            <w:tcW w:w="990" w:type="dxa"/>
            <w:tcBorders>
              <w:top w:val="single" w:sz="12" w:space="0" w:color="auto"/>
              <w:bottom w:val="single" w:sz="12" w:space="0" w:color="auto"/>
              <w:right w:val="single" w:sz="12" w:space="0" w:color="auto"/>
            </w:tcBorders>
          </w:tcPr>
          <w:p w14:paraId="6B6E2B83" w14:textId="77777777" w:rsidR="00A21C9F" w:rsidRPr="00E97945" w:rsidRDefault="00A21C9F" w:rsidP="003849B2">
            <w:pPr>
              <w:spacing w:after="0"/>
              <w:jc w:val="center"/>
              <w:rPr>
                <w:b/>
                <w:sz w:val="20"/>
                <w:szCs w:val="20"/>
              </w:rPr>
            </w:pPr>
            <w:r w:rsidRPr="00E97945">
              <w:rPr>
                <w:b/>
                <w:sz w:val="20"/>
                <w:szCs w:val="20"/>
              </w:rPr>
              <w:t>GL 30h</w:t>
            </w:r>
          </w:p>
        </w:tc>
        <w:tc>
          <w:tcPr>
            <w:tcW w:w="990" w:type="dxa"/>
            <w:tcBorders>
              <w:top w:val="single" w:sz="12" w:space="0" w:color="auto"/>
              <w:left w:val="single" w:sz="12" w:space="0" w:color="auto"/>
              <w:bottom w:val="single" w:sz="12" w:space="0" w:color="auto"/>
            </w:tcBorders>
          </w:tcPr>
          <w:p w14:paraId="7C883A32" w14:textId="77777777" w:rsidR="00A21C9F" w:rsidRPr="00E97945" w:rsidRDefault="00A21C9F" w:rsidP="003849B2">
            <w:pPr>
              <w:spacing w:after="0"/>
              <w:jc w:val="center"/>
              <w:rPr>
                <w:b/>
                <w:sz w:val="20"/>
                <w:szCs w:val="20"/>
              </w:rPr>
            </w:pPr>
            <w:r w:rsidRPr="00E97945">
              <w:rPr>
                <w:b/>
                <w:sz w:val="20"/>
                <w:szCs w:val="20"/>
              </w:rPr>
              <w:t>GL 32c</w:t>
            </w:r>
          </w:p>
        </w:tc>
        <w:tc>
          <w:tcPr>
            <w:tcW w:w="900" w:type="dxa"/>
            <w:tcBorders>
              <w:top w:val="single" w:sz="12" w:space="0" w:color="auto"/>
              <w:bottom w:val="single" w:sz="12" w:space="0" w:color="auto"/>
              <w:right w:val="single" w:sz="12" w:space="0" w:color="auto"/>
            </w:tcBorders>
          </w:tcPr>
          <w:p w14:paraId="112D88E0" w14:textId="77777777" w:rsidR="00A21C9F" w:rsidRPr="00E97945" w:rsidRDefault="00A21C9F" w:rsidP="003849B2">
            <w:pPr>
              <w:spacing w:after="0"/>
              <w:jc w:val="center"/>
              <w:rPr>
                <w:b/>
                <w:sz w:val="20"/>
                <w:szCs w:val="20"/>
              </w:rPr>
            </w:pPr>
            <w:r w:rsidRPr="00E97945">
              <w:rPr>
                <w:b/>
                <w:sz w:val="20"/>
                <w:szCs w:val="20"/>
              </w:rPr>
              <w:t>GL 32h</w:t>
            </w:r>
          </w:p>
        </w:tc>
      </w:tr>
      <w:tr w:rsidR="00E97945" w:rsidRPr="00E97945" w14:paraId="53111F13" w14:textId="77777777" w:rsidTr="00391C1C">
        <w:tc>
          <w:tcPr>
            <w:tcW w:w="2520" w:type="dxa"/>
            <w:tcBorders>
              <w:top w:val="single" w:sz="12" w:space="0" w:color="auto"/>
              <w:left w:val="single" w:sz="12" w:space="0" w:color="auto"/>
              <w:right w:val="single" w:sz="12" w:space="0" w:color="auto"/>
            </w:tcBorders>
          </w:tcPr>
          <w:p w14:paraId="6ED3CF7B" w14:textId="499D4870" w:rsidR="00A21C9F" w:rsidRPr="00E97945" w:rsidRDefault="004D5730" w:rsidP="003849B2">
            <w:pPr>
              <w:spacing w:after="0"/>
              <w:jc w:val="center"/>
              <w:rPr>
                <w:b/>
                <w:sz w:val="20"/>
                <w:szCs w:val="20"/>
              </w:rPr>
            </w:pPr>
            <w:r w:rsidRPr="00E97945">
              <w:rPr>
                <w:b/>
                <w:sz w:val="20"/>
                <w:szCs w:val="20"/>
              </w:rPr>
              <w:t>Rezistența la încovoiere</w:t>
            </w:r>
          </w:p>
        </w:tc>
        <w:tc>
          <w:tcPr>
            <w:tcW w:w="900" w:type="dxa"/>
            <w:tcBorders>
              <w:top w:val="single" w:sz="12" w:space="0" w:color="auto"/>
              <w:left w:val="single" w:sz="12" w:space="0" w:color="auto"/>
              <w:right w:val="single" w:sz="12" w:space="0" w:color="auto"/>
            </w:tcBorders>
          </w:tcPr>
          <w:p w14:paraId="4ECB930D" w14:textId="77777777" w:rsidR="00A21C9F" w:rsidRPr="00E97945" w:rsidRDefault="00A21C9F" w:rsidP="003849B2">
            <w:pPr>
              <w:spacing w:after="0"/>
              <w:jc w:val="center"/>
              <w:rPr>
                <w:b/>
                <w:sz w:val="20"/>
                <w:szCs w:val="20"/>
                <w:vertAlign w:val="subscript"/>
              </w:rPr>
            </w:pPr>
            <w:r w:rsidRPr="00E97945">
              <w:rPr>
                <w:b/>
                <w:sz w:val="20"/>
                <w:szCs w:val="20"/>
              </w:rPr>
              <w:t>f</w:t>
            </w:r>
            <w:r w:rsidRPr="00E97945">
              <w:rPr>
                <w:b/>
                <w:sz w:val="20"/>
                <w:szCs w:val="20"/>
                <w:vertAlign w:val="subscript"/>
              </w:rPr>
              <w:t>m,g,k</w:t>
            </w:r>
          </w:p>
        </w:tc>
        <w:tc>
          <w:tcPr>
            <w:tcW w:w="900" w:type="dxa"/>
            <w:tcBorders>
              <w:top w:val="single" w:sz="12" w:space="0" w:color="auto"/>
              <w:left w:val="single" w:sz="12" w:space="0" w:color="auto"/>
            </w:tcBorders>
          </w:tcPr>
          <w:p w14:paraId="72D52CD1" w14:textId="77777777" w:rsidR="00A21C9F" w:rsidRPr="00E97945" w:rsidRDefault="00A21C9F" w:rsidP="003849B2">
            <w:pPr>
              <w:spacing w:after="0"/>
              <w:jc w:val="center"/>
              <w:rPr>
                <w:bCs/>
                <w:sz w:val="20"/>
                <w:szCs w:val="20"/>
              </w:rPr>
            </w:pPr>
            <w:r w:rsidRPr="00E97945">
              <w:rPr>
                <w:bCs/>
                <w:sz w:val="20"/>
                <w:szCs w:val="20"/>
              </w:rPr>
              <w:t>20</w:t>
            </w:r>
          </w:p>
        </w:tc>
        <w:tc>
          <w:tcPr>
            <w:tcW w:w="900" w:type="dxa"/>
            <w:tcBorders>
              <w:top w:val="single" w:sz="12" w:space="0" w:color="auto"/>
              <w:right w:val="single" w:sz="12" w:space="0" w:color="auto"/>
            </w:tcBorders>
          </w:tcPr>
          <w:p w14:paraId="7725389F" w14:textId="77777777" w:rsidR="00A21C9F" w:rsidRPr="00E97945" w:rsidRDefault="00A21C9F" w:rsidP="003849B2">
            <w:pPr>
              <w:spacing w:after="0"/>
              <w:jc w:val="center"/>
              <w:rPr>
                <w:bCs/>
                <w:sz w:val="20"/>
                <w:szCs w:val="20"/>
              </w:rPr>
            </w:pPr>
            <w:r w:rsidRPr="00E97945">
              <w:rPr>
                <w:bCs/>
                <w:sz w:val="20"/>
                <w:szCs w:val="20"/>
              </w:rPr>
              <w:t>20</w:t>
            </w:r>
          </w:p>
        </w:tc>
        <w:tc>
          <w:tcPr>
            <w:tcW w:w="900" w:type="dxa"/>
            <w:tcBorders>
              <w:top w:val="single" w:sz="12" w:space="0" w:color="auto"/>
              <w:left w:val="single" w:sz="12" w:space="0" w:color="auto"/>
            </w:tcBorders>
          </w:tcPr>
          <w:p w14:paraId="69FA1EC6" w14:textId="77777777" w:rsidR="00A21C9F" w:rsidRPr="00E97945" w:rsidRDefault="00A21C9F" w:rsidP="003849B2">
            <w:pPr>
              <w:spacing w:after="0"/>
              <w:jc w:val="center"/>
              <w:rPr>
                <w:bCs/>
                <w:sz w:val="20"/>
                <w:szCs w:val="20"/>
              </w:rPr>
            </w:pPr>
            <w:r w:rsidRPr="00E97945">
              <w:rPr>
                <w:bCs/>
                <w:sz w:val="20"/>
                <w:szCs w:val="20"/>
              </w:rPr>
              <w:t>22</w:t>
            </w:r>
          </w:p>
        </w:tc>
        <w:tc>
          <w:tcPr>
            <w:tcW w:w="900" w:type="dxa"/>
            <w:tcBorders>
              <w:top w:val="single" w:sz="12" w:space="0" w:color="auto"/>
              <w:right w:val="single" w:sz="12" w:space="0" w:color="auto"/>
            </w:tcBorders>
          </w:tcPr>
          <w:p w14:paraId="3B7B8B3D" w14:textId="77777777" w:rsidR="00A21C9F" w:rsidRPr="00E97945" w:rsidRDefault="00A21C9F" w:rsidP="003849B2">
            <w:pPr>
              <w:spacing w:after="0"/>
              <w:jc w:val="center"/>
              <w:rPr>
                <w:bCs/>
                <w:sz w:val="20"/>
                <w:szCs w:val="20"/>
              </w:rPr>
            </w:pPr>
            <w:r w:rsidRPr="00E97945">
              <w:rPr>
                <w:bCs/>
                <w:sz w:val="20"/>
                <w:szCs w:val="20"/>
              </w:rPr>
              <w:t>22</w:t>
            </w:r>
          </w:p>
        </w:tc>
        <w:tc>
          <w:tcPr>
            <w:tcW w:w="900" w:type="dxa"/>
            <w:tcBorders>
              <w:top w:val="single" w:sz="12" w:space="0" w:color="auto"/>
              <w:left w:val="single" w:sz="12" w:space="0" w:color="auto"/>
            </w:tcBorders>
          </w:tcPr>
          <w:p w14:paraId="0D997FED" w14:textId="77777777" w:rsidR="00A21C9F" w:rsidRPr="00E97945" w:rsidRDefault="00A21C9F" w:rsidP="003849B2">
            <w:pPr>
              <w:spacing w:after="0"/>
              <w:jc w:val="center"/>
              <w:rPr>
                <w:bCs/>
                <w:sz w:val="20"/>
                <w:szCs w:val="20"/>
              </w:rPr>
            </w:pPr>
            <w:r w:rsidRPr="00E97945">
              <w:rPr>
                <w:bCs/>
                <w:sz w:val="20"/>
                <w:szCs w:val="20"/>
              </w:rPr>
              <w:t>24</w:t>
            </w:r>
          </w:p>
        </w:tc>
        <w:tc>
          <w:tcPr>
            <w:tcW w:w="900" w:type="dxa"/>
            <w:tcBorders>
              <w:top w:val="single" w:sz="12" w:space="0" w:color="auto"/>
              <w:right w:val="single" w:sz="12" w:space="0" w:color="auto"/>
            </w:tcBorders>
          </w:tcPr>
          <w:p w14:paraId="54CD55A1" w14:textId="77777777" w:rsidR="00A21C9F" w:rsidRPr="00E97945" w:rsidRDefault="00A21C9F" w:rsidP="003849B2">
            <w:pPr>
              <w:spacing w:after="0"/>
              <w:jc w:val="center"/>
              <w:rPr>
                <w:bCs/>
                <w:sz w:val="20"/>
                <w:szCs w:val="20"/>
              </w:rPr>
            </w:pPr>
            <w:r w:rsidRPr="00E97945">
              <w:rPr>
                <w:bCs/>
                <w:sz w:val="20"/>
                <w:szCs w:val="20"/>
              </w:rPr>
              <w:t>24</w:t>
            </w:r>
          </w:p>
        </w:tc>
        <w:tc>
          <w:tcPr>
            <w:tcW w:w="900" w:type="dxa"/>
            <w:tcBorders>
              <w:top w:val="single" w:sz="12" w:space="0" w:color="auto"/>
              <w:left w:val="single" w:sz="12" w:space="0" w:color="auto"/>
            </w:tcBorders>
          </w:tcPr>
          <w:p w14:paraId="645AD39C" w14:textId="77777777" w:rsidR="00A21C9F" w:rsidRPr="00E97945" w:rsidRDefault="00A21C9F" w:rsidP="003849B2">
            <w:pPr>
              <w:spacing w:after="0"/>
              <w:jc w:val="center"/>
              <w:rPr>
                <w:bCs/>
                <w:sz w:val="20"/>
                <w:szCs w:val="20"/>
              </w:rPr>
            </w:pPr>
            <w:r w:rsidRPr="00E97945">
              <w:rPr>
                <w:bCs/>
                <w:sz w:val="20"/>
                <w:szCs w:val="20"/>
              </w:rPr>
              <w:t>26</w:t>
            </w:r>
          </w:p>
        </w:tc>
        <w:tc>
          <w:tcPr>
            <w:tcW w:w="900" w:type="dxa"/>
            <w:tcBorders>
              <w:top w:val="single" w:sz="12" w:space="0" w:color="auto"/>
              <w:right w:val="single" w:sz="12" w:space="0" w:color="auto"/>
            </w:tcBorders>
          </w:tcPr>
          <w:p w14:paraId="0B74E483" w14:textId="77777777" w:rsidR="00A21C9F" w:rsidRPr="00E97945" w:rsidRDefault="00A21C9F" w:rsidP="003849B2">
            <w:pPr>
              <w:spacing w:after="0"/>
              <w:jc w:val="center"/>
              <w:rPr>
                <w:bCs/>
                <w:sz w:val="20"/>
                <w:szCs w:val="20"/>
              </w:rPr>
            </w:pPr>
            <w:r w:rsidRPr="00E97945">
              <w:rPr>
                <w:bCs/>
                <w:sz w:val="20"/>
                <w:szCs w:val="20"/>
              </w:rPr>
              <w:t>26</w:t>
            </w:r>
          </w:p>
        </w:tc>
        <w:tc>
          <w:tcPr>
            <w:tcW w:w="900" w:type="dxa"/>
            <w:tcBorders>
              <w:top w:val="single" w:sz="12" w:space="0" w:color="auto"/>
              <w:left w:val="single" w:sz="12" w:space="0" w:color="auto"/>
            </w:tcBorders>
          </w:tcPr>
          <w:p w14:paraId="1E6F2B17" w14:textId="77777777" w:rsidR="00A21C9F" w:rsidRPr="00E97945" w:rsidRDefault="00A21C9F" w:rsidP="003849B2">
            <w:pPr>
              <w:spacing w:after="0"/>
              <w:jc w:val="center"/>
              <w:rPr>
                <w:bCs/>
                <w:sz w:val="20"/>
                <w:szCs w:val="20"/>
              </w:rPr>
            </w:pPr>
            <w:r w:rsidRPr="00E97945">
              <w:rPr>
                <w:bCs/>
                <w:sz w:val="20"/>
                <w:szCs w:val="20"/>
              </w:rPr>
              <w:t>28</w:t>
            </w:r>
          </w:p>
        </w:tc>
        <w:tc>
          <w:tcPr>
            <w:tcW w:w="900" w:type="dxa"/>
            <w:tcBorders>
              <w:top w:val="single" w:sz="12" w:space="0" w:color="auto"/>
              <w:right w:val="single" w:sz="12" w:space="0" w:color="auto"/>
            </w:tcBorders>
          </w:tcPr>
          <w:p w14:paraId="29D4DF5C" w14:textId="77777777" w:rsidR="00A21C9F" w:rsidRPr="00E97945" w:rsidRDefault="00A21C9F" w:rsidP="003849B2">
            <w:pPr>
              <w:spacing w:after="0"/>
              <w:jc w:val="center"/>
              <w:rPr>
                <w:bCs/>
                <w:sz w:val="20"/>
                <w:szCs w:val="20"/>
              </w:rPr>
            </w:pPr>
            <w:r w:rsidRPr="00E97945">
              <w:rPr>
                <w:bCs/>
                <w:sz w:val="20"/>
                <w:szCs w:val="20"/>
              </w:rPr>
              <w:t>28</w:t>
            </w:r>
          </w:p>
        </w:tc>
        <w:tc>
          <w:tcPr>
            <w:tcW w:w="900" w:type="dxa"/>
            <w:tcBorders>
              <w:top w:val="single" w:sz="12" w:space="0" w:color="auto"/>
              <w:left w:val="single" w:sz="12" w:space="0" w:color="auto"/>
            </w:tcBorders>
          </w:tcPr>
          <w:p w14:paraId="66898344" w14:textId="77777777" w:rsidR="00A21C9F" w:rsidRPr="00E97945" w:rsidRDefault="00A21C9F" w:rsidP="003849B2">
            <w:pPr>
              <w:spacing w:after="0"/>
              <w:jc w:val="center"/>
              <w:rPr>
                <w:bCs/>
                <w:sz w:val="20"/>
                <w:szCs w:val="20"/>
              </w:rPr>
            </w:pPr>
            <w:r w:rsidRPr="00E97945">
              <w:rPr>
                <w:bCs/>
                <w:sz w:val="20"/>
                <w:szCs w:val="20"/>
              </w:rPr>
              <w:t>30</w:t>
            </w:r>
          </w:p>
        </w:tc>
        <w:tc>
          <w:tcPr>
            <w:tcW w:w="990" w:type="dxa"/>
            <w:tcBorders>
              <w:top w:val="single" w:sz="12" w:space="0" w:color="auto"/>
              <w:right w:val="single" w:sz="12" w:space="0" w:color="auto"/>
            </w:tcBorders>
          </w:tcPr>
          <w:p w14:paraId="447DC668" w14:textId="77777777" w:rsidR="00A21C9F" w:rsidRPr="00E97945" w:rsidRDefault="00A21C9F" w:rsidP="003849B2">
            <w:pPr>
              <w:spacing w:after="0"/>
              <w:jc w:val="center"/>
              <w:rPr>
                <w:bCs/>
                <w:sz w:val="20"/>
                <w:szCs w:val="20"/>
              </w:rPr>
            </w:pPr>
            <w:r w:rsidRPr="00E97945">
              <w:rPr>
                <w:bCs/>
                <w:sz w:val="20"/>
                <w:szCs w:val="20"/>
              </w:rPr>
              <w:t>30</w:t>
            </w:r>
          </w:p>
        </w:tc>
        <w:tc>
          <w:tcPr>
            <w:tcW w:w="990" w:type="dxa"/>
            <w:tcBorders>
              <w:top w:val="single" w:sz="12" w:space="0" w:color="auto"/>
              <w:left w:val="single" w:sz="12" w:space="0" w:color="auto"/>
            </w:tcBorders>
          </w:tcPr>
          <w:p w14:paraId="2831638B" w14:textId="77777777" w:rsidR="00A21C9F" w:rsidRPr="00E97945" w:rsidRDefault="00A21C9F" w:rsidP="003849B2">
            <w:pPr>
              <w:spacing w:after="0"/>
              <w:jc w:val="center"/>
              <w:rPr>
                <w:bCs/>
                <w:sz w:val="20"/>
                <w:szCs w:val="20"/>
              </w:rPr>
            </w:pPr>
            <w:r w:rsidRPr="00E97945">
              <w:rPr>
                <w:bCs/>
                <w:sz w:val="20"/>
                <w:szCs w:val="20"/>
              </w:rPr>
              <w:t>32</w:t>
            </w:r>
          </w:p>
        </w:tc>
        <w:tc>
          <w:tcPr>
            <w:tcW w:w="900" w:type="dxa"/>
            <w:tcBorders>
              <w:top w:val="single" w:sz="12" w:space="0" w:color="auto"/>
              <w:right w:val="single" w:sz="12" w:space="0" w:color="auto"/>
            </w:tcBorders>
          </w:tcPr>
          <w:p w14:paraId="09C48438" w14:textId="77777777" w:rsidR="00A21C9F" w:rsidRPr="00E97945" w:rsidRDefault="00A21C9F" w:rsidP="003849B2">
            <w:pPr>
              <w:spacing w:after="0"/>
              <w:jc w:val="center"/>
              <w:rPr>
                <w:bCs/>
                <w:sz w:val="20"/>
                <w:szCs w:val="20"/>
              </w:rPr>
            </w:pPr>
            <w:r w:rsidRPr="00E97945">
              <w:rPr>
                <w:bCs/>
                <w:sz w:val="20"/>
                <w:szCs w:val="20"/>
              </w:rPr>
              <w:t>32</w:t>
            </w:r>
          </w:p>
        </w:tc>
      </w:tr>
      <w:tr w:rsidR="00E97945" w:rsidRPr="00E97945" w14:paraId="198EB3A5" w14:textId="77777777" w:rsidTr="00391C1C">
        <w:trPr>
          <w:trHeight w:val="440"/>
        </w:trPr>
        <w:tc>
          <w:tcPr>
            <w:tcW w:w="2520" w:type="dxa"/>
            <w:tcBorders>
              <w:left w:val="single" w:sz="12" w:space="0" w:color="auto"/>
              <w:right w:val="single" w:sz="12" w:space="0" w:color="auto"/>
            </w:tcBorders>
          </w:tcPr>
          <w:p w14:paraId="52E207B9" w14:textId="2E34E184" w:rsidR="00A21C9F" w:rsidRPr="00E97945" w:rsidRDefault="004D5730" w:rsidP="003849B2">
            <w:pPr>
              <w:spacing w:after="0"/>
              <w:jc w:val="center"/>
              <w:rPr>
                <w:b/>
                <w:sz w:val="20"/>
                <w:szCs w:val="20"/>
              </w:rPr>
            </w:pPr>
            <w:r w:rsidRPr="00E97945">
              <w:rPr>
                <w:b/>
                <w:sz w:val="20"/>
                <w:szCs w:val="20"/>
              </w:rPr>
              <w:t>Rezistența la întindere paralelă cu fibra</w:t>
            </w:r>
          </w:p>
        </w:tc>
        <w:tc>
          <w:tcPr>
            <w:tcW w:w="900" w:type="dxa"/>
            <w:tcBorders>
              <w:left w:val="single" w:sz="12" w:space="0" w:color="auto"/>
              <w:right w:val="single" w:sz="12" w:space="0" w:color="auto"/>
            </w:tcBorders>
          </w:tcPr>
          <w:p w14:paraId="444F2CA8" w14:textId="77777777" w:rsidR="00A21C9F" w:rsidRPr="00E97945" w:rsidRDefault="00A21C9F" w:rsidP="003849B2">
            <w:pPr>
              <w:spacing w:after="0"/>
              <w:jc w:val="center"/>
              <w:rPr>
                <w:b/>
                <w:sz w:val="20"/>
                <w:szCs w:val="20"/>
                <w:vertAlign w:val="subscript"/>
              </w:rPr>
            </w:pPr>
            <w:r w:rsidRPr="00E97945">
              <w:rPr>
                <w:b/>
                <w:sz w:val="20"/>
                <w:szCs w:val="20"/>
              </w:rPr>
              <w:t>f</w:t>
            </w:r>
            <w:r w:rsidRPr="00E97945">
              <w:rPr>
                <w:b/>
                <w:sz w:val="20"/>
                <w:szCs w:val="20"/>
                <w:vertAlign w:val="subscript"/>
              </w:rPr>
              <w:t>t,0,g,k</w:t>
            </w:r>
          </w:p>
        </w:tc>
        <w:tc>
          <w:tcPr>
            <w:tcW w:w="900" w:type="dxa"/>
            <w:tcBorders>
              <w:left w:val="single" w:sz="12" w:space="0" w:color="auto"/>
            </w:tcBorders>
          </w:tcPr>
          <w:p w14:paraId="2C710AD0" w14:textId="77777777" w:rsidR="00A21C9F" w:rsidRPr="00E97945" w:rsidRDefault="00A21C9F" w:rsidP="003849B2">
            <w:pPr>
              <w:spacing w:after="0"/>
              <w:jc w:val="center"/>
              <w:rPr>
                <w:bCs/>
                <w:sz w:val="20"/>
                <w:szCs w:val="20"/>
              </w:rPr>
            </w:pPr>
            <w:r w:rsidRPr="00E97945">
              <w:rPr>
                <w:bCs/>
                <w:sz w:val="20"/>
                <w:szCs w:val="20"/>
              </w:rPr>
              <w:t>15</w:t>
            </w:r>
          </w:p>
        </w:tc>
        <w:tc>
          <w:tcPr>
            <w:tcW w:w="900" w:type="dxa"/>
            <w:tcBorders>
              <w:right w:val="single" w:sz="12" w:space="0" w:color="auto"/>
            </w:tcBorders>
          </w:tcPr>
          <w:p w14:paraId="07B8A8FB" w14:textId="77777777" w:rsidR="00A21C9F" w:rsidRPr="00E97945" w:rsidRDefault="00A21C9F" w:rsidP="003849B2">
            <w:pPr>
              <w:spacing w:after="0"/>
              <w:jc w:val="center"/>
              <w:rPr>
                <w:bCs/>
                <w:sz w:val="20"/>
                <w:szCs w:val="20"/>
              </w:rPr>
            </w:pPr>
            <w:r w:rsidRPr="00E97945">
              <w:rPr>
                <w:bCs/>
                <w:sz w:val="20"/>
                <w:szCs w:val="20"/>
              </w:rPr>
              <w:t>16</w:t>
            </w:r>
          </w:p>
        </w:tc>
        <w:tc>
          <w:tcPr>
            <w:tcW w:w="900" w:type="dxa"/>
            <w:tcBorders>
              <w:left w:val="single" w:sz="12" w:space="0" w:color="auto"/>
            </w:tcBorders>
          </w:tcPr>
          <w:p w14:paraId="52374960" w14:textId="77777777" w:rsidR="00A21C9F" w:rsidRPr="00E97945" w:rsidRDefault="00A21C9F" w:rsidP="003849B2">
            <w:pPr>
              <w:spacing w:after="0"/>
              <w:jc w:val="center"/>
              <w:rPr>
                <w:bCs/>
                <w:sz w:val="20"/>
                <w:szCs w:val="20"/>
              </w:rPr>
            </w:pPr>
            <w:r w:rsidRPr="00E97945">
              <w:rPr>
                <w:bCs/>
                <w:sz w:val="20"/>
                <w:szCs w:val="20"/>
              </w:rPr>
              <w:t>16</w:t>
            </w:r>
          </w:p>
        </w:tc>
        <w:tc>
          <w:tcPr>
            <w:tcW w:w="900" w:type="dxa"/>
            <w:tcBorders>
              <w:right w:val="single" w:sz="12" w:space="0" w:color="auto"/>
            </w:tcBorders>
          </w:tcPr>
          <w:p w14:paraId="2E06B773" w14:textId="77777777" w:rsidR="00A21C9F" w:rsidRPr="00E97945" w:rsidRDefault="00A21C9F" w:rsidP="003849B2">
            <w:pPr>
              <w:spacing w:after="0"/>
              <w:jc w:val="center"/>
              <w:rPr>
                <w:bCs/>
                <w:sz w:val="20"/>
                <w:szCs w:val="20"/>
              </w:rPr>
            </w:pPr>
            <w:r w:rsidRPr="00E97945">
              <w:rPr>
                <w:bCs/>
                <w:sz w:val="20"/>
                <w:szCs w:val="20"/>
              </w:rPr>
              <w:t>17.6</w:t>
            </w:r>
          </w:p>
        </w:tc>
        <w:tc>
          <w:tcPr>
            <w:tcW w:w="900" w:type="dxa"/>
            <w:tcBorders>
              <w:left w:val="single" w:sz="12" w:space="0" w:color="auto"/>
            </w:tcBorders>
          </w:tcPr>
          <w:p w14:paraId="52B88CDE" w14:textId="77777777" w:rsidR="00A21C9F" w:rsidRPr="00E97945" w:rsidRDefault="00A21C9F" w:rsidP="003849B2">
            <w:pPr>
              <w:spacing w:after="0"/>
              <w:jc w:val="center"/>
              <w:rPr>
                <w:bCs/>
                <w:sz w:val="20"/>
                <w:szCs w:val="20"/>
              </w:rPr>
            </w:pPr>
            <w:r w:rsidRPr="00E97945">
              <w:rPr>
                <w:bCs/>
                <w:sz w:val="20"/>
                <w:szCs w:val="20"/>
              </w:rPr>
              <w:t>17</w:t>
            </w:r>
          </w:p>
        </w:tc>
        <w:tc>
          <w:tcPr>
            <w:tcW w:w="900" w:type="dxa"/>
            <w:tcBorders>
              <w:right w:val="single" w:sz="12" w:space="0" w:color="auto"/>
            </w:tcBorders>
          </w:tcPr>
          <w:p w14:paraId="0D01158A" w14:textId="77777777" w:rsidR="00A21C9F" w:rsidRPr="00E97945" w:rsidRDefault="00A21C9F" w:rsidP="003849B2">
            <w:pPr>
              <w:spacing w:after="0"/>
              <w:jc w:val="center"/>
              <w:rPr>
                <w:bCs/>
                <w:sz w:val="20"/>
                <w:szCs w:val="20"/>
              </w:rPr>
            </w:pPr>
            <w:r w:rsidRPr="00E97945">
              <w:rPr>
                <w:bCs/>
                <w:sz w:val="20"/>
                <w:szCs w:val="20"/>
              </w:rPr>
              <w:t>19.2</w:t>
            </w:r>
          </w:p>
        </w:tc>
        <w:tc>
          <w:tcPr>
            <w:tcW w:w="900" w:type="dxa"/>
            <w:tcBorders>
              <w:left w:val="single" w:sz="12" w:space="0" w:color="auto"/>
            </w:tcBorders>
          </w:tcPr>
          <w:p w14:paraId="7DA41064" w14:textId="77777777" w:rsidR="00A21C9F" w:rsidRPr="00E97945" w:rsidRDefault="00A21C9F" w:rsidP="003849B2">
            <w:pPr>
              <w:spacing w:after="0"/>
              <w:jc w:val="center"/>
              <w:rPr>
                <w:bCs/>
                <w:sz w:val="20"/>
                <w:szCs w:val="20"/>
              </w:rPr>
            </w:pPr>
            <w:r w:rsidRPr="00E97945">
              <w:rPr>
                <w:bCs/>
                <w:sz w:val="20"/>
                <w:szCs w:val="20"/>
              </w:rPr>
              <w:t>19</w:t>
            </w:r>
          </w:p>
        </w:tc>
        <w:tc>
          <w:tcPr>
            <w:tcW w:w="900" w:type="dxa"/>
            <w:tcBorders>
              <w:right w:val="single" w:sz="12" w:space="0" w:color="auto"/>
            </w:tcBorders>
          </w:tcPr>
          <w:p w14:paraId="1A15D48D" w14:textId="77777777" w:rsidR="00A21C9F" w:rsidRPr="00E97945" w:rsidRDefault="00A21C9F" w:rsidP="003849B2">
            <w:pPr>
              <w:spacing w:after="0"/>
              <w:jc w:val="center"/>
              <w:rPr>
                <w:bCs/>
                <w:sz w:val="20"/>
                <w:szCs w:val="20"/>
              </w:rPr>
            </w:pPr>
            <w:r w:rsidRPr="00E97945">
              <w:rPr>
                <w:bCs/>
                <w:sz w:val="20"/>
                <w:szCs w:val="20"/>
              </w:rPr>
              <w:t>20.8</w:t>
            </w:r>
          </w:p>
        </w:tc>
        <w:tc>
          <w:tcPr>
            <w:tcW w:w="900" w:type="dxa"/>
            <w:tcBorders>
              <w:left w:val="single" w:sz="12" w:space="0" w:color="auto"/>
            </w:tcBorders>
          </w:tcPr>
          <w:p w14:paraId="5287E164" w14:textId="77777777" w:rsidR="00A21C9F" w:rsidRPr="00E97945" w:rsidRDefault="00A21C9F" w:rsidP="003849B2">
            <w:pPr>
              <w:spacing w:after="0"/>
              <w:jc w:val="center"/>
              <w:rPr>
                <w:bCs/>
                <w:sz w:val="20"/>
                <w:szCs w:val="20"/>
              </w:rPr>
            </w:pPr>
            <w:r w:rsidRPr="00E97945">
              <w:rPr>
                <w:bCs/>
                <w:sz w:val="20"/>
                <w:szCs w:val="20"/>
              </w:rPr>
              <w:t>19.5</w:t>
            </w:r>
          </w:p>
        </w:tc>
        <w:tc>
          <w:tcPr>
            <w:tcW w:w="900" w:type="dxa"/>
            <w:tcBorders>
              <w:right w:val="single" w:sz="12" w:space="0" w:color="auto"/>
            </w:tcBorders>
          </w:tcPr>
          <w:p w14:paraId="41DE8DB3" w14:textId="77777777" w:rsidR="00A21C9F" w:rsidRPr="00E97945" w:rsidRDefault="00A21C9F" w:rsidP="003849B2">
            <w:pPr>
              <w:spacing w:after="0"/>
              <w:jc w:val="center"/>
              <w:rPr>
                <w:bCs/>
                <w:sz w:val="20"/>
                <w:szCs w:val="20"/>
              </w:rPr>
            </w:pPr>
            <w:r w:rsidRPr="00E97945">
              <w:rPr>
                <w:bCs/>
                <w:sz w:val="20"/>
                <w:szCs w:val="20"/>
              </w:rPr>
              <w:t>22.3</w:t>
            </w:r>
          </w:p>
        </w:tc>
        <w:tc>
          <w:tcPr>
            <w:tcW w:w="900" w:type="dxa"/>
            <w:tcBorders>
              <w:left w:val="single" w:sz="12" w:space="0" w:color="auto"/>
            </w:tcBorders>
          </w:tcPr>
          <w:p w14:paraId="11EED3BD" w14:textId="77777777" w:rsidR="00A21C9F" w:rsidRPr="00E97945" w:rsidRDefault="00A21C9F" w:rsidP="003849B2">
            <w:pPr>
              <w:spacing w:after="0"/>
              <w:jc w:val="center"/>
              <w:rPr>
                <w:bCs/>
                <w:sz w:val="20"/>
                <w:szCs w:val="20"/>
              </w:rPr>
            </w:pPr>
            <w:r w:rsidRPr="00E97945">
              <w:rPr>
                <w:bCs/>
                <w:sz w:val="20"/>
                <w:szCs w:val="20"/>
              </w:rPr>
              <w:t>19.5</w:t>
            </w:r>
          </w:p>
        </w:tc>
        <w:tc>
          <w:tcPr>
            <w:tcW w:w="990" w:type="dxa"/>
            <w:tcBorders>
              <w:right w:val="single" w:sz="12" w:space="0" w:color="auto"/>
            </w:tcBorders>
          </w:tcPr>
          <w:p w14:paraId="123DA69F" w14:textId="77777777" w:rsidR="00A21C9F" w:rsidRPr="00E97945" w:rsidRDefault="00A21C9F" w:rsidP="003849B2">
            <w:pPr>
              <w:spacing w:after="0"/>
              <w:jc w:val="center"/>
              <w:rPr>
                <w:bCs/>
                <w:sz w:val="20"/>
                <w:szCs w:val="20"/>
              </w:rPr>
            </w:pPr>
            <w:r w:rsidRPr="00E97945">
              <w:rPr>
                <w:bCs/>
                <w:sz w:val="20"/>
                <w:szCs w:val="20"/>
              </w:rPr>
              <w:t>24</w:t>
            </w:r>
          </w:p>
        </w:tc>
        <w:tc>
          <w:tcPr>
            <w:tcW w:w="990" w:type="dxa"/>
            <w:tcBorders>
              <w:left w:val="single" w:sz="12" w:space="0" w:color="auto"/>
            </w:tcBorders>
          </w:tcPr>
          <w:p w14:paraId="622DD4A3" w14:textId="77777777" w:rsidR="00A21C9F" w:rsidRPr="00E97945" w:rsidRDefault="00A21C9F" w:rsidP="003849B2">
            <w:pPr>
              <w:spacing w:after="0"/>
              <w:jc w:val="center"/>
              <w:rPr>
                <w:bCs/>
                <w:sz w:val="20"/>
                <w:szCs w:val="20"/>
              </w:rPr>
            </w:pPr>
            <w:r w:rsidRPr="00E97945">
              <w:rPr>
                <w:bCs/>
                <w:sz w:val="20"/>
                <w:szCs w:val="20"/>
              </w:rPr>
              <w:t>19.5</w:t>
            </w:r>
          </w:p>
        </w:tc>
        <w:tc>
          <w:tcPr>
            <w:tcW w:w="900" w:type="dxa"/>
            <w:tcBorders>
              <w:right w:val="single" w:sz="12" w:space="0" w:color="auto"/>
            </w:tcBorders>
          </w:tcPr>
          <w:p w14:paraId="134357DF" w14:textId="77777777" w:rsidR="00A21C9F" w:rsidRPr="00E97945" w:rsidRDefault="00A21C9F" w:rsidP="003849B2">
            <w:pPr>
              <w:spacing w:after="0"/>
              <w:jc w:val="center"/>
              <w:rPr>
                <w:bCs/>
                <w:sz w:val="20"/>
                <w:szCs w:val="20"/>
              </w:rPr>
            </w:pPr>
            <w:r w:rsidRPr="00E97945">
              <w:rPr>
                <w:bCs/>
                <w:sz w:val="20"/>
                <w:szCs w:val="20"/>
              </w:rPr>
              <w:t>25.6</w:t>
            </w:r>
          </w:p>
        </w:tc>
      </w:tr>
      <w:tr w:rsidR="00E97945" w:rsidRPr="00E97945" w14:paraId="748EDCF1" w14:textId="77777777" w:rsidTr="00391C1C">
        <w:tc>
          <w:tcPr>
            <w:tcW w:w="2520" w:type="dxa"/>
            <w:tcBorders>
              <w:left w:val="single" w:sz="12" w:space="0" w:color="auto"/>
              <w:right w:val="single" w:sz="12" w:space="0" w:color="auto"/>
            </w:tcBorders>
          </w:tcPr>
          <w:p w14:paraId="128E8C2C" w14:textId="2E7893C5" w:rsidR="00A21C9F" w:rsidRPr="00E97945" w:rsidRDefault="004D5730" w:rsidP="003849B2">
            <w:pPr>
              <w:spacing w:after="0"/>
              <w:jc w:val="center"/>
              <w:rPr>
                <w:b/>
                <w:sz w:val="20"/>
                <w:szCs w:val="20"/>
              </w:rPr>
            </w:pPr>
            <w:r w:rsidRPr="00E97945">
              <w:rPr>
                <w:b/>
                <w:sz w:val="20"/>
                <w:szCs w:val="20"/>
              </w:rPr>
              <w:t>Rezistența la întindere perpendiculară pe fibră</w:t>
            </w:r>
          </w:p>
        </w:tc>
        <w:tc>
          <w:tcPr>
            <w:tcW w:w="900" w:type="dxa"/>
            <w:tcBorders>
              <w:left w:val="single" w:sz="12" w:space="0" w:color="auto"/>
              <w:right w:val="single" w:sz="12" w:space="0" w:color="auto"/>
            </w:tcBorders>
          </w:tcPr>
          <w:p w14:paraId="01A4358D" w14:textId="77777777" w:rsidR="00A21C9F" w:rsidRPr="00E97945" w:rsidRDefault="00A21C9F" w:rsidP="003849B2">
            <w:pPr>
              <w:spacing w:after="0"/>
              <w:jc w:val="center"/>
              <w:rPr>
                <w:b/>
                <w:sz w:val="20"/>
                <w:szCs w:val="20"/>
                <w:vertAlign w:val="subscript"/>
              </w:rPr>
            </w:pPr>
            <w:r w:rsidRPr="00E97945">
              <w:rPr>
                <w:b/>
                <w:sz w:val="20"/>
                <w:szCs w:val="20"/>
              </w:rPr>
              <w:t>f</w:t>
            </w:r>
            <w:r w:rsidRPr="00E97945">
              <w:rPr>
                <w:b/>
                <w:sz w:val="20"/>
                <w:szCs w:val="20"/>
                <w:vertAlign w:val="subscript"/>
              </w:rPr>
              <w:t>t,90,g,k</w:t>
            </w:r>
          </w:p>
        </w:tc>
        <w:tc>
          <w:tcPr>
            <w:tcW w:w="900" w:type="dxa"/>
            <w:tcBorders>
              <w:left w:val="single" w:sz="12" w:space="0" w:color="auto"/>
            </w:tcBorders>
          </w:tcPr>
          <w:p w14:paraId="13A7133B"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right w:val="single" w:sz="12" w:space="0" w:color="auto"/>
            </w:tcBorders>
          </w:tcPr>
          <w:p w14:paraId="0B9969F9"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left w:val="single" w:sz="12" w:space="0" w:color="auto"/>
            </w:tcBorders>
          </w:tcPr>
          <w:p w14:paraId="17832287"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right w:val="single" w:sz="12" w:space="0" w:color="auto"/>
            </w:tcBorders>
          </w:tcPr>
          <w:p w14:paraId="1CD0658E"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left w:val="single" w:sz="12" w:space="0" w:color="auto"/>
            </w:tcBorders>
          </w:tcPr>
          <w:p w14:paraId="01D4C5E1"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right w:val="single" w:sz="12" w:space="0" w:color="auto"/>
            </w:tcBorders>
          </w:tcPr>
          <w:p w14:paraId="5AB7F6EE"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left w:val="single" w:sz="12" w:space="0" w:color="auto"/>
            </w:tcBorders>
          </w:tcPr>
          <w:p w14:paraId="5E88F4C5"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right w:val="single" w:sz="12" w:space="0" w:color="auto"/>
            </w:tcBorders>
          </w:tcPr>
          <w:p w14:paraId="47231CBB"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left w:val="single" w:sz="12" w:space="0" w:color="auto"/>
            </w:tcBorders>
          </w:tcPr>
          <w:p w14:paraId="291212BE"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right w:val="single" w:sz="12" w:space="0" w:color="auto"/>
            </w:tcBorders>
          </w:tcPr>
          <w:p w14:paraId="3565D093"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left w:val="single" w:sz="12" w:space="0" w:color="auto"/>
            </w:tcBorders>
          </w:tcPr>
          <w:p w14:paraId="1DFF712B" w14:textId="77777777" w:rsidR="00A21C9F" w:rsidRPr="00E97945" w:rsidRDefault="00A21C9F" w:rsidP="003849B2">
            <w:pPr>
              <w:spacing w:after="0"/>
              <w:jc w:val="center"/>
              <w:rPr>
                <w:bCs/>
                <w:sz w:val="20"/>
                <w:szCs w:val="20"/>
              </w:rPr>
            </w:pPr>
            <w:r w:rsidRPr="00E97945">
              <w:rPr>
                <w:bCs/>
                <w:sz w:val="20"/>
                <w:szCs w:val="20"/>
              </w:rPr>
              <w:t>0.5</w:t>
            </w:r>
          </w:p>
        </w:tc>
        <w:tc>
          <w:tcPr>
            <w:tcW w:w="990" w:type="dxa"/>
            <w:tcBorders>
              <w:right w:val="single" w:sz="12" w:space="0" w:color="auto"/>
            </w:tcBorders>
          </w:tcPr>
          <w:p w14:paraId="6BA54952" w14:textId="77777777" w:rsidR="00A21C9F" w:rsidRPr="00E97945" w:rsidRDefault="00A21C9F" w:rsidP="003849B2">
            <w:pPr>
              <w:spacing w:after="0"/>
              <w:jc w:val="center"/>
              <w:rPr>
                <w:bCs/>
                <w:sz w:val="20"/>
                <w:szCs w:val="20"/>
              </w:rPr>
            </w:pPr>
            <w:r w:rsidRPr="00E97945">
              <w:rPr>
                <w:bCs/>
                <w:sz w:val="20"/>
                <w:szCs w:val="20"/>
              </w:rPr>
              <w:t>0.5</w:t>
            </w:r>
          </w:p>
        </w:tc>
        <w:tc>
          <w:tcPr>
            <w:tcW w:w="990" w:type="dxa"/>
            <w:tcBorders>
              <w:left w:val="single" w:sz="12" w:space="0" w:color="auto"/>
            </w:tcBorders>
          </w:tcPr>
          <w:p w14:paraId="3EFAD2AA" w14:textId="77777777" w:rsidR="00A21C9F" w:rsidRPr="00E97945" w:rsidRDefault="00A21C9F" w:rsidP="003849B2">
            <w:pPr>
              <w:spacing w:after="0"/>
              <w:jc w:val="center"/>
              <w:rPr>
                <w:bCs/>
                <w:sz w:val="20"/>
                <w:szCs w:val="20"/>
              </w:rPr>
            </w:pPr>
            <w:r w:rsidRPr="00E97945">
              <w:rPr>
                <w:bCs/>
                <w:sz w:val="20"/>
                <w:szCs w:val="20"/>
              </w:rPr>
              <w:t>0.5</w:t>
            </w:r>
          </w:p>
        </w:tc>
        <w:tc>
          <w:tcPr>
            <w:tcW w:w="900" w:type="dxa"/>
            <w:tcBorders>
              <w:right w:val="single" w:sz="12" w:space="0" w:color="auto"/>
            </w:tcBorders>
          </w:tcPr>
          <w:p w14:paraId="3770919C" w14:textId="77777777" w:rsidR="00A21C9F" w:rsidRPr="00E97945" w:rsidRDefault="00A21C9F" w:rsidP="003849B2">
            <w:pPr>
              <w:spacing w:after="0"/>
              <w:jc w:val="center"/>
              <w:rPr>
                <w:bCs/>
                <w:sz w:val="20"/>
                <w:szCs w:val="20"/>
              </w:rPr>
            </w:pPr>
            <w:r w:rsidRPr="00E97945">
              <w:rPr>
                <w:bCs/>
                <w:sz w:val="20"/>
                <w:szCs w:val="20"/>
              </w:rPr>
              <w:t>0.5</w:t>
            </w:r>
          </w:p>
        </w:tc>
      </w:tr>
      <w:tr w:rsidR="00E97945" w:rsidRPr="00E97945" w14:paraId="5BD8264C" w14:textId="77777777" w:rsidTr="00391C1C">
        <w:tc>
          <w:tcPr>
            <w:tcW w:w="2520" w:type="dxa"/>
            <w:tcBorders>
              <w:left w:val="single" w:sz="12" w:space="0" w:color="auto"/>
              <w:right w:val="single" w:sz="12" w:space="0" w:color="auto"/>
            </w:tcBorders>
          </w:tcPr>
          <w:p w14:paraId="27BF1080" w14:textId="683A076B" w:rsidR="00A21C9F" w:rsidRPr="00E97945" w:rsidRDefault="004D5730" w:rsidP="003849B2">
            <w:pPr>
              <w:spacing w:after="0"/>
              <w:jc w:val="center"/>
              <w:rPr>
                <w:b/>
                <w:sz w:val="20"/>
                <w:szCs w:val="20"/>
              </w:rPr>
            </w:pPr>
            <w:r w:rsidRPr="00E97945">
              <w:rPr>
                <w:b/>
                <w:sz w:val="20"/>
                <w:szCs w:val="20"/>
              </w:rPr>
              <w:t>Rezistența la compresiune paralelă cu fibra</w:t>
            </w:r>
          </w:p>
        </w:tc>
        <w:tc>
          <w:tcPr>
            <w:tcW w:w="900" w:type="dxa"/>
            <w:tcBorders>
              <w:left w:val="single" w:sz="12" w:space="0" w:color="auto"/>
              <w:right w:val="single" w:sz="12" w:space="0" w:color="auto"/>
            </w:tcBorders>
          </w:tcPr>
          <w:p w14:paraId="67E8B738" w14:textId="77777777" w:rsidR="00A21C9F" w:rsidRPr="00E97945" w:rsidRDefault="00A21C9F" w:rsidP="003849B2">
            <w:pPr>
              <w:spacing w:after="0"/>
              <w:jc w:val="center"/>
              <w:rPr>
                <w:b/>
                <w:sz w:val="20"/>
                <w:szCs w:val="20"/>
                <w:vertAlign w:val="subscript"/>
              </w:rPr>
            </w:pPr>
            <w:r w:rsidRPr="00E97945">
              <w:rPr>
                <w:b/>
                <w:sz w:val="20"/>
                <w:szCs w:val="20"/>
              </w:rPr>
              <w:t>f</w:t>
            </w:r>
            <w:r w:rsidRPr="00E97945">
              <w:rPr>
                <w:b/>
                <w:sz w:val="20"/>
                <w:szCs w:val="20"/>
                <w:vertAlign w:val="subscript"/>
              </w:rPr>
              <w:t>c,0,g,k</w:t>
            </w:r>
          </w:p>
        </w:tc>
        <w:tc>
          <w:tcPr>
            <w:tcW w:w="900" w:type="dxa"/>
            <w:tcBorders>
              <w:left w:val="single" w:sz="12" w:space="0" w:color="auto"/>
            </w:tcBorders>
          </w:tcPr>
          <w:p w14:paraId="65C9CC70" w14:textId="77777777" w:rsidR="00A21C9F" w:rsidRPr="00E97945" w:rsidRDefault="00A21C9F" w:rsidP="003849B2">
            <w:pPr>
              <w:spacing w:after="0"/>
              <w:jc w:val="center"/>
              <w:rPr>
                <w:bCs/>
                <w:sz w:val="20"/>
                <w:szCs w:val="20"/>
              </w:rPr>
            </w:pPr>
            <w:r w:rsidRPr="00E97945">
              <w:rPr>
                <w:bCs/>
                <w:sz w:val="20"/>
                <w:szCs w:val="20"/>
              </w:rPr>
              <w:t>18.5</w:t>
            </w:r>
          </w:p>
        </w:tc>
        <w:tc>
          <w:tcPr>
            <w:tcW w:w="900" w:type="dxa"/>
            <w:tcBorders>
              <w:right w:val="single" w:sz="12" w:space="0" w:color="auto"/>
            </w:tcBorders>
          </w:tcPr>
          <w:p w14:paraId="09B4D083" w14:textId="77777777" w:rsidR="00A21C9F" w:rsidRPr="00E97945" w:rsidRDefault="00A21C9F" w:rsidP="003849B2">
            <w:pPr>
              <w:spacing w:after="0"/>
              <w:jc w:val="center"/>
              <w:rPr>
                <w:bCs/>
                <w:sz w:val="20"/>
                <w:szCs w:val="20"/>
              </w:rPr>
            </w:pPr>
            <w:r w:rsidRPr="00E97945">
              <w:rPr>
                <w:bCs/>
                <w:sz w:val="20"/>
                <w:szCs w:val="20"/>
              </w:rPr>
              <w:t>20</w:t>
            </w:r>
          </w:p>
        </w:tc>
        <w:tc>
          <w:tcPr>
            <w:tcW w:w="900" w:type="dxa"/>
            <w:tcBorders>
              <w:left w:val="single" w:sz="12" w:space="0" w:color="auto"/>
            </w:tcBorders>
          </w:tcPr>
          <w:p w14:paraId="78AFF3AC" w14:textId="77777777" w:rsidR="00A21C9F" w:rsidRPr="00E97945" w:rsidRDefault="00A21C9F" w:rsidP="003849B2">
            <w:pPr>
              <w:spacing w:after="0"/>
              <w:jc w:val="center"/>
              <w:rPr>
                <w:bCs/>
                <w:sz w:val="20"/>
                <w:szCs w:val="20"/>
              </w:rPr>
            </w:pPr>
            <w:r w:rsidRPr="00E97945">
              <w:rPr>
                <w:bCs/>
                <w:sz w:val="20"/>
                <w:szCs w:val="20"/>
              </w:rPr>
              <w:t>20</w:t>
            </w:r>
          </w:p>
        </w:tc>
        <w:tc>
          <w:tcPr>
            <w:tcW w:w="900" w:type="dxa"/>
            <w:tcBorders>
              <w:right w:val="single" w:sz="12" w:space="0" w:color="auto"/>
            </w:tcBorders>
          </w:tcPr>
          <w:p w14:paraId="112415A2" w14:textId="77777777" w:rsidR="00A21C9F" w:rsidRPr="00E97945" w:rsidRDefault="00A21C9F" w:rsidP="003849B2">
            <w:pPr>
              <w:spacing w:after="0"/>
              <w:jc w:val="center"/>
              <w:rPr>
                <w:bCs/>
                <w:sz w:val="20"/>
                <w:szCs w:val="20"/>
              </w:rPr>
            </w:pPr>
            <w:r w:rsidRPr="00E97945">
              <w:rPr>
                <w:bCs/>
                <w:sz w:val="20"/>
                <w:szCs w:val="20"/>
              </w:rPr>
              <w:t>22</w:t>
            </w:r>
          </w:p>
        </w:tc>
        <w:tc>
          <w:tcPr>
            <w:tcW w:w="900" w:type="dxa"/>
            <w:tcBorders>
              <w:left w:val="single" w:sz="12" w:space="0" w:color="auto"/>
            </w:tcBorders>
          </w:tcPr>
          <w:p w14:paraId="305E9CFA" w14:textId="77777777" w:rsidR="00A21C9F" w:rsidRPr="00E97945" w:rsidRDefault="00A21C9F" w:rsidP="003849B2">
            <w:pPr>
              <w:spacing w:after="0"/>
              <w:jc w:val="center"/>
              <w:rPr>
                <w:bCs/>
                <w:sz w:val="20"/>
                <w:szCs w:val="20"/>
              </w:rPr>
            </w:pPr>
            <w:r w:rsidRPr="00E97945">
              <w:rPr>
                <w:bCs/>
                <w:sz w:val="20"/>
                <w:szCs w:val="20"/>
              </w:rPr>
              <w:t>21.5</w:t>
            </w:r>
          </w:p>
        </w:tc>
        <w:tc>
          <w:tcPr>
            <w:tcW w:w="900" w:type="dxa"/>
            <w:tcBorders>
              <w:right w:val="single" w:sz="12" w:space="0" w:color="auto"/>
            </w:tcBorders>
          </w:tcPr>
          <w:p w14:paraId="38B8F458" w14:textId="77777777" w:rsidR="00A21C9F" w:rsidRPr="00E97945" w:rsidRDefault="00A21C9F" w:rsidP="003849B2">
            <w:pPr>
              <w:spacing w:after="0"/>
              <w:jc w:val="center"/>
              <w:rPr>
                <w:bCs/>
                <w:sz w:val="20"/>
                <w:szCs w:val="20"/>
              </w:rPr>
            </w:pPr>
            <w:r w:rsidRPr="00E97945">
              <w:rPr>
                <w:bCs/>
                <w:sz w:val="20"/>
                <w:szCs w:val="20"/>
              </w:rPr>
              <w:t>24</w:t>
            </w:r>
          </w:p>
        </w:tc>
        <w:tc>
          <w:tcPr>
            <w:tcW w:w="900" w:type="dxa"/>
            <w:tcBorders>
              <w:left w:val="single" w:sz="12" w:space="0" w:color="auto"/>
            </w:tcBorders>
          </w:tcPr>
          <w:p w14:paraId="2A829F6C" w14:textId="77777777" w:rsidR="00A21C9F" w:rsidRPr="00E97945" w:rsidRDefault="00A21C9F" w:rsidP="003849B2">
            <w:pPr>
              <w:spacing w:after="0"/>
              <w:jc w:val="center"/>
              <w:rPr>
                <w:bCs/>
                <w:sz w:val="20"/>
                <w:szCs w:val="20"/>
              </w:rPr>
            </w:pPr>
            <w:r w:rsidRPr="00E97945">
              <w:rPr>
                <w:bCs/>
                <w:sz w:val="20"/>
                <w:szCs w:val="20"/>
              </w:rPr>
              <w:t>23.5</w:t>
            </w:r>
          </w:p>
        </w:tc>
        <w:tc>
          <w:tcPr>
            <w:tcW w:w="900" w:type="dxa"/>
            <w:tcBorders>
              <w:right w:val="single" w:sz="12" w:space="0" w:color="auto"/>
            </w:tcBorders>
          </w:tcPr>
          <w:p w14:paraId="702AC8B3" w14:textId="77777777" w:rsidR="00A21C9F" w:rsidRPr="00E97945" w:rsidRDefault="00A21C9F" w:rsidP="003849B2">
            <w:pPr>
              <w:spacing w:after="0"/>
              <w:jc w:val="center"/>
              <w:rPr>
                <w:bCs/>
                <w:sz w:val="20"/>
                <w:szCs w:val="20"/>
              </w:rPr>
            </w:pPr>
            <w:r w:rsidRPr="00E97945">
              <w:rPr>
                <w:bCs/>
                <w:sz w:val="20"/>
                <w:szCs w:val="20"/>
              </w:rPr>
              <w:t>26</w:t>
            </w:r>
          </w:p>
        </w:tc>
        <w:tc>
          <w:tcPr>
            <w:tcW w:w="900" w:type="dxa"/>
            <w:tcBorders>
              <w:left w:val="single" w:sz="12" w:space="0" w:color="auto"/>
            </w:tcBorders>
          </w:tcPr>
          <w:p w14:paraId="34626C65" w14:textId="77777777" w:rsidR="00A21C9F" w:rsidRPr="00E97945" w:rsidRDefault="00A21C9F" w:rsidP="003849B2">
            <w:pPr>
              <w:spacing w:after="0"/>
              <w:jc w:val="center"/>
              <w:rPr>
                <w:bCs/>
                <w:sz w:val="20"/>
                <w:szCs w:val="20"/>
              </w:rPr>
            </w:pPr>
            <w:r w:rsidRPr="00E97945">
              <w:rPr>
                <w:bCs/>
                <w:sz w:val="20"/>
                <w:szCs w:val="20"/>
              </w:rPr>
              <w:t>24</w:t>
            </w:r>
          </w:p>
        </w:tc>
        <w:tc>
          <w:tcPr>
            <w:tcW w:w="900" w:type="dxa"/>
            <w:tcBorders>
              <w:right w:val="single" w:sz="12" w:space="0" w:color="auto"/>
            </w:tcBorders>
          </w:tcPr>
          <w:p w14:paraId="3EE531CA" w14:textId="77777777" w:rsidR="00A21C9F" w:rsidRPr="00E97945" w:rsidRDefault="00A21C9F" w:rsidP="003849B2">
            <w:pPr>
              <w:spacing w:after="0"/>
              <w:jc w:val="center"/>
              <w:rPr>
                <w:bCs/>
                <w:sz w:val="20"/>
                <w:szCs w:val="20"/>
              </w:rPr>
            </w:pPr>
            <w:r w:rsidRPr="00E97945">
              <w:rPr>
                <w:bCs/>
                <w:sz w:val="20"/>
                <w:szCs w:val="20"/>
              </w:rPr>
              <w:t>28</w:t>
            </w:r>
          </w:p>
        </w:tc>
        <w:tc>
          <w:tcPr>
            <w:tcW w:w="900" w:type="dxa"/>
            <w:tcBorders>
              <w:left w:val="single" w:sz="12" w:space="0" w:color="auto"/>
            </w:tcBorders>
          </w:tcPr>
          <w:p w14:paraId="79B3D6B7" w14:textId="77777777" w:rsidR="00A21C9F" w:rsidRPr="00E97945" w:rsidRDefault="00A21C9F" w:rsidP="003849B2">
            <w:pPr>
              <w:spacing w:after="0"/>
              <w:jc w:val="center"/>
              <w:rPr>
                <w:bCs/>
                <w:sz w:val="20"/>
                <w:szCs w:val="20"/>
              </w:rPr>
            </w:pPr>
            <w:r w:rsidRPr="00E97945">
              <w:rPr>
                <w:bCs/>
                <w:sz w:val="20"/>
                <w:szCs w:val="20"/>
              </w:rPr>
              <w:t>24.5</w:t>
            </w:r>
          </w:p>
        </w:tc>
        <w:tc>
          <w:tcPr>
            <w:tcW w:w="990" w:type="dxa"/>
            <w:tcBorders>
              <w:right w:val="single" w:sz="12" w:space="0" w:color="auto"/>
            </w:tcBorders>
          </w:tcPr>
          <w:p w14:paraId="03411D80" w14:textId="77777777" w:rsidR="00A21C9F" w:rsidRPr="00E97945" w:rsidRDefault="00A21C9F" w:rsidP="003849B2">
            <w:pPr>
              <w:spacing w:after="0"/>
              <w:jc w:val="center"/>
              <w:rPr>
                <w:bCs/>
                <w:sz w:val="20"/>
                <w:szCs w:val="20"/>
              </w:rPr>
            </w:pPr>
            <w:r w:rsidRPr="00E97945">
              <w:rPr>
                <w:bCs/>
                <w:sz w:val="20"/>
                <w:szCs w:val="20"/>
              </w:rPr>
              <w:t>30</w:t>
            </w:r>
          </w:p>
        </w:tc>
        <w:tc>
          <w:tcPr>
            <w:tcW w:w="990" w:type="dxa"/>
            <w:tcBorders>
              <w:left w:val="single" w:sz="12" w:space="0" w:color="auto"/>
            </w:tcBorders>
          </w:tcPr>
          <w:p w14:paraId="74156414" w14:textId="77777777" w:rsidR="00A21C9F" w:rsidRPr="00E97945" w:rsidRDefault="00A21C9F" w:rsidP="003849B2">
            <w:pPr>
              <w:spacing w:after="0"/>
              <w:jc w:val="center"/>
              <w:rPr>
                <w:bCs/>
                <w:sz w:val="20"/>
                <w:szCs w:val="20"/>
              </w:rPr>
            </w:pPr>
            <w:r w:rsidRPr="00E97945">
              <w:rPr>
                <w:bCs/>
                <w:sz w:val="20"/>
                <w:szCs w:val="20"/>
              </w:rPr>
              <w:t>24.5</w:t>
            </w:r>
          </w:p>
        </w:tc>
        <w:tc>
          <w:tcPr>
            <w:tcW w:w="900" w:type="dxa"/>
            <w:tcBorders>
              <w:right w:val="single" w:sz="12" w:space="0" w:color="auto"/>
            </w:tcBorders>
          </w:tcPr>
          <w:p w14:paraId="73AD5664" w14:textId="77777777" w:rsidR="00A21C9F" w:rsidRPr="00E97945" w:rsidRDefault="00A21C9F" w:rsidP="003849B2">
            <w:pPr>
              <w:spacing w:after="0"/>
              <w:jc w:val="center"/>
              <w:rPr>
                <w:bCs/>
                <w:sz w:val="20"/>
                <w:szCs w:val="20"/>
              </w:rPr>
            </w:pPr>
            <w:r w:rsidRPr="00E97945">
              <w:rPr>
                <w:bCs/>
                <w:sz w:val="20"/>
                <w:szCs w:val="20"/>
              </w:rPr>
              <w:t>32</w:t>
            </w:r>
          </w:p>
        </w:tc>
      </w:tr>
      <w:tr w:rsidR="00E97945" w:rsidRPr="00E97945" w14:paraId="3350969D" w14:textId="77777777" w:rsidTr="00391C1C">
        <w:tc>
          <w:tcPr>
            <w:tcW w:w="2520" w:type="dxa"/>
            <w:tcBorders>
              <w:left w:val="single" w:sz="12" w:space="0" w:color="auto"/>
              <w:right w:val="single" w:sz="12" w:space="0" w:color="auto"/>
            </w:tcBorders>
          </w:tcPr>
          <w:p w14:paraId="0E422813" w14:textId="0AE44CDF" w:rsidR="00A21C9F" w:rsidRPr="00E97945" w:rsidRDefault="004D5730" w:rsidP="003849B2">
            <w:pPr>
              <w:spacing w:after="0"/>
              <w:jc w:val="center"/>
              <w:rPr>
                <w:b/>
                <w:sz w:val="20"/>
                <w:szCs w:val="20"/>
              </w:rPr>
            </w:pPr>
            <w:r w:rsidRPr="00E97945">
              <w:rPr>
                <w:b/>
                <w:sz w:val="20"/>
                <w:szCs w:val="20"/>
              </w:rPr>
              <w:t>Rezistența la compresiune perpendiculară pe fibră</w:t>
            </w:r>
          </w:p>
        </w:tc>
        <w:tc>
          <w:tcPr>
            <w:tcW w:w="900" w:type="dxa"/>
            <w:tcBorders>
              <w:left w:val="single" w:sz="12" w:space="0" w:color="auto"/>
              <w:right w:val="single" w:sz="12" w:space="0" w:color="auto"/>
            </w:tcBorders>
          </w:tcPr>
          <w:p w14:paraId="1B081B0D" w14:textId="77777777" w:rsidR="00A21C9F" w:rsidRPr="00E97945" w:rsidRDefault="00A21C9F" w:rsidP="003849B2">
            <w:pPr>
              <w:spacing w:after="0"/>
              <w:jc w:val="center"/>
              <w:rPr>
                <w:b/>
                <w:sz w:val="20"/>
                <w:szCs w:val="20"/>
                <w:vertAlign w:val="subscript"/>
              </w:rPr>
            </w:pPr>
            <w:r w:rsidRPr="00E97945">
              <w:rPr>
                <w:b/>
                <w:sz w:val="20"/>
                <w:szCs w:val="20"/>
              </w:rPr>
              <w:t>f</w:t>
            </w:r>
            <w:r w:rsidRPr="00E97945">
              <w:rPr>
                <w:b/>
                <w:sz w:val="20"/>
                <w:szCs w:val="20"/>
                <w:vertAlign w:val="subscript"/>
              </w:rPr>
              <w:t>c,90,g,k</w:t>
            </w:r>
          </w:p>
        </w:tc>
        <w:tc>
          <w:tcPr>
            <w:tcW w:w="900" w:type="dxa"/>
            <w:tcBorders>
              <w:left w:val="single" w:sz="12" w:space="0" w:color="auto"/>
            </w:tcBorders>
          </w:tcPr>
          <w:p w14:paraId="21027367"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right w:val="single" w:sz="12" w:space="0" w:color="auto"/>
            </w:tcBorders>
          </w:tcPr>
          <w:p w14:paraId="7611FA4D"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left w:val="single" w:sz="12" w:space="0" w:color="auto"/>
            </w:tcBorders>
          </w:tcPr>
          <w:p w14:paraId="2ABC4B8B"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right w:val="single" w:sz="12" w:space="0" w:color="auto"/>
            </w:tcBorders>
          </w:tcPr>
          <w:p w14:paraId="14AAD8CF"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left w:val="single" w:sz="12" w:space="0" w:color="auto"/>
            </w:tcBorders>
          </w:tcPr>
          <w:p w14:paraId="794C3159"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right w:val="single" w:sz="12" w:space="0" w:color="auto"/>
            </w:tcBorders>
          </w:tcPr>
          <w:p w14:paraId="7B0E0D5A"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left w:val="single" w:sz="12" w:space="0" w:color="auto"/>
            </w:tcBorders>
          </w:tcPr>
          <w:p w14:paraId="652336CB"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right w:val="single" w:sz="12" w:space="0" w:color="auto"/>
            </w:tcBorders>
          </w:tcPr>
          <w:p w14:paraId="12FA08C1"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left w:val="single" w:sz="12" w:space="0" w:color="auto"/>
            </w:tcBorders>
          </w:tcPr>
          <w:p w14:paraId="1D2E8305"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right w:val="single" w:sz="12" w:space="0" w:color="auto"/>
            </w:tcBorders>
          </w:tcPr>
          <w:p w14:paraId="1C65256B"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left w:val="single" w:sz="12" w:space="0" w:color="auto"/>
            </w:tcBorders>
          </w:tcPr>
          <w:p w14:paraId="6F594219" w14:textId="77777777" w:rsidR="00A21C9F" w:rsidRPr="00E97945" w:rsidRDefault="00A21C9F" w:rsidP="003849B2">
            <w:pPr>
              <w:spacing w:after="0"/>
              <w:jc w:val="center"/>
              <w:rPr>
                <w:bCs/>
                <w:sz w:val="20"/>
                <w:szCs w:val="20"/>
              </w:rPr>
            </w:pPr>
            <w:r w:rsidRPr="00E97945">
              <w:rPr>
                <w:bCs/>
                <w:sz w:val="20"/>
                <w:szCs w:val="20"/>
              </w:rPr>
              <w:t>2.5</w:t>
            </w:r>
          </w:p>
        </w:tc>
        <w:tc>
          <w:tcPr>
            <w:tcW w:w="990" w:type="dxa"/>
            <w:tcBorders>
              <w:right w:val="single" w:sz="12" w:space="0" w:color="auto"/>
            </w:tcBorders>
          </w:tcPr>
          <w:p w14:paraId="4E49BD2E" w14:textId="77777777" w:rsidR="00A21C9F" w:rsidRPr="00E97945" w:rsidRDefault="00A21C9F" w:rsidP="003849B2">
            <w:pPr>
              <w:spacing w:after="0"/>
              <w:jc w:val="center"/>
              <w:rPr>
                <w:bCs/>
                <w:sz w:val="20"/>
                <w:szCs w:val="20"/>
              </w:rPr>
            </w:pPr>
            <w:r w:rsidRPr="00E97945">
              <w:rPr>
                <w:bCs/>
                <w:sz w:val="20"/>
                <w:szCs w:val="20"/>
              </w:rPr>
              <w:t>2.5</w:t>
            </w:r>
          </w:p>
        </w:tc>
        <w:tc>
          <w:tcPr>
            <w:tcW w:w="990" w:type="dxa"/>
            <w:tcBorders>
              <w:left w:val="single" w:sz="12" w:space="0" w:color="auto"/>
            </w:tcBorders>
          </w:tcPr>
          <w:p w14:paraId="7DEB708A" w14:textId="77777777" w:rsidR="00A21C9F" w:rsidRPr="00E97945" w:rsidRDefault="00A21C9F" w:rsidP="003849B2">
            <w:pPr>
              <w:spacing w:after="0"/>
              <w:jc w:val="center"/>
              <w:rPr>
                <w:bCs/>
                <w:sz w:val="20"/>
                <w:szCs w:val="20"/>
              </w:rPr>
            </w:pPr>
            <w:r w:rsidRPr="00E97945">
              <w:rPr>
                <w:bCs/>
                <w:sz w:val="20"/>
                <w:szCs w:val="20"/>
              </w:rPr>
              <w:t>2.5</w:t>
            </w:r>
          </w:p>
        </w:tc>
        <w:tc>
          <w:tcPr>
            <w:tcW w:w="900" w:type="dxa"/>
            <w:tcBorders>
              <w:right w:val="single" w:sz="12" w:space="0" w:color="auto"/>
            </w:tcBorders>
          </w:tcPr>
          <w:p w14:paraId="4C494E60" w14:textId="77777777" w:rsidR="00A21C9F" w:rsidRPr="00E97945" w:rsidRDefault="00A21C9F" w:rsidP="003849B2">
            <w:pPr>
              <w:spacing w:after="0"/>
              <w:jc w:val="center"/>
              <w:rPr>
                <w:bCs/>
                <w:sz w:val="20"/>
                <w:szCs w:val="20"/>
              </w:rPr>
            </w:pPr>
            <w:r w:rsidRPr="00E97945">
              <w:rPr>
                <w:bCs/>
                <w:sz w:val="20"/>
                <w:szCs w:val="20"/>
              </w:rPr>
              <w:t>2.5</w:t>
            </w:r>
          </w:p>
        </w:tc>
      </w:tr>
      <w:tr w:rsidR="00E97945" w:rsidRPr="00E97945" w14:paraId="45CF9466" w14:textId="77777777" w:rsidTr="00391C1C">
        <w:tc>
          <w:tcPr>
            <w:tcW w:w="2520" w:type="dxa"/>
            <w:tcBorders>
              <w:left w:val="single" w:sz="12" w:space="0" w:color="auto"/>
              <w:right w:val="single" w:sz="12" w:space="0" w:color="auto"/>
            </w:tcBorders>
          </w:tcPr>
          <w:p w14:paraId="35AEC16E" w14:textId="5A9C6E47" w:rsidR="00A21C9F" w:rsidRPr="00E97945" w:rsidRDefault="004D5730" w:rsidP="003849B2">
            <w:pPr>
              <w:spacing w:after="0"/>
              <w:jc w:val="center"/>
              <w:rPr>
                <w:b/>
                <w:sz w:val="20"/>
                <w:szCs w:val="20"/>
              </w:rPr>
            </w:pPr>
            <w:r w:rsidRPr="00E97945">
              <w:rPr>
                <w:b/>
                <w:sz w:val="20"/>
                <w:szCs w:val="20"/>
              </w:rPr>
              <w:t>Rezistența la forfecare și ră</w:t>
            </w:r>
            <w:r w:rsidR="00A21C9F" w:rsidRPr="00E97945">
              <w:rPr>
                <w:b/>
                <w:sz w:val="20"/>
                <w:szCs w:val="20"/>
              </w:rPr>
              <w:t>sucire</w:t>
            </w:r>
          </w:p>
        </w:tc>
        <w:tc>
          <w:tcPr>
            <w:tcW w:w="900" w:type="dxa"/>
            <w:tcBorders>
              <w:left w:val="single" w:sz="12" w:space="0" w:color="auto"/>
              <w:right w:val="single" w:sz="12" w:space="0" w:color="auto"/>
            </w:tcBorders>
          </w:tcPr>
          <w:p w14:paraId="0C3F5BE0" w14:textId="77777777" w:rsidR="00A21C9F" w:rsidRPr="00E97945" w:rsidRDefault="00A21C9F" w:rsidP="003849B2">
            <w:pPr>
              <w:spacing w:after="0"/>
              <w:jc w:val="center"/>
              <w:rPr>
                <w:b/>
                <w:sz w:val="20"/>
                <w:szCs w:val="20"/>
                <w:vertAlign w:val="subscript"/>
              </w:rPr>
            </w:pPr>
            <w:r w:rsidRPr="00E97945">
              <w:rPr>
                <w:b/>
                <w:sz w:val="20"/>
                <w:szCs w:val="20"/>
              </w:rPr>
              <w:t>f</w:t>
            </w:r>
            <w:r w:rsidRPr="00E97945">
              <w:rPr>
                <w:b/>
                <w:sz w:val="20"/>
                <w:szCs w:val="20"/>
                <w:vertAlign w:val="subscript"/>
              </w:rPr>
              <w:t>v,g,k</w:t>
            </w:r>
          </w:p>
        </w:tc>
        <w:tc>
          <w:tcPr>
            <w:tcW w:w="900" w:type="dxa"/>
            <w:tcBorders>
              <w:left w:val="single" w:sz="12" w:space="0" w:color="auto"/>
            </w:tcBorders>
          </w:tcPr>
          <w:p w14:paraId="75B45BB7"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right w:val="single" w:sz="12" w:space="0" w:color="auto"/>
            </w:tcBorders>
          </w:tcPr>
          <w:p w14:paraId="232F764A"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left w:val="single" w:sz="12" w:space="0" w:color="auto"/>
            </w:tcBorders>
          </w:tcPr>
          <w:p w14:paraId="6ED9C3A1"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right w:val="single" w:sz="12" w:space="0" w:color="auto"/>
            </w:tcBorders>
          </w:tcPr>
          <w:p w14:paraId="3332F405"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left w:val="single" w:sz="12" w:space="0" w:color="auto"/>
            </w:tcBorders>
          </w:tcPr>
          <w:p w14:paraId="44C83976"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right w:val="single" w:sz="12" w:space="0" w:color="auto"/>
            </w:tcBorders>
          </w:tcPr>
          <w:p w14:paraId="50512EF2"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left w:val="single" w:sz="12" w:space="0" w:color="auto"/>
            </w:tcBorders>
          </w:tcPr>
          <w:p w14:paraId="5582D3E7"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right w:val="single" w:sz="12" w:space="0" w:color="auto"/>
            </w:tcBorders>
          </w:tcPr>
          <w:p w14:paraId="17082487"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left w:val="single" w:sz="12" w:space="0" w:color="auto"/>
            </w:tcBorders>
          </w:tcPr>
          <w:p w14:paraId="2E6E2031"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right w:val="single" w:sz="12" w:space="0" w:color="auto"/>
            </w:tcBorders>
          </w:tcPr>
          <w:p w14:paraId="51D5C6C6"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left w:val="single" w:sz="12" w:space="0" w:color="auto"/>
            </w:tcBorders>
          </w:tcPr>
          <w:p w14:paraId="11378501" w14:textId="77777777" w:rsidR="00A21C9F" w:rsidRPr="00E97945" w:rsidRDefault="00A21C9F" w:rsidP="003849B2">
            <w:pPr>
              <w:spacing w:after="0"/>
              <w:jc w:val="center"/>
              <w:rPr>
                <w:bCs/>
                <w:sz w:val="20"/>
                <w:szCs w:val="20"/>
              </w:rPr>
            </w:pPr>
            <w:r w:rsidRPr="00E97945">
              <w:rPr>
                <w:bCs/>
                <w:sz w:val="20"/>
                <w:szCs w:val="20"/>
              </w:rPr>
              <w:t>3.5</w:t>
            </w:r>
          </w:p>
        </w:tc>
        <w:tc>
          <w:tcPr>
            <w:tcW w:w="990" w:type="dxa"/>
            <w:tcBorders>
              <w:right w:val="single" w:sz="12" w:space="0" w:color="auto"/>
            </w:tcBorders>
          </w:tcPr>
          <w:p w14:paraId="19F6407F" w14:textId="77777777" w:rsidR="00A21C9F" w:rsidRPr="00E97945" w:rsidRDefault="00A21C9F" w:rsidP="003849B2">
            <w:pPr>
              <w:spacing w:after="0"/>
              <w:jc w:val="center"/>
              <w:rPr>
                <w:bCs/>
                <w:sz w:val="20"/>
                <w:szCs w:val="20"/>
              </w:rPr>
            </w:pPr>
            <w:r w:rsidRPr="00E97945">
              <w:rPr>
                <w:bCs/>
                <w:sz w:val="20"/>
                <w:szCs w:val="20"/>
              </w:rPr>
              <w:t>3.5</w:t>
            </w:r>
          </w:p>
        </w:tc>
        <w:tc>
          <w:tcPr>
            <w:tcW w:w="990" w:type="dxa"/>
            <w:tcBorders>
              <w:left w:val="single" w:sz="12" w:space="0" w:color="auto"/>
            </w:tcBorders>
          </w:tcPr>
          <w:p w14:paraId="17150668" w14:textId="77777777" w:rsidR="00A21C9F" w:rsidRPr="00E97945" w:rsidRDefault="00A21C9F" w:rsidP="003849B2">
            <w:pPr>
              <w:spacing w:after="0"/>
              <w:jc w:val="center"/>
              <w:rPr>
                <w:bCs/>
                <w:sz w:val="20"/>
                <w:szCs w:val="20"/>
              </w:rPr>
            </w:pPr>
            <w:r w:rsidRPr="00E97945">
              <w:rPr>
                <w:bCs/>
                <w:sz w:val="20"/>
                <w:szCs w:val="20"/>
              </w:rPr>
              <w:t>3.5</w:t>
            </w:r>
          </w:p>
        </w:tc>
        <w:tc>
          <w:tcPr>
            <w:tcW w:w="900" w:type="dxa"/>
            <w:tcBorders>
              <w:right w:val="single" w:sz="12" w:space="0" w:color="auto"/>
            </w:tcBorders>
          </w:tcPr>
          <w:p w14:paraId="1CA37516" w14:textId="77777777" w:rsidR="00A21C9F" w:rsidRPr="00E97945" w:rsidRDefault="00A21C9F" w:rsidP="003849B2">
            <w:pPr>
              <w:spacing w:after="0"/>
              <w:jc w:val="center"/>
              <w:rPr>
                <w:bCs/>
                <w:sz w:val="20"/>
                <w:szCs w:val="20"/>
              </w:rPr>
            </w:pPr>
            <w:r w:rsidRPr="00E97945">
              <w:rPr>
                <w:bCs/>
                <w:sz w:val="20"/>
                <w:szCs w:val="20"/>
              </w:rPr>
              <w:t>3.5</w:t>
            </w:r>
          </w:p>
        </w:tc>
      </w:tr>
      <w:tr w:rsidR="00E97945" w:rsidRPr="00E97945" w14:paraId="26F7852F" w14:textId="77777777" w:rsidTr="00391C1C">
        <w:tc>
          <w:tcPr>
            <w:tcW w:w="2520" w:type="dxa"/>
            <w:tcBorders>
              <w:left w:val="single" w:sz="12" w:space="0" w:color="auto"/>
              <w:right w:val="single" w:sz="12" w:space="0" w:color="auto"/>
            </w:tcBorders>
          </w:tcPr>
          <w:p w14:paraId="477CEADD" w14:textId="4054743E" w:rsidR="00A21C9F" w:rsidRPr="00E97945" w:rsidRDefault="004D5730" w:rsidP="003849B2">
            <w:pPr>
              <w:spacing w:after="0"/>
              <w:jc w:val="center"/>
              <w:rPr>
                <w:b/>
                <w:sz w:val="20"/>
                <w:szCs w:val="20"/>
              </w:rPr>
            </w:pPr>
            <w:r w:rsidRPr="00E97945">
              <w:rPr>
                <w:b/>
                <w:sz w:val="20"/>
                <w:szCs w:val="20"/>
              </w:rPr>
              <w:t>Rezistența la despicare perpendiculară</w:t>
            </w:r>
            <w:r w:rsidR="00A21C9F" w:rsidRPr="00E97945">
              <w:rPr>
                <w:b/>
                <w:sz w:val="20"/>
                <w:szCs w:val="20"/>
              </w:rPr>
              <w:t xml:space="preserve"> pe fibre</w:t>
            </w:r>
          </w:p>
        </w:tc>
        <w:tc>
          <w:tcPr>
            <w:tcW w:w="900" w:type="dxa"/>
            <w:tcBorders>
              <w:left w:val="single" w:sz="12" w:space="0" w:color="auto"/>
              <w:right w:val="single" w:sz="12" w:space="0" w:color="auto"/>
            </w:tcBorders>
          </w:tcPr>
          <w:p w14:paraId="1E4B0A03" w14:textId="77777777" w:rsidR="00A21C9F" w:rsidRPr="00E97945" w:rsidRDefault="00A21C9F" w:rsidP="003849B2">
            <w:pPr>
              <w:spacing w:after="0"/>
              <w:jc w:val="center"/>
              <w:rPr>
                <w:b/>
                <w:sz w:val="20"/>
                <w:szCs w:val="20"/>
                <w:vertAlign w:val="subscript"/>
              </w:rPr>
            </w:pPr>
            <w:r w:rsidRPr="00E97945">
              <w:rPr>
                <w:b/>
                <w:sz w:val="20"/>
                <w:szCs w:val="20"/>
              </w:rPr>
              <w:t>f</w:t>
            </w:r>
            <w:r w:rsidRPr="00E97945">
              <w:rPr>
                <w:b/>
                <w:sz w:val="20"/>
                <w:szCs w:val="20"/>
                <w:vertAlign w:val="subscript"/>
              </w:rPr>
              <w:t>r,g,k</w:t>
            </w:r>
          </w:p>
        </w:tc>
        <w:tc>
          <w:tcPr>
            <w:tcW w:w="900" w:type="dxa"/>
            <w:tcBorders>
              <w:left w:val="single" w:sz="12" w:space="0" w:color="auto"/>
            </w:tcBorders>
          </w:tcPr>
          <w:p w14:paraId="3FCBD3E1"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right w:val="single" w:sz="12" w:space="0" w:color="auto"/>
            </w:tcBorders>
          </w:tcPr>
          <w:p w14:paraId="098C40D3"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left w:val="single" w:sz="12" w:space="0" w:color="auto"/>
            </w:tcBorders>
          </w:tcPr>
          <w:p w14:paraId="649F8936"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right w:val="single" w:sz="12" w:space="0" w:color="auto"/>
            </w:tcBorders>
          </w:tcPr>
          <w:p w14:paraId="575FBD0C"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left w:val="single" w:sz="12" w:space="0" w:color="auto"/>
            </w:tcBorders>
          </w:tcPr>
          <w:p w14:paraId="0EE46CCC"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right w:val="single" w:sz="12" w:space="0" w:color="auto"/>
            </w:tcBorders>
          </w:tcPr>
          <w:p w14:paraId="6C2E961D"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left w:val="single" w:sz="12" w:space="0" w:color="auto"/>
            </w:tcBorders>
          </w:tcPr>
          <w:p w14:paraId="5241C5BA"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right w:val="single" w:sz="12" w:space="0" w:color="auto"/>
            </w:tcBorders>
          </w:tcPr>
          <w:p w14:paraId="404B5FB0"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left w:val="single" w:sz="12" w:space="0" w:color="auto"/>
            </w:tcBorders>
          </w:tcPr>
          <w:p w14:paraId="26A2CB17"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right w:val="single" w:sz="12" w:space="0" w:color="auto"/>
            </w:tcBorders>
          </w:tcPr>
          <w:p w14:paraId="4E55F743"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left w:val="single" w:sz="12" w:space="0" w:color="auto"/>
            </w:tcBorders>
          </w:tcPr>
          <w:p w14:paraId="52FBB13C" w14:textId="77777777" w:rsidR="00A21C9F" w:rsidRPr="00E97945" w:rsidRDefault="00A21C9F" w:rsidP="003849B2">
            <w:pPr>
              <w:spacing w:after="0"/>
              <w:jc w:val="center"/>
              <w:rPr>
                <w:bCs/>
                <w:sz w:val="20"/>
                <w:szCs w:val="20"/>
              </w:rPr>
            </w:pPr>
            <w:r w:rsidRPr="00E97945">
              <w:rPr>
                <w:bCs/>
                <w:sz w:val="20"/>
                <w:szCs w:val="20"/>
              </w:rPr>
              <w:t>1.2</w:t>
            </w:r>
          </w:p>
        </w:tc>
        <w:tc>
          <w:tcPr>
            <w:tcW w:w="990" w:type="dxa"/>
            <w:tcBorders>
              <w:right w:val="single" w:sz="12" w:space="0" w:color="auto"/>
            </w:tcBorders>
          </w:tcPr>
          <w:p w14:paraId="1CCB3A38" w14:textId="77777777" w:rsidR="00A21C9F" w:rsidRPr="00E97945" w:rsidRDefault="00A21C9F" w:rsidP="003849B2">
            <w:pPr>
              <w:spacing w:after="0"/>
              <w:jc w:val="center"/>
              <w:rPr>
                <w:bCs/>
                <w:sz w:val="20"/>
                <w:szCs w:val="20"/>
              </w:rPr>
            </w:pPr>
            <w:r w:rsidRPr="00E97945">
              <w:rPr>
                <w:bCs/>
                <w:sz w:val="20"/>
                <w:szCs w:val="20"/>
              </w:rPr>
              <w:t>1.2</w:t>
            </w:r>
          </w:p>
        </w:tc>
        <w:tc>
          <w:tcPr>
            <w:tcW w:w="990" w:type="dxa"/>
            <w:tcBorders>
              <w:left w:val="single" w:sz="12" w:space="0" w:color="auto"/>
            </w:tcBorders>
          </w:tcPr>
          <w:p w14:paraId="3B852DA4" w14:textId="77777777" w:rsidR="00A21C9F" w:rsidRPr="00E97945" w:rsidRDefault="00A21C9F" w:rsidP="003849B2">
            <w:pPr>
              <w:spacing w:after="0"/>
              <w:jc w:val="center"/>
              <w:rPr>
                <w:bCs/>
                <w:sz w:val="20"/>
                <w:szCs w:val="20"/>
              </w:rPr>
            </w:pPr>
            <w:r w:rsidRPr="00E97945">
              <w:rPr>
                <w:bCs/>
                <w:sz w:val="20"/>
                <w:szCs w:val="20"/>
              </w:rPr>
              <w:t>1.2</w:t>
            </w:r>
          </w:p>
        </w:tc>
        <w:tc>
          <w:tcPr>
            <w:tcW w:w="900" w:type="dxa"/>
            <w:tcBorders>
              <w:right w:val="single" w:sz="12" w:space="0" w:color="auto"/>
            </w:tcBorders>
          </w:tcPr>
          <w:p w14:paraId="7F34C85D" w14:textId="77777777" w:rsidR="00A21C9F" w:rsidRPr="00E97945" w:rsidRDefault="00A21C9F" w:rsidP="003849B2">
            <w:pPr>
              <w:spacing w:after="0"/>
              <w:jc w:val="center"/>
              <w:rPr>
                <w:bCs/>
                <w:sz w:val="20"/>
                <w:szCs w:val="20"/>
              </w:rPr>
            </w:pPr>
            <w:r w:rsidRPr="00E97945">
              <w:rPr>
                <w:bCs/>
                <w:sz w:val="20"/>
                <w:szCs w:val="20"/>
              </w:rPr>
              <w:t>1.2</w:t>
            </w:r>
          </w:p>
        </w:tc>
      </w:tr>
      <w:tr w:rsidR="00E97945" w:rsidRPr="00E97945" w14:paraId="3276BC55" w14:textId="77777777" w:rsidTr="00391C1C">
        <w:tc>
          <w:tcPr>
            <w:tcW w:w="2520" w:type="dxa"/>
            <w:tcBorders>
              <w:left w:val="single" w:sz="12" w:space="0" w:color="auto"/>
              <w:right w:val="single" w:sz="12" w:space="0" w:color="auto"/>
            </w:tcBorders>
          </w:tcPr>
          <w:p w14:paraId="00BD170C" w14:textId="77777777" w:rsidR="00A21C9F" w:rsidRPr="00E97945" w:rsidRDefault="00A21C9F" w:rsidP="003849B2">
            <w:pPr>
              <w:spacing w:after="0"/>
              <w:jc w:val="center"/>
              <w:rPr>
                <w:b/>
                <w:sz w:val="20"/>
                <w:szCs w:val="20"/>
              </w:rPr>
            </w:pPr>
            <w:r w:rsidRPr="00E97945">
              <w:rPr>
                <w:b/>
                <w:sz w:val="20"/>
                <w:szCs w:val="20"/>
              </w:rPr>
              <w:t>Modul de elasticitate longitudinal</w:t>
            </w:r>
          </w:p>
        </w:tc>
        <w:tc>
          <w:tcPr>
            <w:tcW w:w="900" w:type="dxa"/>
            <w:tcBorders>
              <w:left w:val="single" w:sz="12" w:space="0" w:color="auto"/>
              <w:right w:val="single" w:sz="12" w:space="0" w:color="auto"/>
            </w:tcBorders>
          </w:tcPr>
          <w:p w14:paraId="7129D8F6" w14:textId="77777777" w:rsidR="00A21C9F" w:rsidRPr="00E97945" w:rsidRDefault="00A21C9F" w:rsidP="003849B2">
            <w:pPr>
              <w:spacing w:after="0"/>
              <w:jc w:val="center"/>
              <w:rPr>
                <w:b/>
                <w:sz w:val="20"/>
                <w:szCs w:val="20"/>
                <w:vertAlign w:val="subscript"/>
              </w:rPr>
            </w:pPr>
            <w:r w:rsidRPr="00E97945">
              <w:rPr>
                <w:b/>
                <w:sz w:val="20"/>
                <w:szCs w:val="20"/>
              </w:rPr>
              <w:t>E</w:t>
            </w:r>
            <w:r w:rsidRPr="00E97945">
              <w:rPr>
                <w:b/>
                <w:sz w:val="20"/>
                <w:szCs w:val="20"/>
                <w:vertAlign w:val="subscript"/>
              </w:rPr>
              <w:t>0,g,med</w:t>
            </w:r>
          </w:p>
        </w:tc>
        <w:tc>
          <w:tcPr>
            <w:tcW w:w="900" w:type="dxa"/>
            <w:tcBorders>
              <w:left w:val="single" w:sz="12" w:space="0" w:color="auto"/>
            </w:tcBorders>
          </w:tcPr>
          <w:p w14:paraId="6D7538A5" w14:textId="77777777" w:rsidR="00A21C9F" w:rsidRPr="00E97945" w:rsidRDefault="00A21C9F" w:rsidP="003849B2">
            <w:pPr>
              <w:spacing w:after="0"/>
              <w:jc w:val="center"/>
              <w:rPr>
                <w:bCs/>
                <w:sz w:val="20"/>
                <w:szCs w:val="20"/>
              </w:rPr>
            </w:pPr>
            <w:r w:rsidRPr="00E97945">
              <w:rPr>
                <w:bCs/>
                <w:sz w:val="20"/>
                <w:szCs w:val="20"/>
              </w:rPr>
              <w:t>10400</w:t>
            </w:r>
          </w:p>
        </w:tc>
        <w:tc>
          <w:tcPr>
            <w:tcW w:w="900" w:type="dxa"/>
            <w:tcBorders>
              <w:right w:val="single" w:sz="12" w:space="0" w:color="auto"/>
            </w:tcBorders>
          </w:tcPr>
          <w:p w14:paraId="450B113F" w14:textId="77777777" w:rsidR="00A21C9F" w:rsidRPr="00E97945" w:rsidRDefault="00A21C9F" w:rsidP="003849B2">
            <w:pPr>
              <w:spacing w:after="0"/>
              <w:jc w:val="center"/>
              <w:rPr>
                <w:bCs/>
                <w:sz w:val="20"/>
                <w:szCs w:val="20"/>
              </w:rPr>
            </w:pPr>
            <w:r w:rsidRPr="00E97945">
              <w:rPr>
                <w:bCs/>
                <w:sz w:val="20"/>
                <w:szCs w:val="20"/>
              </w:rPr>
              <w:t>8400</w:t>
            </w:r>
          </w:p>
        </w:tc>
        <w:tc>
          <w:tcPr>
            <w:tcW w:w="900" w:type="dxa"/>
            <w:tcBorders>
              <w:left w:val="single" w:sz="12" w:space="0" w:color="auto"/>
            </w:tcBorders>
          </w:tcPr>
          <w:p w14:paraId="54A168BD" w14:textId="77777777" w:rsidR="00A21C9F" w:rsidRPr="00E97945" w:rsidRDefault="00A21C9F" w:rsidP="003849B2">
            <w:pPr>
              <w:spacing w:after="0"/>
              <w:jc w:val="center"/>
              <w:rPr>
                <w:bCs/>
                <w:sz w:val="20"/>
                <w:szCs w:val="20"/>
              </w:rPr>
            </w:pPr>
            <w:r w:rsidRPr="00E97945">
              <w:rPr>
                <w:bCs/>
                <w:sz w:val="20"/>
                <w:szCs w:val="20"/>
              </w:rPr>
              <w:t>10400</w:t>
            </w:r>
          </w:p>
        </w:tc>
        <w:tc>
          <w:tcPr>
            <w:tcW w:w="900" w:type="dxa"/>
            <w:tcBorders>
              <w:right w:val="single" w:sz="12" w:space="0" w:color="auto"/>
            </w:tcBorders>
          </w:tcPr>
          <w:p w14:paraId="4F3C061B" w14:textId="77777777" w:rsidR="00A21C9F" w:rsidRPr="00E97945" w:rsidRDefault="00A21C9F" w:rsidP="003849B2">
            <w:pPr>
              <w:spacing w:after="0"/>
              <w:jc w:val="center"/>
              <w:rPr>
                <w:bCs/>
                <w:sz w:val="20"/>
                <w:szCs w:val="20"/>
              </w:rPr>
            </w:pPr>
            <w:r w:rsidRPr="00E97945">
              <w:rPr>
                <w:bCs/>
                <w:sz w:val="20"/>
                <w:szCs w:val="20"/>
              </w:rPr>
              <w:t>10500</w:t>
            </w:r>
          </w:p>
        </w:tc>
        <w:tc>
          <w:tcPr>
            <w:tcW w:w="900" w:type="dxa"/>
            <w:tcBorders>
              <w:left w:val="single" w:sz="12" w:space="0" w:color="auto"/>
            </w:tcBorders>
          </w:tcPr>
          <w:p w14:paraId="4CC325C8" w14:textId="77777777" w:rsidR="00A21C9F" w:rsidRPr="00E97945" w:rsidRDefault="00A21C9F" w:rsidP="003849B2">
            <w:pPr>
              <w:spacing w:after="0"/>
              <w:jc w:val="center"/>
              <w:rPr>
                <w:bCs/>
                <w:sz w:val="20"/>
                <w:szCs w:val="20"/>
              </w:rPr>
            </w:pPr>
            <w:r w:rsidRPr="00E97945">
              <w:rPr>
                <w:bCs/>
                <w:sz w:val="20"/>
                <w:szCs w:val="20"/>
              </w:rPr>
              <w:t>11000</w:t>
            </w:r>
          </w:p>
        </w:tc>
        <w:tc>
          <w:tcPr>
            <w:tcW w:w="900" w:type="dxa"/>
            <w:tcBorders>
              <w:right w:val="single" w:sz="12" w:space="0" w:color="auto"/>
            </w:tcBorders>
          </w:tcPr>
          <w:p w14:paraId="758D39AD" w14:textId="77777777" w:rsidR="00A21C9F" w:rsidRPr="00E97945" w:rsidRDefault="00A21C9F" w:rsidP="003849B2">
            <w:pPr>
              <w:spacing w:after="0"/>
              <w:jc w:val="center"/>
              <w:rPr>
                <w:bCs/>
                <w:sz w:val="20"/>
                <w:szCs w:val="20"/>
              </w:rPr>
            </w:pPr>
            <w:r w:rsidRPr="00E97945">
              <w:rPr>
                <w:bCs/>
                <w:sz w:val="20"/>
                <w:szCs w:val="20"/>
              </w:rPr>
              <w:t>11500</w:t>
            </w:r>
          </w:p>
        </w:tc>
        <w:tc>
          <w:tcPr>
            <w:tcW w:w="900" w:type="dxa"/>
            <w:tcBorders>
              <w:left w:val="single" w:sz="12" w:space="0" w:color="auto"/>
            </w:tcBorders>
          </w:tcPr>
          <w:p w14:paraId="45EAA1C0" w14:textId="77777777" w:rsidR="00A21C9F" w:rsidRPr="00E97945" w:rsidRDefault="00A21C9F" w:rsidP="003849B2">
            <w:pPr>
              <w:spacing w:after="0"/>
              <w:jc w:val="center"/>
              <w:rPr>
                <w:bCs/>
                <w:sz w:val="20"/>
                <w:szCs w:val="20"/>
              </w:rPr>
            </w:pPr>
            <w:r w:rsidRPr="00E97945">
              <w:rPr>
                <w:bCs/>
                <w:sz w:val="20"/>
                <w:szCs w:val="20"/>
              </w:rPr>
              <w:t>12000</w:t>
            </w:r>
          </w:p>
        </w:tc>
        <w:tc>
          <w:tcPr>
            <w:tcW w:w="900" w:type="dxa"/>
            <w:tcBorders>
              <w:right w:val="single" w:sz="12" w:space="0" w:color="auto"/>
            </w:tcBorders>
          </w:tcPr>
          <w:p w14:paraId="554C1EFC" w14:textId="77777777" w:rsidR="00A21C9F" w:rsidRPr="00E97945" w:rsidRDefault="00A21C9F" w:rsidP="003849B2">
            <w:pPr>
              <w:spacing w:after="0"/>
              <w:jc w:val="center"/>
              <w:rPr>
                <w:bCs/>
                <w:sz w:val="20"/>
                <w:szCs w:val="20"/>
              </w:rPr>
            </w:pPr>
            <w:r w:rsidRPr="00E97945">
              <w:rPr>
                <w:bCs/>
                <w:sz w:val="20"/>
                <w:szCs w:val="20"/>
              </w:rPr>
              <w:t>12100</w:t>
            </w:r>
          </w:p>
        </w:tc>
        <w:tc>
          <w:tcPr>
            <w:tcW w:w="900" w:type="dxa"/>
            <w:tcBorders>
              <w:left w:val="single" w:sz="12" w:space="0" w:color="auto"/>
            </w:tcBorders>
          </w:tcPr>
          <w:p w14:paraId="644D9A63" w14:textId="77777777" w:rsidR="00A21C9F" w:rsidRPr="00E97945" w:rsidRDefault="00A21C9F" w:rsidP="003849B2">
            <w:pPr>
              <w:spacing w:after="0"/>
              <w:jc w:val="center"/>
              <w:rPr>
                <w:bCs/>
                <w:sz w:val="20"/>
                <w:szCs w:val="20"/>
              </w:rPr>
            </w:pPr>
            <w:r w:rsidRPr="00E97945">
              <w:rPr>
                <w:bCs/>
                <w:sz w:val="20"/>
                <w:szCs w:val="20"/>
              </w:rPr>
              <w:t>12500</w:t>
            </w:r>
          </w:p>
        </w:tc>
        <w:tc>
          <w:tcPr>
            <w:tcW w:w="900" w:type="dxa"/>
            <w:tcBorders>
              <w:right w:val="single" w:sz="12" w:space="0" w:color="auto"/>
            </w:tcBorders>
          </w:tcPr>
          <w:p w14:paraId="1028B6F0" w14:textId="77777777" w:rsidR="00A21C9F" w:rsidRPr="00E97945" w:rsidRDefault="00A21C9F" w:rsidP="003849B2">
            <w:pPr>
              <w:spacing w:after="0"/>
              <w:jc w:val="center"/>
              <w:rPr>
                <w:bCs/>
                <w:sz w:val="20"/>
                <w:szCs w:val="20"/>
              </w:rPr>
            </w:pPr>
            <w:r w:rsidRPr="00E97945">
              <w:rPr>
                <w:bCs/>
                <w:sz w:val="20"/>
                <w:szCs w:val="20"/>
              </w:rPr>
              <w:t>12600</w:t>
            </w:r>
          </w:p>
        </w:tc>
        <w:tc>
          <w:tcPr>
            <w:tcW w:w="900" w:type="dxa"/>
            <w:tcBorders>
              <w:left w:val="single" w:sz="12" w:space="0" w:color="auto"/>
            </w:tcBorders>
          </w:tcPr>
          <w:p w14:paraId="04FEC90B" w14:textId="77777777" w:rsidR="00A21C9F" w:rsidRPr="00E97945" w:rsidRDefault="00A21C9F" w:rsidP="003849B2">
            <w:pPr>
              <w:spacing w:after="0"/>
              <w:jc w:val="center"/>
              <w:rPr>
                <w:bCs/>
                <w:sz w:val="20"/>
                <w:szCs w:val="20"/>
              </w:rPr>
            </w:pPr>
            <w:r w:rsidRPr="00E97945">
              <w:rPr>
                <w:bCs/>
                <w:sz w:val="20"/>
                <w:szCs w:val="20"/>
              </w:rPr>
              <w:t>13000</w:t>
            </w:r>
          </w:p>
        </w:tc>
        <w:tc>
          <w:tcPr>
            <w:tcW w:w="990" w:type="dxa"/>
            <w:tcBorders>
              <w:right w:val="single" w:sz="12" w:space="0" w:color="auto"/>
            </w:tcBorders>
          </w:tcPr>
          <w:p w14:paraId="3D7352C9" w14:textId="77777777" w:rsidR="00A21C9F" w:rsidRPr="00E97945" w:rsidRDefault="00A21C9F" w:rsidP="003849B2">
            <w:pPr>
              <w:spacing w:after="0"/>
              <w:jc w:val="center"/>
              <w:rPr>
                <w:bCs/>
                <w:sz w:val="20"/>
                <w:szCs w:val="20"/>
              </w:rPr>
            </w:pPr>
            <w:r w:rsidRPr="00E97945">
              <w:rPr>
                <w:bCs/>
                <w:sz w:val="20"/>
                <w:szCs w:val="20"/>
              </w:rPr>
              <w:t>13600</w:t>
            </w:r>
          </w:p>
        </w:tc>
        <w:tc>
          <w:tcPr>
            <w:tcW w:w="990" w:type="dxa"/>
            <w:tcBorders>
              <w:left w:val="single" w:sz="12" w:space="0" w:color="auto"/>
            </w:tcBorders>
          </w:tcPr>
          <w:p w14:paraId="0C3BADCF" w14:textId="77777777" w:rsidR="00A21C9F" w:rsidRPr="00E97945" w:rsidRDefault="00A21C9F" w:rsidP="003849B2">
            <w:pPr>
              <w:spacing w:after="0"/>
              <w:jc w:val="center"/>
              <w:rPr>
                <w:bCs/>
                <w:sz w:val="20"/>
                <w:szCs w:val="20"/>
              </w:rPr>
            </w:pPr>
            <w:r w:rsidRPr="00E97945">
              <w:rPr>
                <w:bCs/>
                <w:sz w:val="20"/>
                <w:szCs w:val="20"/>
              </w:rPr>
              <w:t>13500</w:t>
            </w:r>
          </w:p>
        </w:tc>
        <w:tc>
          <w:tcPr>
            <w:tcW w:w="900" w:type="dxa"/>
            <w:tcBorders>
              <w:right w:val="single" w:sz="12" w:space="0" w:color="auto"/>
            </w:tcBorders>
          </w:tcPr>
          <w:p w14:paraId="688787EF" w14:textId="77777777" w:rsidR="00A21C9F" w:rsidRPr="00E97945" w:rsidRDefault="00A21C9F" w:rsidP="003849B2">
            <w:pPr>
              <w:spacing w:after="0"/>
              <w:jc w:val="center"/>
              <w:rPr>
                <w:bCs/>
                <w:sz w:val="20"/>
                <w:szCs w:val="20"/>
              </w:rPr>
            </w:pPr>
            <w:r w:rsidRPr="00E97945">
              <w:rPr>
                <w:bCs/>
                <w:sz w:val="20"/>
                <w:szCs w:val="20"/>
              </w:rPr>
              <w:t>14200</w:t>
            </w:r>
          </w:p>
        </w:tc>
      </w:tr>
      <w:tr w:rsidR="00E97945" w:rsidRPr="00E97945" w14:paraId="2A64461F" w14:textId="77777777" w:rsidTr="00391C1C">
        <w:tc>
          <w:tcPr>
            <w:tcW w:w="2520" w:type="dxa"/>
            <w:tcBorders>
              <w:left w:val="single" w:sz="12" w:space="0" w:color="auto"/>
              <w:right w:val="single" w:sz="12" w:space="0" w:color="auto"/>
            </w:tcBorders>
          </w:tcPr>
          <w:p w14:paraId="1023E0EC" w14:textId="77777777" w:rsidR="00A21C9F" w:rsidRPr="00E97945" w:rsidRDefault="00A21C9F" w:rsidP="003849B2">
            <w:pPr>
              <w:spacing w:after="0"/>
              <w:jc w:val="center"/>
              <w:rPr>
                <w:b/>
                <w:sz w:val="20"/>
                <w:szCs w:val="20"/>
              </w:rPr>
            </w:pPr>
            <w:r w:rsidRPr="00E97945">
              <w:rPr>
                <w:b/>
                <w:sz w:val="20"/>
                <w:szCs w:val="20"/>
              </w:rPr>
              <w:t>Modul de elasticitate longitudinal (fractilul 5%)</w:t>
            </w:r>
          </w:p>
        </w:tc>
        <w:tc>
          <w:tcPr>
            <w:tcW w:w="900" w:type="dxa"/>
            <w:tcBorders>
              <w:left w:val="single" w:sz="12" w:space="0" w:color="auto"/>
              <w:right w:val="single" w:sz="12" w:space="0" w:color="auto"/>
            </w:tcBorders>
          </w:tcPr>
          <w:p w14:paraId="4B78819E" w14:textId="77777777" w:rsidR="00A21C9F" w:rsidRPr="00E97945" w:rsidRDefault="00A21C9F" w:rsidP="003849B2">
            <w:pPr>
              <w:spacing w:after="0"/>
              <w:jc w:val="center"/>
              <w:rPr>
                <w:b/>
                <w:sz w:val="20"/>
                <w:szCs w:val="20"/>
                <w:vertAlign w:val="subscript"/>
              </w:rPr>
            </w:pPr>
            <w:r w:rsidRPr="00E97945">
              <w:rPr>
                <w:b/>
                <w:sz w:val="20"/>
                <w:szCs w:val="20"/>
              </w:rPr>
              <w:t>E</w:t>
            </w:r>
            <w:r w:rsidRPr="00E97945">
              <w:rPr>
                <w:b/>
                <w:sz w:val="20"/>
                <w:szCs w:val="20"/>
                <w:vertAlign w:val="subscript"/>
              </w:rPr>
              <w:t>0,g,5%</w:t>
            </w:r>
          </w:p>
        </w:tc>
        <w:tc>
          <w:tcPr>
            <w:tcW w:w="900" w:type="dxa"/>
            <w:tcBorders>
              <w:left w:val="single" w:sz="12" w:space="0" w:color="auto"/>
            </w:tcBorders>
          </w:tcPr>
          <w:p w14:paraId="691179F7" w14:textId="77777777" w:rsidR="00A21C9F" w:rsidRPr="00E97945" w:rsidRDefault="00A21C9F" w:rsidP="003849B2">
            <w:pPr>
              <w:spacing w:after="0"/>
              <w:jc w:val="center"/>
              <w:rPr>
                <w:bCs/>
                <w:sz w:val="20"/>
                <w:szCs w:val="20"/>
              </w:rPr>
            </w:pPr>
            <w:r w:rsidRPr="00E97945">
              <w:rPr>
                <w:bCs/>
                <w:sz w:val="20"/>
                <w:szCs w:val="20"/>
              </w:rPr>
              <w:t>8600</w:t>
            </w:r>
          </w:p>
        </w:tc>
        <w:tc>
          <w:tcPr>
            <w:tcW w:w="900" w:type="dxa"/>
            <w:tcBorders>
              <w:right w:val="single" w:sz="12" w:space="0" w:color="auto"/>
            </w:tcBorders>
          </w:tcPr>
          <w:p w14:paraId="5E80E453" w14:textId="77777777" w:rsidR="00A21C9F" w:rsidRPr="00E97945" w:rsidRDefault="00A21C9F" w:rsidP="003849B2">
            <w:pPr>
              <w:spacing w:after="0"/>
              <w:jc w:val="center"/>
              <w:rPr>
                <w:bCs/>
                <w:sz w:val="20"/>
                <w:szCs w:val="20"/>
              </w:rPr>
            </w:pPr>
            <w:r w:rsidRPr="00E97945">
              <w:rPr>
                <w:bCs/>
                <w:sz w:val="20"/>
                <w:szCs w:val="20"/>
              </w:rPr>
              <w:t>7000</w:t>
            </w:r>
          </w:p>
        </w:tc>
        <w:tc>
          <w:tcPr>
            <w:tcW w:w="900" w:type="dxa"/>
            <w:tcBorders>
              <w:left w:val="single" w:sz="12" w:space="0" w:color="auto"/>
            </w:tcBorders>
          </w:tcPr>
          <w:p w14:paraId="11C43E10" w14:textId="77777777" w:rsidR="00A21C9F" w:rsidRPr="00E97945" w:rsidRDefault="00A21C9F" w:rsidP="003849B2">
            <w:pPr>
              <w:spacing w:after="0"/>
              <w:jc w:val="center"/>
              <w:rPr>
                <w:bCs/>
                <w:sz w:val="20"/>
                <w:szCs w:val="20"/>
              </w:rPr>
            </w:pPr>
            <w:r w:rsidRPr="00E97945">
              <w:rPr>
                <w:bCs/>
                <w:sz w:val="20"/>
                <w:szCs w:val="20"/>
              </w:rPr>
              <w:t>8600</w:t>
            </w:r>
          </w:p>
        </w:tc>
        <w:tc>
          <w:tcPr>
            <w:tcW w:w="900" w:type="dxa"/>
            <w:tcBorders>
              <w:right w:val="single" w:sz="12" w:space="0" w:color="auto"/>
            </w:tcBorders>
          </w:tcPr>
          <w:p w14:paraId="308DB398" w14:textId="77777777" w:rsidR="00A21C9F" w:rsidRPr="00E97945" w:rsidRDefault="00A21C9F" w:rsidP="003849B2">
            <w:pPr>
              <w:spacing w:after="0"/>
              <w:jc w:val="center"/>
              <w:rPr>
                <w:bCs/>
                <w:sz w:val="20"/>
                <w:szCs w:val="20"/>
              </w:rPr>
            </w:pPr>
            <w:r w:rsidRPr="00E97945">
              <w:rPr>
                <w:bCs/>
                <w:sz w:val="20"/>
                <w:szCs w:val="20"/>
              </w:rPr>
              <w:t>8800</w:t>
            </w:r>
          </w:p>
        </w:tc>
        <w:tc>
          <w:tcPr>
            <w:tcW w:w="900" w:type="dxa"/>
            <w:tcBorders>
              <w:left w:val="single" w:sz="12" w:space="0" w:color="auto"/>
            </w:tcBorders>
          </w:tcPr>
          <w:p w14:paraId="472FA882" w14:textId="77777777" w:rsidR="00A21C9F" w:rsidRPr="00E97945" w:rsidRDefault="00A21C9F" w:rsidP="003849B2">
            <w:pPr>
              <w:spacing w:after="0"/>
              <w:jc w:val="center"/>
              <w:rPr>
                <w:bCs/>
                <w:sz w:val="20"/>
                <w:szCs w:val="20"/>
              </w:rPr>
            </w:pPr>
            <w:r w:rsidRPr="00E97945">
              <w:rPr>
                <w:bCs/>
                <w:sz w:val="20"/>
                <w:szCs w:val="20"/>
              </w:rPr>
              <w:t>9100</w:t>
            </w:r>
          </w:p>
        </w:tc>
        <w:tc>
          <w:tcPr>
            <w:tcW w:w="900" w:type="dxa"/>
            <w:tcBorders>
              <w:right w:val="single" w:sz="12" w:space="0" w:color="auto"/>
            </w:tcBorders>
          </w:tcPr>
          <w:p w14:paraId="0A605859" w14:textId="77777777" w:rsidR="00A21C9F" w:rsidRPr="00E97945" w:rsidRDefault="00A21C9F" w:rsidP="003849B2">
            <w:pPr>
              <w:spacing w:after="0"/>
              <w:jc w:val="center"/>
              <w:rPr>
                <w:bCs/>
                <w:sz w:val="20"/>
                <w:szCs w:val="20"/>
              </w:rPr>
            </w:pPr>
            <w:r w:rsidRPr="00E97945">
              <w:rPr>
                <w:bCs/>
                <w:sz w:val="20"/>
                <w:szCs w:val="20"/>
              </w:rPr>
              <w:t>9600</w:t>
            </w:r>
          </w:p>
        </w:tc>
        <w:tc>
          <w:tcPr>
            <w:tcW w:w="900" w:type="dxa"/>
            <w:tcBorders>
              <w:left w:val="single" w:sz="12" w:space="0" w:color="auto"/>
            </w:tcBorders>
          </w:tcPr>
          <w:p w14:paraId="2D2A0EFF" w14:textId="77777777" w:rsidR="00A21C9F" w:rsidRPr="00E97945" w:rsidRDefault="00A21C9F" w:rsidP="003849B2">
            <w:pPr>
              <w:spacing w:after="0"/>
              <w:jc w:val="center"/>
              <w:rPr>
                <w:bCs/>
                <w:sz w:val="20"/>
                <w:szCs w:val="20"/>
              </w:rPr>
            </w:pPr>
            <w:r w:rsidRPr="00E97945">
              <w:rPr>
                <w:bCs/>
                <w:sz w:val="20"/>
                <w:szCs w:val="20"/>
              </w:rPr>
              <w:t>10000</w:t>
            </w:r>
          </w:p>
        </w:tc>
        <w:tc>
          <w:tcPr>
            <w:tcW w:w="900" w:type="dxa"/>
            <w:tcBorders>
              <w:right w:val="single" w:sz="12" w:space="0" w:color="auto"/>
            </w:tcBorders>
          </w:tcPr>
          <w:p w14:paraId="418E1D1C" w14:textId="77777777" w:rsidR="00A21C9F" w:rsidRPr="00E97945" w:rsidRDefault="00A21C9F" w:rsidP="003849B2">
            <w:pPr>
              <w:spacing w:after="0"/>
              <w:jc w:val="center"/>
              <w:rPr>
                <w:bCs/>
                <w:sz w:val="20"/>
                <w:szCs w:val="20"/>
              </w:rPr>
            </w:pPr>
            <w:r w:rsidRPr="00E97945">
              <w:rPr>
                <w:bCs/>
                <w:sz w:val="20"/>
                <w:szCs w:val="20"/>
              </w:rPr>
              <w:t>10100</w:t>
            </w:r>
          </w:p>
        </w:tc>
        <w:tc>
          <w:tcPr>
            <w:tcW w:w="900" w:type="dxa"/>
            <w:tcBorders>
              <w:left w:val="single" w:sz="12" w:space="0" w:color="auto"/>
            </w:tcBorders>
          </w:tcPr>
          <w:p w14:paraId="03FF9829" w14:textId="77777777" w:rsidR="00A21C9F" w:rsidRPr="00E97945" w:rsidRDefault="00A21C9F" w:rsidP="003849B2">
            <w:pPr>
              <w:spacing w:after="0"/>
              <w:jc w:val="center"/>
              <w:rPr>
                <w:bCs/>
                <w:sz w:val="20"/>
                <w:szCs w:val="20"/>
              </w:rPr>
            </w:pPr>
            <w:r w:rsidRPr="00E97945">
              <w:rPr>
                <w:bCs/>
                <w:sz w:val="20"/>
                <w:szCs w:val="20"/>
              </w:rPr>
              <w:t>10400</w:t>
            </w:r>
          </w:p>
        </w:tc>
        <w:tc>
          <w:tcPr>
            <w:tcW w:w="900" w:type="dxa"/>
            <w:tcBorders>
              <w:right w:val="single" w:sz="12" w:space="0" w:color="auto"/>
            </w:tcBorders>
          </w:tcPr>
          <w:p w14:paraId="7F7D2054" w14:textId="77777777" w:rsidR="00A21C9F" w:rsidRPr="00E97945" w:rsidRDefault="00A21C9F" w:rsidP="003849B2">
            <w:pPr>
              <w:spacing w:after="0"/>
              <w:jc w:val="center"/>
              <w:rPr>
                <w:bCs/>
                <w:sz w:val="20"/>
                <w:szCs w:val="20"/>
              </w:rPr>
            </w:pPr>
            <w:r w:rsidRPr="00E97945">
              <w:rPr>
                <w:bCs/>
                <w:sz w:val="20"/>
                <w:szCs w:val="20"/>
              </w:rPr>
              <w:t>10500</w:t>
            </w:r>
          </w:p>
        </w:tc>
        <w:tc>
          <w:tcPr>
            <w:tcW w:w="900" w:type="dxa"/>
            <w:tcBorders>
              <w:left w:val="single" w:sz="12" w:space="0" w:color="auto"/>
            </w:tcBorders>
          </w:tcPr>
          <w:p w14:paraId="7E4E22A2" w14:textId="77777777" w:rsidR="00A21C9F" w:rsidRPr="00E97945" w:rsidRDefault="00A21C9F" w:rsidP="003849B2">
            <w:pPr>
              <w:spacing w:after="0"/>
              <w:jc w:val="center"/>
              <w:rPr>
                <w:bCs/>
                <w:sz w:val="20"/>
                <w:szCs w:val="20"/>
              </w:rPr>
            </w:pPr>
            <w:r w:rsidRPr="00E97945">
              <w:rPr>
                <w:bCs/>
                <w:sz w:val="20"/>
                <w:szCs w:val="20"/>
              </w:rPr>
              <w:t>10800</w:t>
            </w:r>
          </w:p>
        </w:tc>
        <w:tc>
          <w:tcPr>
            <w:tcW w:w="990" w:type="dxa"/>
            <w:tcBorders>
              <w:right w:val="single" w:sz="12" w:space="0" w:color="auto"/>
            </w:tcBorders>
          </w:tcPr>
          <w:p w14:paraId="1693A541" w14:textId="77777777" w:rsidR="00A21C9F" w:rsidRPr="00E97945" w:rsidRDefault="00A21C9F" w:rsidP="003849B2">
            <w:pPr>
              <w:spacing w:after="0"/>
              <w:jc w:val="center"/>
              <w:rPr>
                <w:bCs/>
                <w:sz w:val="20"/>
                <w:szCs w:val="20"/>
              </w:rPr>
            </w:pPr>
            <w:r w:rsidRPr="00E97945">
              <w:rPr>
                <w:bCs/>
                <w:sz w:val="20"/>
                <w:szCs w:val="20"/>
              </w:rPr>
              <w:t>11300</w:t>
            </w:r>
          </w:p>
        </w:tc>
        <w:tc>
          <w:tcPr>
            <w:tcW w:w="990" w:type="dxa"/>
            <w:tcBorders>
              <w:left w:val="single" w:sz="12" w:space="0" w:color="auto"/>
            </w:tcBorders>
          </w:tcPr>
          <w:p w14:paraId="39376097" w14:textId="77777777" w:rsidR="00A21C9F" w:rsidRPr="00E97945" w:rsidRDefault="00A21C9F" w:rsidP="003849B2">
            <w:pPr>
              <w:spacing w:after="0"/>
              <w:jc w:val="center"/>
              <w:rPr>
                <w:bCs/>
                <w:sz w:val="20"/>
                <w:szCs w:val="20"/>
              </w:rPr>
            </w:pPr>
            <w:r w:rsidRPr="00E97945">
              <w:rPr>
                <w:bCs/>
                <w:sz w:val="20"/>
                <w:szCs w:val="20"/>
              </w:rPr>
              <w:t>11200</w:t>
            </w:r>
          </w:p>
        </w:tc>
        <w:tc>
          <w:tcPr>
            <w:tcW w:w="900" w:type="dxa"/>
            <w:tcBorders>
              <w:right w:val="single" w:sz="12" w:space="0" w:color="auto"/>
            </w:tcBorders>
          </w:tcPr>
          <w:p w14:paraId="1C81609E" w14:textId="77777777" w:rsidR="00A21C9F" w:rsidRPr="00E97945" w:rsidRDefault="00A21C9F" w:rsidP="003849B2">
            <w:pPr>
              <w:spacing w:after="0"/>
              <w:jc w:val="center"/>
              <w:rPr>
                <w:bCs/>
                <w:sz w:val="20"/>
                <w:szCs w:val="20"/>
              </w:rPr>
            </w:pPr>
            <w:r w:rsidRPr="00E97945">
              <w:rPr>
                <w:bCs/>
                <w:sz w:val="20"/>
                <w:szCs w:val="20"/>
              </w:rPr>
              <w:t>11800</w:t>
            </w:r>
          </w:p>
        </w:tc>
      </w:tr>
      <w:tr w:rsidR="00E97945" w:rsidRPr="00E97945" w14:paraId="31E5ED3F" w14:textId="77777777" w:rsidTr="00391C1C">
        <w:tc>
          <w:tcPr>
            <w:tcW w:w="2520" w:type="dxa"/>
            <w:tcBorders>
              <w:left w:val="single" w:sz="12" w:space="0" w:color="auto"/>
              <w:right w:val="single" w:sz="12" w:space="0" w:color="auto"/>
            </w:tcBorders>
          </w:tcPr>
          <w:p w14:paraId="63E2D9FE" w14:textId="77777777" w:rsidR="00A21C9F" w:rsidRPr="00E97945" w:rsidRDefault="00A21C9F" w:rsidP="003849B2">
            <w:pPr>
              <w:spacing w:after="0"/>
              <w:jc w:val="center"/>
              <w:rPr>
                <w:b/>
                <w:sz w:val="20"/>
                <w:szCs w:val="20"/>
              </w:rPr>
            </w:pPr>
            <w:r w:rsidRPr="00E97945">
              <w:rPr>
                <w:b/>
                <w:sz w:val="20"/>
                <w:szCs w:val="20"/>
              </w:rPr>
              <w:t>Modul de elasticitate transversal</w:t>
            </w:r>
          </w:p>
        </w:tc>
        <w:tc>
          <w:tcPr>
            <w:tcW w:w="900" w:type="dxa"/>
            <w:tcBorders>
              <w:left w:val="single" w:sz="12" w:space="0" w:color="auto"/>
              <w:right w:val="single" w:sz="12" w:space="0" w:color="auto"/>
            </w:tcBorders>
          </w:tcPr>
          <w:p w14:paraId="10D1D119" w14:textId="77777777" w:rsidR="00A21C9F" w:rsidRPr="00E97945" w:rsidRDefault="00A21C9F" w:rsidP="003849B2">
            <w:pPr>
              <w:spacing w:after="0"/>
              <w:jc w:val="center"/>
              <w:rPr>
                <w:b/>
                <w:sz w:val="20"/>
                <w:szCs w:val="20"/>
                <w:vertAlign w:val="subscript"/>
              </w:rPr>
            </w:pPr>
            <w:r w:rsidRPr="00E97945">
              <w:rPr>
                <w:b/>
                <w:sz w:val="20"/>
                <w:szCs w:val="20"/>
              </w:rPr>
              <w:t>E</w:t>
            </w:r>
            <w:r w:rsidRPr="00E97945">
              <w:rPr>
                <w:b/>
                <w:sz w:val="20"/>
                <w:szCs w:val="20"/>
                <w:vertAlign w:val="subscript"/>
              </w:rPr>
              <w:t>90,g,med</w:t>
            </w:r>
          </w:p>
        </w:tc>
        <w:tc>
          <w:tcPr>
            <w:tcW w:w="900" w:type="dxa"/>
            <w:tcBorders>
              <w:left w:val="single" w:sz="12" w:space="0" w:color="auto"/>
            </w:tcBorders>
          </w:tcPr>
          <w:p w14:paraId="5C4F6E2B"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right w:val="single" w:sz="12" w:space="0" w:color="auto"/>
            </w:tcBorders>
          </w:tcPr>
          <w:p w14:paraId="6E424966"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left w:val="single" w:sz="12" w:space="0" w:color="auto"/>
            </w:tcBorders>
          </w:tcPr>
          <w:p w14:paraId="0006CFD6"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right w:val="single" w:sz="12" w:space="0" w:color="auto"/>
            </w:tcBorders>
          </w:tcPr>
          <w:p w14:paraId="205FE8EF"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left w:val="single" w:sz="12" w:space="0" w:color="auto"/>
            </w:tcBorders>
          </w:tcPr>
          <w:p w14:paraId="1A77E867"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right w:val="single" w:sz="12" w:space="0" w:color="auto"/>
            </w:tcBorders>
          </w:tcPr>
          <w:p w14:paraId="051B74CA"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left w:val="single" w:sz="12" w:space="0" w:color="auto"/>
            </w:tcBorders>
          </w:tcPr>
          <w:p w14:paraId="095C13CC"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right w:val="single" w:sz="12" w:space="0" w:color="auto"/>
            </w:tcBorders>
          </w:tcPr>
          <w:p w14:paraId="2C70253E"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left w:val="single" w:sz="12" w:space="0" w:color="auto"/>
            </w:tcBorders>
          </w:tcPr>
          <w:p w14:paraId="655194D6"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right w:val="single" w:sz="12" w:space="0" w:color="auto"/>
            </w:tcBorders>
          </w:tcPr>
          <w:p w14:paraId="05C7C35E"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left w:val="single" w:sz="12" w:space="0" w:color="auto"/>
            </w:tcBorders>
          </w:tcPr>
          <w:p w14:paraId="5B9E96A8" w14:textId="77777777" w:rsidR="00A21C9F" w:rsidRPr="00E97945" w:rsidRDefault="00A21C9F" w:rsidP="003849B2">
            <w:pPr>
              <w:spacing w:after="0"/>
              <w:jc w:val="center"/>
              <w:rPr>
                <w:bCs/>
                <w:sz w:val="20"/>
                <w:szCs w:val="20"/>
              </w:rPr>
            </w:pPr>
            <w:r w:rsidRPr="00E97945">
              <w:rPr>
                <w:bCs/>
                <w:sz w:val="20"/>
                <w:szCs w:val="20"/>
              </w:rPr>
              <w:t>300</w:t>
            </w:r>
          </w:p>
        </w:tc>
        <w:tc>
          <w:tcPr>
            <w:tcW w:w="990" w:type="dxa"/>
            <w:tcBorders>
              <w:right w:val="single" w:sz="12" w:space="0" w:color="auto"/>
            </w:tcBorders>
          </w:tcPr>
          <w:p w14:paraId="6E069CFF" w14:textId="77777777" w:rsidR="00A21C9F" w:rsidRPr="00E97945" w:rsidRDefault="00A21C9F" w:rsidP="003849B2">
            <w:pPr>
              <w:spacing w:after="0"/>
              <w:jc w:val="center"/>
              <w:rPr>
                <w:bCs/>
                <w:sz w:val="20"/>
                <w:szCs w:val="20"/>
              </w:rPr>
            </w:pPr>
            <w:r w:rsidRPr="00E97945">
              <w:rPr>
                <w:bCs/>
                <w:sz w:val="20"/>
                <w:szCs w:val="20"/>
              </w:rPr>
              <w:t>300</w:t>
            </w:r>
          </w:p>
        </w:tc>
        <w:tc>
          <w:tcPr>
            <w:tcW w:w="990" w:type="dxa"/>
            <w:tcBorders>
              <w:left w:val="single" w:sz="12" w:space="0" w:color="auto"/>
            </w:tcBorders>
          </w:tcPr>
          <w:p w14:paraId="0EC1C70B" w14:textId="77777777" w:rsidR="00A21C9F" w:rsidRPr="00E97945" w:rsidRDefault="00A21C9F" w:rsidP="003849B2">
            <w:pPr>
              <w:spacing w:after="0"/>
              <w:jc w:val="center"/>
              <w:rPr>
                <w:bCs/>
                <w:sz w:val="20"/>
                <w:szCs w:val="20"/>
              </w:rPr>
            </w:pPr>
            <w:r w:rsidRPr="00E97945">
              <w:rPr>
                <w:bCs/>
                <w:sz w:val="20"/>
                <w:szCs w:val="20"/>
              </w:rPr>
              <w:t>300</w:t>
            </w:r>
          </w:p>
        </w:tc>
        <w:tc>
          <w:tcPr>
            <w:tcW w:w="900" w:type="dxa"/>
            <w:tcBorders>
              <w:right w:val="single" w:sz="12" w:space="0" w:color="auto"/>
            </w:tcBorders>
          </w:tcPr>
          <w:p w14:paraId="3AFDB3C2" w14:textId="77777777" w:rsidR="00A21C9F" w:rsidRPr="00E97945" w:rsidRDefault="00A21C9F" w:rsidP="003849B2">
            <w:pPr>
              <w:spacing w:after="0"/>
              <w:jc w:val="center"/>
              <w:rPr>
                <w:bCs/>
                <w:sz w:val="20"/>
                <w:szCs w:val="20"/>
              </w:rPr>
            </w:pPr>
            <w:r w:rsidRPr="00E97945">
              <w:rPr>
                <w:bCs/>
                <w:sz w:val="20"/>
                <w:szCs w:val="20"/>
              </w:rPr>
              <w:t>300</w:t>
            </w:r>
          </w:p>
        </w:tc>
      </w:tr>
      <w:tr w:rsidR="00E97945" w:rsidRPr="00E97945" w14:paraId="11F399FA" w14:textId="77777777" w:rsidTr="00391C1C">
        <w:tc>
          <w:tcPr>
            <w:tcW w:w="2520" w:type="dxa"/>
            <w:tcBorders>
              <w:left w:val="single" w:sz="12" w:space="0" w:color="auto"/>
              <w:right w:val="single" w:sz="12" w:space="0" w:color="auto"/>
            </w:tcBorders>
          </w:tcPr>
          <w:p w14:paraId="5CCB6692" w14:textId="77777777" w:rsidR="00A21C9F" w:rsidRPr="00E97945" w:rsidRDefault="00A21C9F" w:rsidP="003849B2">
            <w:pPr>
              <w:spacing w:after="0"/>
              <w:jc w:val="center"/>
              <w:rPr>
                <w:b/>
                <w:sz w:val="20"/>
                <w:szCs w:val="20"/>
              </w:rPr>
            </w:pPr>
            <w:r w:rsidRPr="00E97945">
              <w:rPr>
                <w:b/>
                <w:sz w:val="20"/>
                <w:szCs w:val="20"/>
              </w:rPr>
              <w:t>Modul de elasticitate transversal (fractilul 5%)</w:t>
            </w:r>
          </w:p>
        </w:tc>
        <w:tc>
          <w:tcPr>
            <w:tcW w:w="900" w:type="dxa"/>
            <w:tcBorders>
              <w:left w:val="single" w:sz="12" w:space="0" w:color="auto"/>
              <w:right w:val="single" w:sz="12" w:space="0" w:color="auto"/>
            </w:tcBorders>
          </w:tcPr>
          <w:p w14:paraId="022AE355" w14:textId="77777777" w:rsidR="00A21C9F" w:rsidRPr="00E97945" w:rsidRDefault="00A21C9F" w:rsidP="003849B2">
            <w:pPr>
              <w:spacing w:after="0"/>
              <w:jc w:val="center"/>
              <w:rPr>
                <w:b/>
                <w:sz w:val="20"/>
                <w:szCs w:val="20"/>
                <w:vertAlign w:val="subscript"/>
              </w:rPr>
            </w:pPr>
            <w:r w:rsidRPr="00E97945">
              <w:rPr>
                <w:b/>
                <w:sz w:val="20"/>
                <w:szCs w:val="20"/>
              </w:rPr>
              <w:t>E</w:t>
            </w:r>
            <w:r w:rsidRPr="00E97945">
              <w:rPr>
                <w:b/>
                <w:sz w:val="20"/>
                <w:szCs w:val="20"/>
                <w:vertAlign w:val="subscript"/>
              </w:rPr>
              <w:t>90,g,5%</w:t>
            </w:r>
          </w:p>
        </w:tc>
        <w:tc>
          <w:tcPr>
            <w:tcW w:w="900" w:type="dxa"/>
            <w:tcBorders>
              <w:left w:val="single" w:sz="12" w:space="0" w:color="auto"/>
            </w:tcBorders>
          </w:tcPr>
          <w:p w14:paraId="425FE3C2"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right w:val="single" w:sz="12" w:space="0" w:color="auto"/>
            </w:tcBorders>
          </w:tcPr>
          <w:p w14:paraId="73B165F0"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left w:val="single" w:sz="12" w:space="0" w:color="auto"/>
            </w:tcBorders>
          </w:tcPr>
          <w:p w14:paraId="77A09E92"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right w:val="single" w:sz="12" w:space="0" w:color="auto"/>
            </w:tcBorders>
          </w:tcPr>
          <w:p w14:paraId="67F046F1"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left w:val="single" w:sz="12" w:space="0" w:color="auto"/>
            </w:tcBorders>
          </w:tcPr>
          <w:p w14:paraId="07DE67CB"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right w:val="single" w:sz="12" w:space="0" w:color="auto"/>
            </w:tcBorders>
          </w:tcPr>
          <w:p w14:paraId="7A407ADC"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left w:val="single" w:sz="12" w:space="0" w:color="auto"/>
            </w:tcBorders>
          </w:tcPr>
          <w:p w14:paraId="16B638E5"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right w:val="single" w:sz="12" w:space="0" w:color="auto"/>
            </w:tcBorders>
          </w:tcPr>
          <w:p w14:paraId="67B15D1D"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left w:val="single" w:sz="12" w:space="0" w:color="auto"/>
            </w:tcBorders>
          </w:tcPr>
          <w:p w14:paraId="1A4E1D05"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right w:val="single" w:sz="12" w:space="0" w:color="auto"/>
            </w:tcBorders>
          </w:tcPr>
          <w:p w14:paraId="41BC097B"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left w:val="single" w:sz="12" w:space="0" w:color="auto"/>
            </w:tcBorders>
          </w:tcPr>
          <w:p w14:paraId="65C48428" w14:textId="77777777" w:rsidR="00A21C9F" w:rsidRPr="00E97945" w:rsidRDefault="00A21C9F" w:rsidP="003849B2">
            <w:pPr>
              <w:spacing w:after="0"/>
              <w:jc w:val="center"/>
              <w:rPr>
                <w:bCs/>
                <w:sz w:val="20"/>
                <w:szCs w:val="20"/>
              </w:rPr>
            </w:pPr>
            <w:r w:rsidRPr="00E97945">
              <w:rPr>
                <w:bCs/>
                <w:sz w:val="20"/>
                <w:szCs w:val="20"/>
              </w:rPr>
              <w:t>250</w:t>
            </w:r>
          </w:p>
        </w:tc>
        <w:tc>
          <w:tcPr>
            <w:tcW w:w="990" w:type="dxa"/>
            <w:tcBorders>
              <w:right w:val="single" w:sz="12" w:space="0" w:color="auto"/>
            </w:tcBorders>
          </w:tcPr>
          <w:p w14:paraId="3F0ECF85" w14:textId="77777777" w:rsidR="00A21C9F" w:rsidRPr="00E97945" w:rsidRDefault="00A21C9F" w:rsidP="003849B2">
            <w:pPr>
              <w:spacing w:after="0"/>
              <w:jc w:val="center"/>
              <w:rPr>
                <w:bCs/>
                <w:sz w:val="20"/>
                <w:szCs w:val="20"/>
              </w:rPr>
            </w:pPr>
            <w:r w:rsidRPr="00E97945">
              <w:rPr>
                <w:bCs/>
                <w:sz w:val="20"/>
                <w:szCs w:val="20"/>
              </w:rPr>
              <w:t>250</w:t>
            </w:r>
          </w:p>
        </w:tc>
        <w:tc>
          <w:tcPr>
            <w:tcW w:w="990" w:type="dxa"/>
            <w:tcBorders>
              <w:left w:val="single" w:sz="12" w:space="0" w:color="auto"/>
            </w:tcBorders>
          </w:tcPr>
          <w:p w14:paraId="363BE4C1" w14:textId="77777777" w:rsidR="00A21C9F" w:rsidRPr="00E97945" w:rsidRDefault="00A21C9F" w:rsidP="003849B2">
            <w:pPr>
              <w:spacing w:after="0"/>
              <w:jc w:val="center"/>
              <w:rPr>
                <w:bCs/>
                <w:sz w:val="20"/>
                <w:szCs w:val="20"/>
              </w:rPr>
            </w:pPr>
            <w:r w:rsidRPr="00E97945">
              <w:rPr>
                <w:bCs/>
                <w:sz w:val="20"/>
                <w:szCs w:val="20"/>
              </w:rPr>
              <w:t>250</w:t>
            </w:r>
          </w:p>
        </w:tc>
        <w:tc>
          <w:tcPr>
            <w:tcW w:w="900" w:type="dxa"/>
            <w:tcBorders>
              <w:right w:val="single" w:sz="12" w:space="0" w:color="auto"/>
            </w:tcBorders>
          </w:tcPr>
          <w:p w14:paraId="32C385DF" w14:textId="77777777" w:rsidR="00A21C9F" w:rsidRPr="00E97945" w:rsidRDefault="00A21C9F" w:rsidP="003849B2">
            <w:pPr>
              <w:spacing w:after="0"/>
              <w:jc w:val="center"/>
              <w:rPr>
                <w:bCs/>
                <w:sz w:val="20"/>
                <w:szCs w:val="20"/>
              </w:rPr>
            </w:pPr>
            <w:r w:rsidRPr="00E97945">
              <w:rPr>
                <w:bCs/>
                <w:sz w:val="20"/>
                <w:szCs w:val="20"/>
              </w:rPr>
              <w:t>250</w:t>
            </w:r>
          </w:p>
        </w:tc>
      </w:tr>
      <w:tr w:rsidR="00E97945" w:rsidRPr="00E97945" w14:paraId="2D3D78CE" w14:textId="77777777" w:rsidTr="00391C1C">
        <w:tc>
          <w:tcPr>
            <w:tcW w:w="2520" w:type="dxa"/>
            <w:tcBorders>
              <w:left w:val="single" w:sz="12" w:space="0" w:color="auto"/>
              <w:right w:val="single" w:sz="12" w:space="0" w:color="auto"/>
            </w:tcBorders>
          </w:tcPr>
          <w:p w14:paraId="4966B6C1" w14:textId="77777777" w:rsidR="00A21C9F" w:rsidRPr="00E97945" w:rsidRDefault="00A21C9F" w:rsidP="003849B2">
            <w:pPr>
              <w:spacing w:after="0"/>
              <w:jc w:val="center"/>
              <w:rPr>
                <w:b/>
                <w:sz w:val="20"/>
                <w:szCs w:val="20"/>
              </w:rPr>
            </w:pPr>
            <w:r w:rsidRPr="00E97945">
              <w:rPr>
                <w:b/>
                <w:sz w:val="20"/>
                <w:szCs w:val="20"/>
              </w:rPr>
              <w:t>Modul de forfecare</w:t>
            </w:r>
          </w:p>
        </w:tc>
        <w:tc>
          <w:tcPr>
            <w:tcW w:w="900" w:type="dxa"/>
            <w:tcBorders>
              <w:left w:val="single" w:sz="12" w:space="0" w:color="auto"/>
              <w:right w:val="single" w:sz="12" w:space="0" w:color="auto"/>
            </w:tcBorders>
          </w:tcPr>
          <w:p w14:paraId="047DE707" w14:textId="77777777" w:rsidR="00A21C9F" w:rsidRPr="00E97945" w:rsidRDefault="00A21C9F" w:rsidP="003849B2">
            <w:pPr>
              <w:spacing w:after="0"/>
              <w:jc w:val="center"/>
              <w:rPr>
                <w:b/>
                <w:sz w:val="20"/>
                <w:szCs w:val="20"/>
                <w:vertAlign w:val="subscript"/>
              </w:rPr>
            </w:pPr>
            <w:r w:rsidRPr="00E97945">
              <w:rPr>
                <w:b/>
                <w:sz w:val="20"/>
                <w:szCs w:val="20"/>
              </w:rPr>
              <w:t>G</w:t>
            </w:r>
            <w:r w:rsidRPr="00E97945">
              <w:rPr>
                <w:b/>
                <w:sz w:val="20"/>
                <w:szCs w:val="20"/>
                <w:vertAlign w:val="subscript"/>
              </w:rPr>
              <w:t>g,med</w:t>
            </w:r>
          </w:p>
        </w:tc>
        <w:tc>
          <w:tcPr>
            <w:tcW w:w="900" w:type="dxa"/>
            <w:tcBorders>
              <w:left w:val="single" w:sz="12" w:space="0" w:color="auto"/>
            </w:tcBorders>
          </w:tcPr>
          <w:p w14:paraId="6D14B402"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right w:val="single" w:sz="12" w:space="0" w:color="auto"/>
            </w:tcBorders>
          </w:tcPr>
          <w:p w14:paraId="4E4AA0F8"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left w:val="single" w:sz="12" w:space="0" w:color="auto"/>
            </w:tcBorders>
          </w:tcPr>
          <w:p w14:paraId="200E27D5"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right w:val="single" w:sz="12" w:space="0" w:color="auto"/>
            </w:tcBorders>
          </w:tcPr>
          <w:p w14:paraId="5A1AD2C5"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left w:val="single" w:sz="12" w:space="0" w:color="auto"/>
            </w:tcBorders>
          </w:tcPr>
          <w:p w14:paraId="5214B8D7"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right w:val="single" w:sz="12" w:space="0" w:color="auto"/>
            </w:tcBorders>
          </w:tcPr>
          <w:p w14:paraId="0003F1D1"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left w:val="single" w:sz="12" w:space="0" w:color="auto"/>
            </w:tcBorders>
          </w:tcPr>
          <w:p w14:paraId="32608D02"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right w:val="single" w:sz="12" w:space="0" w:color="auto"/>
            </w:tcBorders>
          </w:tcPr>
          <w:p w14:paraId="3D0E5467"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left w:val="single" w:sz="12" w:space="0" w:color="auto"/>
            </w:tcBorders>
          </w:tcPr>
          <w:p w14:paraId="69C8D070"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right w:val="single" w:sz="12" w:space="0" w:color="auto"/>
            </w:tcBorders>
          </w:tcPr>
          <w:p w14:paraId="57F1591D"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left w:val="single" w:sz="12" w:space="0" w:color="auto"/>
            </w:tcBorders>
          </w:tcPr>
          <w:p w14:paraId="60F4941C" w14:textId="77777777" w:rsidR="00A21C9F" w:rsidRPr="00E97945" w:rsidRDefault="00A21C9F" w:rsidP="003849B2">
            <w:pPr>
              <w:spacing w:after="0"/>
              <w:jc w:val="center"/>
              <w:rPr>
                <w:bCs/>
                <w:sz w:val="20"/>
                <w:szCs w:val="20"/>
              </w:rPr>
            </w:pPr>
            <w:r w:rsidRPr="00E97945">
              <w:rPr>
                <w:bCs/>
                <w:sz w:val="20"/>
                <w:szCs w:val="20"/>
              </w:rPr>
              <w:t>650</w:t>
            </w:r>
          </w:p>
        </w:tc>
        <w:tc>
          <w:tcPr>
            <w:tcW w:w="990" w:type="dxa"/>
            <w:tcBorders>
              <w:right w:val="single" w:sz="12" w:space="0" w:color="auto"/>
            </w:tcBorders>
          </w:tcPr>
          <w:p w14:paraId="21E2E990" w14:textId="77777777" w:rsidR="00A21C9F" w:rsidRPr="00E97945" w:rsidRDefault="00A21C9F" w:rsidP="003849B2">
            <w:pPr>
              <w:spacing w:after="0"/>
              <w:jc w:val="center"/>
              <w:rPr>
                <w:bCs/>
                <w:sz w:val="20"/>
                <w:szCs w:val="20"/>
              </w:rPr>
            </w:pPr>
            <w:r w:rsidRPr="00E97945">
              <w:rPr>
                <w:bCs/>
                <w:sz w:val="20"/>
                <w:szCs w:val="20"/>
              </w:rPr>
              <w:t>650</w:t>
            </w:r>
          </w:p>
        </w:tc>
        <w:tc>
          <w:tcPr>
            <w:tcW w:w="990" w:type="dxa"/>
            <w:tcBorders>
              <w:left w:val="single" w:sz="12" w:space="0" w:color="auto"/>
            </w:tcBorders>
          </w:tcPr>
          <w:p w14:paraId="192708AA" w14:textId="77777777" w:rsidR="00A21C9F" w:rsidRPr="00E97945" w:rsidRDefault="00A21C9F" w:rsidP="003849B2">
            <w:pPr>
              <w:spacing w:after="0"/>
              <w:jc w:val="center"/>
              <w:rPr>
                <w:bCs/>
                <w:sz w:val="20"/>
                <w:szCs w:val="20"/>
              </w:rPr>
            </w:pPr>
            <w:r w:rsidRPr="00E97945">
              <w:rPr>
                <w:bCs/>
                <w:sz w:val="20"/>
                <w:szCs w:val="20"/>
              </w:rPr>
              <w:t>650</w:t>
            </w:r>
          </w:p>
        </w:tc>
        <w:tc>
          <w:tcPr>
            <w:tcW w:w="900" w:type="dxa"/>
            <w:tcBorders>
              <w:right w:val="single" w:sz="12" w:space="0" w:color="auto"/>
            </w:tcBorders>
          </w:tcPr>
          <w:p w14:paraId="098422F3" w14:textId="77777777" w:rsidR="00A21C9F" w:rsidRPr="00E97945" w:rsidRDefault="00A21C9F" w:rsidP="003849B2">
            <w:pPr>
              <w:spacing w:after="0"/>
              <w:jc w:val="center"/>
              <w:rPr>
                <w:bCs/>
                <w:sz w:val="20"/>
                <w:szCs w:val="20"/>
              </w:rPr>
            </w:pPr>
            <w:r w:rsidRPr="00E97945">
              <w:rPr>
                <w:bCs/>
                <w:sz w:val="20"/>
                <w:szCs w:val="20"/>
              </w:rPr>
              <w:t>650</w:t>
            </w:r>
          </w:p>
        </w:tc>
      </w:tr>
      <w:tr w:rsidR="00E97945" w:rsidRPr="00E97945" w14:paraId="522AC468" w14:textId="77777777" w:rsidTr="00391C1C">
        <w:tc>
          <w:tcPr>
            <w:tcW w:w="2520" w:type="dxa"/>
            <w:tcBorders>
              <w:left w:val="single" w:sz="12" w:space="0" w:color="auto"/>
              <w:right w:val="single" w:sz="12" w:space="0" w:color="auto"/>
            </w:tcBorders>
          </w:tcPr>
          <w:p w14:paraId="2A5036FA" w14:textId="77777777" w:rsidR="00A21C9F" w:rsidRPr="00E97945" w:rsidRDefault="00A21C9F" w:rsidP="003849B2">
            <w:pPr>
              <w:spacing w:after="0"/>
              <w:jc w:val="center"/>
              <w:rPr>
                <w:b/>
                <w:sz w:val="20"/>
                <w:szCs w:val="20"/>
              </w:rPr>
            </w:pPr>
            <w:r w:rsidRPr="00E97945">
              <w:rPr>
                <w:b/>
                <w:sz w:val="20"/>
                <w:szCs w:val="20"/>
              </w:rPr>
              <w:t>Modul de forfecare</w:t>
            </w:r>
          </w:p>
          <w:p w14:paraId="6259DAE0" w14:textId="77777777" w:rsidR="00A21C9F" w:rsidRPr="00E97945" w:rsidRDefault="00A21C9F" w:rsidP="003849B2">
            <w:pPr>
              <w:spacing w:after="0"/>
              <w:jc w:val="center"/>
              <w:rPr>
                <w:b/>
                <w:sz w:val="20"/>
                <w:szCs w:val="20"/>
              </w:rPr>
            </w:pPr>
            <w:r w:rsidRPr="00E97945">
              <w:rPr>
                <w:b/>
                <w:sz w:val="20"/>
                <w:szCs w:val="20"/>
              </w:rPr>
              <w:t xml:space="preserve"> (fractilul 5%)</w:t>
            </w:r>
          </w:p>
        </w:tc>
        <w:tc>
          <w:tcPr>
            <w:tcW w:w="900" w:type="dxa"/>
            <w:tcBorders>
              <w:left w:val="single" w:sz="12" w:space="0" w:color="auto"/>
              <w:right w:val="single" w:sz="12" w:space="0" w:color="auto"/>
            </w:tcBorders>
          </w:tcPr>
          <w:p w14:paraId="2C2EBD36" w14:textId="77777777" w:rsidR="00A21C9F" w:rsidRPr="00E97945" w:rsidRDefault="00A21C9F" w:rsidP="003849B2">
            <w:pPr>
              <w:spacing w:after="0"/>
              <w:jc w:val="center"/>
              <w:rPr>
                <w:b/>
                <w:sz w:val="20"/>
                <w:szCs w:val="20"/>
                <w:vertAlign w:val="subscript"/>
              </w:rPr>
            </w:pPr>
            <w:r w:rsidRPr="00E97945">
              <w:rPr>
                <w:b/>
                <w:sz w:val="20"/>
                <w:szCs w:val="20"/>
              </w:rPr>
              <w:t>G</w:t>
            </w:r>
            <w:r w:rsidRPr="00E97945">
              <w:rPr>
                <w:b/>
                <w:sz w:val="20"/>
                <w:szCs w:val="20"/>
                <w:vertAlign w:val="subscript"/>
              </w:rPr>
              <w:t>g,5%</w:t>
            </w:r>
          </w:p>
        </w:tc>
        <w:tc>
          <w:tcPr>
            <w:tcW w:w="900" w:type="dxa"/>
            <w:tcBorders>
              <w:left w:val="single" w:sz="12" w:space="0" w:color="auto"/>
            </w:tcBorders>
          </w:tcPr>
          <w:p w14:paraId="181D816F"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right w:val="single" w:sz="12" w:space="0" w:color="auto"/>
            </w:tcBorders>
          </w:tcPr>
          <w:p w14:paraId="3EFB375F"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left w:val="single" w:sz="12" w:space="0" w:color="auto"/>
            </w:tcBorders>
          </w:tcPr>
          <w:p w14:paraId="46880C41"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right w:val="single" w:sz="12" w:space="0" w:color="auto"/>
            </w:tcBorders>
          </w:tcPr>
          <w:p w14:paraId="6C4B0429"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left w:val="single" w:sz="12" w:space="0" w:color="auto"/>
            </w:tcBorders>
          </w:tcPr>
          <w:p w14:paraId="14EB7DFA"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right w:val="single" w:sz="12" w:space="0" w:color="auto"/>
            </w:tcBorders>
          </w:tcPr>
          <w:p w14:paraId="294C94A5"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left w:val="single" w:sz="12" w:space="0" w:color="auto"/>
            </w:tcBorders>
          </w:tcPr>
          <w:p w14:paraId="79EF59F3"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right w:val="single" w:sz="12" w:space="0" w:color="auto"/>
            </w:tcBorders>
          </w:tcPr>
          <w:p w14:paraId="6E5AC193"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left w:val="single" w:sz="12" w:space="0" w:color="auto"/>
            </w:tcBorders>
          </w:tcPr>
          <w:p w14:paraId="2AC11FD0"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right w:val="single" w:sz="12" w:space="0" w:color="auto"/>
            </w:tcBorders>
          </w:tcPr>
          <w:p w14:paraId="4DEE2855"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left w:val="single" w:sz="12" w:space="0" w:color="auto"/>
            </w:tcBorders>
          </w:tcPr>
          <w:p w14:paraId="448E2071" w14:textId="77777777" w:rsidR="00A21C9F" w:rsidRPr="00E97945" w:rsidRDefault="00A21C9F" w:rsidP="003849B2">
            <w:pPr>
              <w:spacing w:after="0"/>
              <w:jc w:val="center"/>
              <w:rPr>
                <w:bCs/>
                <w:sz w:val="20"/>
                <w:szCs w:val="20"/>
              </w:rPr>
            </w:pPr>
            <w:r w:rsidRPr="00E97945">
              <w:rPr>
                <w:bCs/>
                <w:sz w:val="20"/>
                <w:szCs w:val="20"/>
              </w:rPr>
              <w:t>540</w:t>
            </w:r>
          </w:p>
        </w:tc>
        <w:tc>
          <w:tcPr>
            <w:tcW w:w="990" w:type="dxa"/>
            <w:tcBorders>
              <w:right w:val="single" w:sz="12" w:space="0" w:color="auto"/>
            </w:tcBorders>
          </w:tcPr>
          <w:p w14:paraId="1B7F678B" w14:textId="77777777" w:rsidR="00A21C9F" w:rsidRPr="00E97945" w:rsidRDefault="00A21C9F" w:rsidP="003849B2">
            <w:pPr>
              <w:spacing w:after="0"/>
              <w:jc w:val="center"/>
              <w:rPr>
                <w:bCs/>
                <w:sz w:val="20"/>
                <w:szCs w:val="20"/>
              </w:rPr>
            </w:pPr>
            <w:r w:rsidRPr="00E97945">
              <w:rPr>
                <w:bCs/>
                <w:sz w:val="20"/>
                <w:szCs w:val="20"/>
              </w:rPr>
              <w:t>540</w:t>
            </w:r>
          </w:p>
        </w:tc>
        <w:tc>
          <w:tcPr>
            <w:tcW w:w="990" w:type="dxa"/>
            <w:tcBorders>
              <w:left w:val="single" w:sz="12" w:space="0" w:color="auto"/>
            </w:tcBorders>
          </w:tcPr>
          <w:p w14:paraId="01B406D5" w14:textId="77777777" w:rsidR="00A21C9F" w:rsidRPr="00E97945" w:rsidRDefault="00A21C9F" w:rsidP="003849B2">
            <w:pPr>
              <w:spacing w:after="0"/>
              <w:jc w:val="center"/>
              <w:rPr>
                <w:bCs/>
                <w:sz w:val="20"/>
                <w:szCs w:val="20"/>
              </w:rPr>
            </w:pPr>
            <w:r w:rsidRPr="00E97945">
              <w:rPr>
                <w:bCs/>
                <w:sz w:val="20"/>
                <w:szCs w:val="20"/>
              </w:rPr>
              <w:t>540</w:t>
            </w:r>
          </w:p>
        </w:tc>
        <w:tc>
          <w:tcPr>
            <w:tcW w:w="900" w:type="dxa"/>
            <w:tcBorders>
              <w:right w:val="single" w:sz="12" w:space="0" w:color="auto"/>
            </w:tcBorders>
          </w:tcPr>
          <w:p w14:paraId="7276C9DB" w14:textId="77777777" w:rsidR="00A21C9F" w:rsidRPr="00E97945" w:rsidRDefault="00A21C9F" w:rsidP="003849B2">
            <w:pPr>
              <w:spacing w:after="0"/>
              <w:jc w:val="center"/>
              <w:rPr>
                <w:bCs/>
                <w:sz w:val="20"/>
                <w:szCs w:val="20"/>
              </w:rPr>
            </w:pPr>
            <w:r w:rsidRPr="00E97945">
              <w:rPr>
                <w:bCs/>
                <w:sz w:val="20"/>
                <w:szCs w:val="20"/>
              </w:rPr>
              <w:t>540</w:t>
            </w:r>
          </w:p>
        </w:tc>
      </w:tr>
      <w:tr w:rsidR="00E97945" w:rsidRPr="00E97945" w14:paraId="2C89289F" w14:textId="77777777" w:rsidTr="00391C1C">
        <w:tc>
          <w:tcPr>
            <w:tcW w:w="2520" w:type="dxa"/>
            <w:tcBorders>
              <w:left w:val="single" w:sz="12" w:space="0" w:color="auto"/>
              <w:right w:val="single" w:sz="12" w:space="0" w:color="auto"/>
            </w:tcBorders>
          </w:tcPr>
          <w:p w14:paraId="4DBD9F46" w14:textId="4167B1EB" w:rsidR="00A21C9F" w:rsidRPr="00E97945" w:rsidRDefault="00A21C9F" w:rsidP="003849B2">
            <w:pPr>
              <w:spacing w:after="0"/>
              <w:jc w:val="center"/>
              <w:rPr>
                <w:b/>
                <w:sz w:val="20"/>
                <w:szCs w:val="20"/>
              </w:rPr>
            </w:pPr>
            <w:r w:rsidRPr="00E97945">
              <w:rPr>
                <w:b/>
                <w:sz w:val="20"/>
                <w:szCs w:val="20"/>
              </w:rPr>
              <w:t>M</w:t>
            </w:r>
            <w:r w:rsidR="004D5730" w:rsidRPr="00E97945">
              <w:rPr>
                <w:b/>
                <w:sz w:val="20"/>
                <w:szCs w:val="20"/>
              </w:rPr>
              <w:t>odul de despicare perpendiculară</w:t>
            </w:r>
            <w:r w:rsidRPr="00E97945">
              <w:rPr>
                <w:b/>
                <w:sz w:val="20"/>
                <w:szCs w:val="20"/>
              </w:rPr>
              <w:t xml:space="preserve"> pe fibre</w:t>
            </w:r>
          </w:p>
        </w:tc>
        <w:tc>
          <w:tcPr>
            <w:tcW w:w="900" w:type="dxa"/>
            <w:tcBorders>
              <w:left w:val="single" w:sz="12" w:space="0" w:color="auto"/>
              <w:right w:val="single" w:sz="12" w:space="0" w:color="auto"/>
            </w:tcBorders>
          </w:tcPr>
          <w:p w14:paraId="7E9423EE" w14:textId="77777777" w:rsidR="00A21C9F" w:rsidRPr="00E97945" w:rsidRDefault="00A21C9F" w:rsidP="003849B2">
            <w:pPr>
              <w:spacing w:after="0"/>
              <w:jc w:val="center"/>
              <w:rPr>
                <w:b/>
                <w:sz w:val="20"/>
                <w:szCs w:val="20"/>
                <w:vertAlign w:val="subscript"/>
              </w:rPr>
            </w:pPr>
            <w:r w:rsidRPr="00E97945">
              <w:rPr>
                <w:b/>
                <w:sz w:val="20"/>
                <w:szCs w:val="20"/>
              </w:rPr>
              <w:t>G</w:t>
            </w:r>
            <w:r w:rsidRPr="00E97945">
              <w:rPr>
                <w:b/>
                <w:sz w:val="20"/>
                <w:szCs w:val="20"/>
                <w:vertAlign w:val="subscript"/>
              </w:rPr>
              <w:t>r,g,med</w:t>
            </w:r>
          </w:p>
        </w:tc>
        <w:tc>
          <w:tcPr>
            <w:tcW w:w="900" w:type="dxa"/>
            <w:tcBorders>
              <w:left w:val="single" w:sz="12" w:space="0" w:color="auto"/>
            </w:tcBorders>
          </w:tcPr>
          <w:p w14:paraId="14336A0F"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right w:val="single" w:sz="12" w:space="0" w:color="auto"/>
            </w:tcBorders>
          </w:tcPr>
          <w:p w14:paraId="13787A06"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left w:val="single" w:sz="12" w:space="0" w:color="auto"/>
            </w:tcBorders>
          </w:tcPr>
          <w:p w14:paraId="0FEDF0FB"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right w:val="single" w:sz="12" w:space="0" w:color="auto"/>
            </w:tcBorders>
          </w:tcPr>
          <w:p w14:paraId="36427486"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left w:val="single" w:sz="12" w:space="0" w:color="auto"/>
            </w:tcBorders>
          </w:tcPr>
          <w:p w14:paraId="2E7CFA05"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right w:val="single" w:sz="12" w:space="0" w:color="auto"/>
            </w:tcBorders>
          </w:tcPr>
          <w:p w14:paraId="0B905448"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left w:val="single" w:sz="12" w:space="0" w:color="auto"/>
            </w:tcBorders>
          </w:tcPr>
          <w:p w14:paraId="3AFE060E"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right w:val="single" w:sz="12" w:space="0" w:color="auto"/>
            </w:tcBorders>
          </w:tcPr>
          <w:p w14:paraId="3E3B0DE5"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left w:val="single" w:sz="12" w:space="0" w:color="auto"/>
            </w:tcBorders>
          </w:tcPr>
          <w:p w14:paraId="7A90D69D"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right w:val="single" w:sz="12" w:space="0" w:color="auto"/>
            </w:tcBorders>
          </w:tcPr>
          <w:p w14:paraId="21864FBB"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left w:val="single" w:sz="12" w:space="0" w:color="auto"/>
            </w:tcBorders>
          </w:tcPr>
          <w:p w14:paraId="38AD74CD" w14:textId="77777777" w:rsidR="00A21C9F" w:rsidRPr="00E97945" w:rsidRDefault="00A21C9F" w:rsidP="003849B2">
            <w:pPr>
              <w:spacing w:after="0"/>
              <w:jc w:val="center"/>
              <w:rPr>
                <w:bCs/>
                <w:sz w:val="20"/>
                <w:szCs w:val="20"/>
              </w:rPr>
            </w:pPr>
            <w:r w:rsidRPr="00E97945">
              <w:rPr>
                <w:bCs/>
                <w:sz w:val="20"/>
                <w:szCs w:val="20"/>
              </w:rPr>
              <w:t>65</w:t>
            </w:r>
          </w:p>
        </w:tc>
        <w:tc>
          <w:tcPr>
            <w:tcW w:w="990" w:type="dxa"/>
            <w:tcBorders>
              <w:right w:val="single" w:sz="12" w:space="0" w:color="auto"/>
            </w:tcBorders>
          </w:tcPr>
          <w:p w14:paraId="7166BB54" w14:textId="77777777" w:rsidR="00A21C9F" w:rsidRPr="00E97945" w:rsidRDefault="00A21C9F" w:rsidP="003849B2">
            <w:pPr>
              <w:spacing w:after="0"/>
              <w:jc w:val="center"/>
              <w:rPr>
                <w:bCs/>
                <w:sz w:val="20"/>
                <w:szCs w:val="20"/>
              </w:rPr>
            </w:pPr>
            <w:r w:rsidRPr="00E97945">
              <w:rPr>
                <w:bCs/>
                <w:sz w:val="20"/>
                <w:szCs w:val="20"/>
              </w:rPr>
              <w:t>65</w:t>
            </w:r>
          </w:p>
        </w:tc>
        <w:tc>
          <w:tcPr>
            <w:tcW w:w="990" w:type="dxa"/>
            <w:tcBorders>
              <w:left w:val="single" w:sz="12" w:space="0" w:color="auto"/>
            </w:tcBorders>
          </w:tcPr>
          <w:p w14:paraId="0D2D8413" w14:textId="77777777" w:rsidR="00A21C9F" w:rsidRPr="00E97945" w:rsidRDefault="00A21C9F" w:rsidP="003849B2">
            <w:pPr>
              <w:spacing w:after="0"/>
              <w:jc w:val="center"/>
              <w:rPr>
                <w:bCs/>
                <w:sz w:val="20"/>
                <w:szCs w:val="20"/>
              </w:rPr>
            </w:pPr>
            <w:r w:rsidRPr="00E97945">
              <w:rPr>
                <w:bCs/>
                <w:sz w:val="20"/>
                <w:szCs w:val="20"/>
              </w:rPr>
              <w:t>65</w:t>
            </w:r>
          </w:p>
        </w:tc>
        <w:tc>
          <w:tcPr>
            <w:tcW w:w="900" w:type="dxa"/>
            <w:tcBorders>
              <w:right w:val="single" w:sz="12" w:space="0" w:color="auto"/>
            </w:tcBorders>
          </w:tcPr>
          <w:p w14:paraId="26307870" w14:textId="77777777" w:rsidR="00A21C9F" w:rsidRPr="00E97945" w:rsidRDefault="00A21C9F" w:rsidP="003849B2">
            <w:pPr>
              <w:spacing w:after="0"/>
              <w:jc w:val="center"/>
              <w:rPr>
                <w:bCs/>
                <w:sz w:val="20"/>
                <w:szCs w:val="20"/>
              </w:rPr>
            </w:pPr>
            <w:r w:rsidRPr="00E97945">
              <w:rPr>
                <w:bCs/>
                <w:sz w:val="20"/>
                <w:szCs w:val="20"/>
              </w:rPr>
              <w:t>65</w:t>
            </w:r>
          </w:p>
        </w:tc>
      </w:tr>
      <w:tr w:rsidR="00E97945" w:rsidRPr="00E97945" w14:paraId="29F6EDB2" w14:textId="77777777" w:rsidTr="00391C1C">
        <w:trPr>
          <w:trHeight w:val="440"/>
        </w:trPr>
        <w:tc>
          <w:tcPr>
            <w:tcW w:w="2520" w:type="dxa"/>
            <w:tcBorders>
              <w:left w:val="single" w:sz="12" w:space="0" w:color="auto"/>
              <w:right w:val="single" w:sz="12" w:space="0" w:color="auto"/>
            </w:tcBorders>
          </w:tcPr>
          <w:p w14:paraId="24E81DA0" w14:textId="2F7009B8" w:rsidR="00A21C9F" w:rsidRPr="00E97945" w:rsidRDefault="00A21C9F" w:rsidP="003849B2">
            <w:pPr>
              <w:spacing w:after="0"/>
              <w:jc w:val="center"/>
              <w:rPr>
                <w:b/>
                <w:sz w:val="20"/>
                <w:szCs w:val="20"/>
              </w:rPr>
            </w:pPr>
            <w:r w:rsidRPr="00E97945">
              <w:rPr>
                <w:b/>
                <w:sz w:val="20"/>
                <w:szCs w:val="20"/>
              </w:rPr>
              <w:lastRenderedPageBreak/>
              <w:t>M</w:t>
            </w:r>
            <w:r w:rsidR="004D5730" w:rsidRPr="00E97945">
              <w:rPr>
                <w:b/>
                <w:sz w:val="20"/>
                <w:szCs w:val="20"/>
              </w:rPr>
              <w:t>odul de despicare perpendiculară</w:t>
            </w:r>
            <w:r w:rsidRPr="00E97945">
              <w:rPr>
                <w:b/>
                <w:sz w:val="20"/>
                <w:szCs w:val="20"/>
              </w:rPr>
              <w:t xml:space="preserve"> pe fibre (fractilul 5%)</w:t>
            </w:r>
          </w:p>
        </w:tc>
        <w:tc>
          <w:tcPr>
            <w:tcW w:w="900" w:type="dxa"/>
            <w:tcBorders>
              <w:left w:val="single" w:sz="12" w:space="0" w:color="auto"/>
              <w:right w:val="single" w:sz="12" w:space="0" w:color="auto"/>
            </w:tcBorders>
          </w:tcPr>
          <w:p w14:paraId="77C55000" w14:textId="77777777" w:rsidR="00A21C9F" w:rsidRPr="00E97945" w:rsidRDefault="00A21C9F" w:rsidP="003849B2">
            <w:pPr>
              <w:spacing w:after="0"/>
              <w:jc w:val="center"/>
              <w:rPr>
                <w:b/>
                <w:sz w:val="20"/>
                <w:szCs w:val="20"/>
                <w:vertAlign w:val="subscript"/>
              </w:rPr>
            </w:pPr>
            <w:r w:rsidRPr="00E97945">
              <w:rPr>
                <w:b/>
                <w:sz w:val="20"/>
                <w:szCs w:val="20"/>
              </w:rPr>
              <w:t>G</w:t>
            </w:r>
            <w:r w:rsidRPr="00E97945">
              <w:rPr>
                <w:b/>
                <w:sz w:val="20"/>
                <w:szCs w:val="20"/>
                <w:vertAlign w:val="subscript"/>
              </w:rPr>
              <w:t>r,g,5%</w:t>
            </w:r>
          </w:p>
        </w:tc>
        <w:tc>
          <w:tcPr>
            <w:tcW w:w="900" w:type="dxa"/>
            <w:tcBorders>
              <w:left w:val="single" w:sz="12" w:space="0" w:color="auto"/>
            </w:tcBorders>
          </w:tcPr>
          <w:p w14:paraId="679AF7C6"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right w:val="single" w:sz="12" w:space="0" w:color="auto"/>
            </w:tcBorders>
          </w:tcPr>
          <w:p w14:paraId="3F2056CC"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left w:val="single" w:sz="12" w:space="0" w:color="auto"/>
            </w:tcBorders>
          </w:tcPr>
          <w:p w14:paraId="56AEB137"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right w:val="single" w:sz="12" w:space="0" w:color="auto"/>
            </w:tcBorders>
          </w:tcPr>
          <w:p w14:paraId="06D17469"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left w:val="single" w:sz="12" w:space="0" w:color="auto"/>
            </w:tcBorders>
          </w:tcPr>
          <w:p w14:paraId="2C6B8310"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right w:val="single" w:sz="12" w:space="0" w:color="auto"/>
            </w:tcBorders>
          </w:tcPr>
          <w:p w14:paraId="338FC904"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left w:val="single" w:sz="12" w:space="0" w:color="auto"/>
            </w:tcBorders>
          </w:tcPr>
          <w:p w14:paraId="2E1F6DE1"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right w:val="single" w:sz="12" w:space="0" w:color="auto"/>
            </w:tcBorders>
          </w:tcPr>
          <w:p w14:paraId="06C718E6"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left w:val="single" w:sz="12" w:space="0" w:color="auto"/>
            </w:tcBorders>
          </w:tcPr>
          <w:p w14:paraId="1F12DFF6"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right w:val="single" w:sz="12" w:space="0" w:color="auto"/>
            </w:tcBorders>
          </w:tcPr>
          <w:p w14:paraId="3226A0E2"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left w:val="single" w:sz="12" w:space="0" w:color="auto"/>
            </w:tcBorders>
          </w:tcPr>
          <w:p w14:paraId="0EF6C0A4" w14:textId="77777777" w:rsidR="00A21C9F" w:rsidRPr="00E97945" w:rsidRDefault="00A21C9F" w:rsidP="003849B2">
            <w:pPr>
              <w:spacing w:after="0"/>
              <w:jc w:val="center"/>
              <w:rPr>
                <w:bCs/>
                <w:sz w:val="20"/>
                <w:szCs w:val="20"/>
              </w:rPr>
            </w:pPr>
            <w:r w:rsidRPr="00E97945">
              <w:rPr>
                <w:bCs/>
                <w:sz w:val="20"/>
                <w:szCs w:val="20"/>
              </w:rPr>
              <w:t>54</w:t>
            </w:r>
          </w:p>
        </w:tc>
        <w:tc>
          <w:tcPr>
            <w:tcW w:w="990" w:type="dxa"/>
            <w:tcBorders>
              <w:right w:val="single" w:sz="12" w:space="0" w:color="auto"/>
            </w:tcBorders>
          </w:tcPr>
          <w:p w14:paraId="2B491272" w14:textId="77777777" w:rsidR="00A21C9F" w:rsidRPr="00E97945" w:rsidRDefault="00A21C9F" w:rsidP="003849B2">
            <w:pPr>
              <w:spacing w:after="0"/>
              <w:jc w:val="center"/>
              <w:rPr>
                <w:bCs/>
                <w:sz w:val="20"/>
                <w:szCs w:val="20"/>
              </w:rPr>
            </w:pPr>
            <w:r w:rsidRPr="00E97945">
              <w:rPr>
                <w:bCs/>
                <w:sz w:val="20"/>
                <w:szCs w:val="20"/>
              </w:rPr>
              <w:t>54</w:t>
            </w:r>
          </w:p>
        </w:tc>
        <w:tc>
          <w:tcPr>
            <w:tcW w:w="990" w:type="dxa"/>
            <w:tcBorders>
              <w:left w:val="single" w:sz="12" w:space="0" w:color="auto"/>
            </w:tcBorders>
          </w:tcPr>
          <w:p w14:paraId="2D55621A" w14:textId="77777777" w:rsidR="00A21C9F" w:rsidRPr="00E97945" w:rsidRDefault="00A21C9F" w:rsidP="003849B2">
            <w:pPr>
              <w:spacing w:after="0"/>
              <w:jc w:val="center"/>
              <w:rPr>
                <w:bCs/>
                <w:sz w:val="20"/>
                <w:szCs w:val="20"/>
              </w:rPr>
            </w:pPr>
            <w:r w:rsidRPr="00E97945">
              <w:rPr>
                <w:bCs/>
                <w:sz w:val="20"/>
                <w:szCs w:val="20"/>
              </w:rPr>
              <w:t>54</w:t>
            </w:r>
          </w:p>
        </w:tc>
        <w:tc>
          <w:tcPr>
            <w:tcW w:w="900" w:type="dxa"/>
            <w:tcBorders>
              <w:right w:val="single" w:sz="12" w:space="0" w:color="auto"/>
            </w:tcBorders>
          </w:tcPr>
          <w:p w14:paraId="3FA14C3F" w14:textId="77777777" w:rsidR="00A21C9F" w:rsidRPr="00E97945" w:rsidRDefault="00A21C9F" w:rsidP="003849B2">
            <w:pPr>
              <w:spacing w:after="0"/>
              <w:jc w:val="center"/>
              <w:rPr>
                <w:bCs/>
                <w:sz w:val="20"/>
                <w:szCs w:val="20"/>
              </w:rPr>
            </w:pPr>
            <w:r w:rsidRPr="00E97945">
              <w:rPr>
                <w:bCs/>
                <w:sz w:val="20"/>
                <w:szCs w:val="20"/>
              </w:rPr>
              <w:t>54</w:t>
            </w:r>
          </w:p>
        </w:tc>
      </w:tr>
      <w:tr w:rsidR="00E97945" w:rsidRPr="00E97945" w14:paraId="4376C505" w14:textId="77777777" w:rsidTr="00391C1C">
        <w:tc>
          <w:tcPr>
            <w:tcW w:w="2520" w:type="dxa"/>
            <w:tcBorders>
              <w:left w:val="single" w:sz="12" w:space="0" w:color="auto"/>
              <w:right w:val="single" w:sz="12" w:space="0" w:color="auto"/>
            </w:tcBorders>
          </w:tcPr>
          <w:p w14:paraId="01099338" w14:textId="77777777" w:rsidR="00A21C9F" w:rsidRPr="00E97945" w:rsidRDefault="00A21C9F" w:rsidP="003849B2">
            <w:pPr>
              <w:spacing w:after="0"/>
              <w:jc w:val="center"/>
              <w:rPr>
                <w:b/>
                <w:sz w:val="20"/>
                <w:szCs w:val="20"/>
              </w:rPr>
            </w:pPr>
            <w:r w:rsidRPr="00E97945">
              <w:rPr>
                <w:b/>
                <w:sz w:val="20"/>
                <w:szCs w:val="20"/>
              </w:rPr>
              <w:t>Densitate</w:t>
            </w:r>
          </w:p>
        </w:tc>
        <w:tc>
          <w:tcPr>
            <w:tcW w:w="900" w:type="dxa"/>
            <w:tcBorders>
              <w:left w:val="single" w:sz="12" w:space="0" w:color="auto"/>
              <w:right w:val="single" w:sz="12" w:space="0" w:color="auto"/>
            </w:tcBorders>
          </w:tcPr>
          <w:p w14:paraId="67617EBE" w14:textId="77777777" w:rsidR="00A21C9F" w:rsidRPr="00E97945" w:rsidRDefault="00A21C9F" w:rsidP="003849B2">
            <w:pPr>
              <w:spacing w:after="0"/>
              <w:jc w:val="center"/>
              <w:rPr>
                <w:b/>
                <w:sz w:val="20"/>
                <w:szCs w:val="20"/>
                <w:vertAlign w:val="subscript"/>
              </w:rPr>
            </w:pPr>
            <w:r w:rsidRPr="00E97945">
              <w:rPr>
                <w:b/>
                <w:sz w:val="20"/>
                <w:szCs w:val="20"/>
              </w:rPr>
              <w:sym w:font="Symbol" w:char="F072"/>
            </w:r>
            <w:r w:rsidRPr="00E97945">
              <w:rPr>
                <w:b/>
                <w:sz w:val="20"/>
                <w:szCs w:val="20"/>
                <w:vertAlign w:val="subscript"/>
              </w:rPr>
              <w:t>g,k</w:t>
            </w:r>
          </w:p>
        </w:tc>
        <w:tc>
          <w:tcPr>
            <w:tcW w:w="900" w:type="dxa"/>
            <w:tcBorders>
              <w:left w:val="single" w:sz="12" w:space="0" w:color="auto"/>
            </w:tcBorders>
          </w:tcPr>
          <w:p w14:paraId="22483018" w14:textId="77777777" w:rsidR="00A21C9F" w:rsidRPr="00E97945" w:rsidRDefault="00A21C9F" w:rsidP="003849B2">
            <w:pPr>
              <w:spacing w:after="0"/>
              <w:jc w:val="center"/>
              <w:rPr>
                <w:bCs/>
                <w:sz w:val="20"/>
                <w:szCs w:val="20"/>
              </w:rPr>
            </w:pPr>
            <w:r w:rsidRPr="00E97945">
              <w:rPr>
                <w:bCs/>
                <w:sz w:val="20"/>
                <w:szCs w:val="20"/>
              </w:rPr>
              <w:t>355</w:t>
            </w:r>
          </w:p>
        </w:tc>
        <w:tc>
          <w:tcPr>
            <w:tcW w:w="900" w:type="dxa"/>
            <w:tcBorders>
              <w:right w:val="single" w:sz="12" w:space="0" w:color="auto"/>
            </w:tcBorders>
          </w:tcPr>
          <w:p w14:paraId="4669CB54" w14:textId="77777777" w:rsidR="00A21C9F" w:rsidRPr="00E97945" w:rsidRDefault="00A21C9F" w:rsidP="003849B2">
            <w:pPr>
              <w:spacing w:after="0"/>
              <w:jc w:val="center"/>
              <w:rPr>
                <w:bCs/>
                <w:sz w:val="20"/>
                <w:szCs w:val="20"/>
              </w:rPr>
            </w:pPr>
            <w:r w:rsidRPr="00E97945">
              <w:rPr>
                <w:bCs/>
                <w:sz w:val="20"/>
                <w:szCs w:val="20"/>
              </w:rPr>
              <w:t>340</w:t>
            </w:r>
          </w:p>
        </w:tc>
        <w:tc>
          <w:tcPr>
            <w:tcW w:w="900" w:type="dxa"/>
            <w:tcBorders>
              <w:left w:val="single" w:sz="12" w:space="0" w:color="auto"/>
            </w:tcBorders>
          </w:tcPr>
          <w:p w14:paraId="63AA41B6" w14:textId="77777777" w:rsidR="00A21C9F" w:rsidRPr="00E97945" w:rsidRDefault="00A21C9F" w:rsidP="003849B2">
            <w:pPr>
              <w:spacing w:after="0"/>
              <w:jc w:val="center"/>
              <w:rPr>
                <w:bCs/>
                <w:sz w:val="20"/>
                <w:szCs w:val="20"/>
              </w:rPr>
            </w:pPr>
            <w:r w:rsidRPr="00E97945">
              <w:rPr>
                <w:bCs/>
                <w:sz w:val="20"/>
                <w:szCs w:val="20"/>
              </w:rPr>
              <w:t>355</w:t>
            </w:r>
          </w:p>
        </w:tc>
        <w:tc>
          <w:tcPr>
            <w:tcW w:w="900" w:type="dxa"/>
            <w:tcBorders>
              <w:right w:val="single" w:sz="12" w:space="0" w:color="auto"/>
            </w:tcBorders>
          </w:tcPr>
          <w:p w14:paraId="15A7C80C" w14:textId="77777777" w:rsidR="00A21C9F" w:rsidRPr="00E97945" w:rsidRDefault="00A21C9F" w:rsidP="003849B2">
            <w:pPr>
              <w:spacing w:after="0"/>
              <w:jc w:val="center"/>
              <w:rPr>
                <w:bCs/>
                <w:sz w:val="20"/>
                <w:szCs w:val="20"/>
              </w:rPr>
            </w:pPr>
            <w:r w:rsidRPr="00E97945">
              <w:rPr>
                <w:bCs/>
                <w:sz w:val="20"/>
                <w:szCs w:val="20"/>
              </w:rPr>
              <w:t>370</w:t>
            </w:r>
          </w:p>
        </w:tc>
        <w:tc>
          <w:tcPr>
            <w:tcW w:w="900" w:type="dxa"/>
            <w:tcBorders>
              <w:left w:val="single" w:sz="12" w:space="0" w:color="auto"/>
            </w:tcBorders>
          </w:tcPr>
          <w:p w14:paraId="60B24189" w14:textId="77777777" w:rsidR="00A21C9F" w:rsidRPr="00E97945" w:rsidRDefault="00A21C9F" w:rsidP="003849B2">
            <w:pPr>
              <w:spacing w:after="0"/>
              <w:jc w:val="center"/>
              <w:rPr>
                <w:bCs/>
                <w:sz w:val="20"/>
                <w:szCs w:val="20"/>
              </w:rPr>
            </w:pPr>
            <w:r w:rsidRPr="00E97945">
              <w:rPr>
                <w:bCs/>
                <w:sz w:val="20"/>
                <w:szCs w:val="20"/>
              </w:rPr>
              <w:t>365</w:t>
            </w:r>
          </w:p>
        </w:tc>
        <w:tc>
          <w:tcPr>
            <w:tcW w:w="900" w:type="dxa"/>
            <w:tcBorders>
              <w:right w:val="single" w:sz="12" w:space="0" w:color="auto"/>
            </w:tcBorders>
          </w:tcPr>
          <w:p w14:paraId="3189020E" w14:textId="77777777" w:rsidR="00A21C9F" w:rsidRPr="00E97945" w:rsidRDefault="00A21C9F" w:rsidP="003849B2">
            <w:pPr>
              <w:spacing w:after="0"/>
              <w:jc w:val="center"/>
              <w:rPr>
                <w:bCs/>
                <w:sz w:val="20"/>
                <w:szCs w:val="20"/>
              </w:rPr>
            </w:pPr>
            <w:r w:rsidRPr="00E97945">
              <w:rPr>
                <w:bCs/>
                <w:sz w:val="20"/>
                <w:szCs w:val="20"/>
              </w:rPr>
              <w:t>385</w:t>
            </w:r>
          </w:p>
        </w:tc>
        <w:tc>
          <w:tcPr>
            <w:tcW w:w="900" w:type="dxa"/>
            <w:tcBorders>
              <w:left w:val="single" w:sz="12" w:space="0" w:color="auto"/>
            </w:tcBorders>
          </w:tcPr>
          <w:p w14:paraId="7020B264" w14:textId="77777777" w:rsidR="00A21C9F" w:rsidRPr="00E97945" w:rsidRDefault="00A21C9F" w:rsidP="003849B2">
            <w:pPr>
              <w:spacing w:after="0"/>
              <w:jc w:val="center"/>
              <w:rPr>
                <w:bCs/>
                <w:sz w:val="20"/>
                <w:szCs w:val="20"/>
              </w:rPr>
            </w:pPr>
            <w:r w:rsidRPr="00E97945">
              <w:rPr>
                <w:bCs/>
                <w:sz w:val="20"/>
                <w:szCs w:val="20"/>
              </w:rPr>
              <w:t>385</w:t>
            </w:r>
          </w:p>
        </w:tc>
        <w:tc>
          <w:tcPr>
            <w:tcW w:w="900" w:type="dxa"/>
            <w:tcBorders>
              <w:right w:val="single" w:sz="12" w:space="0" w:color="auto"/>
            </w:tcBorders>
          </w:tcPr>
          <w:p w14:paraId="3168A854" w14:textId="77777777" w:rsidR="00A21C9F" w:rsidRPr="00E97945" w:rsidRDefault="00A21C9F" w:rsidP="003849B2">
            <w:pPr>
              <w:spacing w:after="0"/>
              <w:jc w:val="center"/>
              <w:rPr>
                <w:bCs/>
                <w:sz w:val="20"/>
                <w:szCs w:val="20"/>
              </w:rPr>
            </w:pPr>
            <w:r w:rsidRPr="00E97945">
              <w:rPr>
                <w:bCs/>
                <w:sz w:val="20"/>
                <w:szCs w:val="20"/>
              </w:rPr>
              <w:t>405</w:t>
            </w:r>
          </w:p>
        </w:tc>
        <w:tc>
          <w:tcPr>
            <w:tcW w:w="900" w:type="dxa"/>
            <w:tcBorders>
              <w:left w:val="single" w:sz="12" w:space="0" w:color="auto"/>
            </w:tcBorders>
          </w:tcPr>
          <w:p w14:paraId="170E7E0D" w14:textId="77777777" w:rsidR="00A21C9F" w:rsidRPr="00E97945" w:rsidRDefault="00A21C9F" w:rsidP="003849B2">
            <w:pPr>
              <w:spacing w:after="0"/>
              <w:jc w:val="center"/>
              <w:rPr>
                <w:bCs/>
                <w:sz w:val="20"/>
                <w:szCs w:val="20"/>
              </w:rPr>
            </w:pPr>
            <w:r w:rsidRPr="00E97945">
              <w:rPr>
                <w:bCs/>
                <w:sz w:val="20"/>
                <w:szCs w:val="20"/>
              </w:rPr>
              <w:t>390</w:t>
            </w:r>
          </w:p>
        </w:tc>
        <w:tc>
          <w:tcPr>
            <w:tcW w:w="900" w:type="dxa"/>
            <w:tcBorders>
              <w:right w:val="single" w:sz="12" w:space="0" w:color="auto"/>
            </w:tcBorders>
          </w:tcPr>
          <w:p w14:paraId="220682E7" w14:textId="77777777" w:rsidR="00A21C9F" w:rsidRPr="00E97945" w:rsidRDefault="00A21C9F" w:rsidP="003849B2">
            <w:pPr>
              <w:spacing w:after="0"/>
              <w:jc w:val="center"/>
              <w:rPr>
                <w:bCs/>
                <w:sz w:val="20"/>
                <w:szCs w:val="20"/>
              </w:rPr>
            </w:pPr>
            <w:r w:rsidRPr="00E97945">
              <w:rPr>
                <w:bCs/>
                <w:sz w:val="20"/>
                <w:szCs w:val="20"/>
              </w:rPr>
              <w:t>425</w:t>
            </w:r>
          </w:p>
        </w:tc>
        <w:tc>
          <w:tcPr>
            <w:tcW w:w="900" w:type="dxa"/>
            <w:tcBorders>
              <w:left w:val="single" w:sz="12" w:space="0" w:color="auto"/>
            </w:tcBorders>
          </w:tcPr>
          <w:p w14:paraId="6ED8AB03" w14:textId="77777777" w:rsidR="00A21C9F" w:rsidRPr="00E97945" w:rsidRDefault="00A21C9F" w:rsidP="003849B2">
            <w:pPr>
              <w:spacing w:after="0"/>
              <w:jc w:val="center"/>
              <w:rPr>
                <w:bCs/>
                <w:sz w:val="20"/>
                <w:szCs w:val="20"/>
              </w:rPr>
            </w:pPr>
            <w:r w:rsidRPr="00E97945">
              <w:rPr>
                <w:bCs/>
                <w:sz w:val="20"/>
                <w:szCs w:val="20"/>
              </w:rPr>
              <w:t>390</w:t>
            </w:r>
          </w:p>
        </w:tc>
        <w:tc>
          <w:tcPr>
            <w:tcW w:w="990" w:type="dxa"/>
            <w:tcBorders>
              <w:right w:val="single" w:sz="12" w:space="0" w:color="auto"/>
            </w:tcBorders>
          </w:tcPr>
          <w:p w14:paraId="09257CCB" w14:textId="77777777" w:rsidR="00A21C9F" w:rsidRPr="00E97945" w:rsidRDefault="00A21C9F" w:rsidP="003849B2">
            <w:pPr>
              <w:spacing w:after="0"/>
              <w:jc w:val="center"/>
              <w:rPr>
                <w:bCs/>
                <w:sz w:val="20"/>
                <w:szCs w:val="20"/>
              </w:rPr>
            </w:pPr>
            <w:r w:rsidRPr="00E97945">
              <w:rPr>
                <w:bCs/>
                <w:sz w:val="20"/>
                <w:szCs w:val="20"/>
              </w:rPr>
              <w:t>430</w:t>
            </w:r>
          </w:p>
        </w:tc>
        <w:tc>
          <w:tcPr>
            <w:tcW w:w="990" w:type="dxa"/>
            <w:tcBorders>
              <w:left w:val="single" w:sz="12" w:space="0" w:color="auto"/>
            </w:tcBorders>
          </w:tcPr>
          <w:p w14:paraId="7E311E08" w14:textId="77777777" w:rsidR="00A21C9F" w:rsidRPr="00E97945" w:rsidRDefault="00A21C9F" w:rsidP="003849B2">
            <w:pPr>
              <w:spacing w:after="0"/>
              <w:jc w:val="center"/>
              <w:rPr>
                <w:bCs/>
                <w:sz w:val="20"/>
                <w:szCs w:val="20"/>
              </w:rPr>
            </w:pPr>
            <w:r w:rsidRPr="00E97945">
              <w:rPr>
                <w:bCs/>
                <w:sz w:val="20"/>
                <w:szCs w:val="20"/>
              </w:rPr>
              <w:t>400</w:t>
            </w:r>
          </w:p>
        </w:tc>
        <w:tc>
          <w:tcPr>
            <w:tcW w:w="900" w:type="dxa"/>
            <w:tcBorders>
              <w:right w:val="single" w:sz="12" w:space="0" w:color="auto"/>
            </w:tcBorders>
          </w:tcPr>
          <w:p w14:paraId="3D5A1224" w14:textId="77777777" w:rsidR="00A21C9F" w:rsidRPr="00E97945" w:rsidRDefault="00A21C9F" w:rsidP="003849B2">
            <w:pPr>
              <w:spacing w:after="0"/>
              <w:jc w:val="center"/>
              <w:rPr>
                <w:bCs/>
                <w:sz w:val="20"/>
                <w:szCs w:val="20"/>
              </w:rPr>
            </w:pPr>
            <w:r w:rsidRPr="00E97945">
              <w:rPr>
                <w:bCs/>
                <w:sz w:val="20"/>
                <w:szCs w:val="20"/>
              </w:rPr>
              <w:t>440</w:t>
            </w:r>
          </w:p>
        </w:tc>
      </w:tr>
      <w:tr w:rsidR="00E97945" w:rsidRPr="00E97945" w14:paraId="45452A5C" w14:textId="77777777" w:rsidTr="00391C1C">
        <w:tc>
          <w:tcPr>
            <w:tcW w:w="2520" w:type="dxa"/>
            <w:tcBorders>
              <w:left w:val="single" w:sz="12" w:space="0" w:color="auto"/>
              <w:bottom w:val="single" w:sz="12" w:space="0" w:color="auto"/>
              <w:right w:val="single" w:sz="12" w:space="0" w:color="auto"/>
            </w:tcBorders>
          </w:tcPr>
          <w:p w14:paraId="3E7137C5" w14:textId="77777777" w:rsidR="00A21C9F" w:rsidRPr="00E97945" w:rsidRDefault="00A21C9F" w:rsidP="003849B2">
            <w:pPr>
              <w:spacing w:after="0"/>
              <w:jc w:val="center"/>
              <w:rPr>
                <w:b/>
                <w:sz w:val="20"/>
                <w:szCs w:val="20"/>
              </w:rPr>
            </w:pPr>
            <w:r w:rsidRPr="00E97945">
              <w:rPr>
                <w:b/>
                <w:sz w:val="20"/>
                <w:szCs w:val="20"/>
              </w:rPr>
              <w:t>Densitate medie</w:t>
            </w:r>
          </w:p>
        </w:tc>
        <w:tc>
          <w:tcPr>
            <w:tcW w:w="900" w:type="dxa"/>
            <w:tcBorders>
              <w:left w:val="single" w:sz="12" w:space="0" w:color="auto"/>
              <w:bottom w:val="single" w:sz="12" w:space="0" w:color="auto"/>
              <w:right w:val="single" w:sz="12" w:space="0" w:color="auto"/>
            </w:tcBorders>
          </w:tcPr>
          <w:p w14:paraId="18754A13" w14:textId="77777777" w:rsidR="00A21C9F" w:rsidRPr="00E97945" w:rsidRDefault="00A21C9F" w:rsidP="003849B2">
            <w:pPr>
              <w:spacing w:after="0"/>
              <w:jc w:val="center"/>
              <w:rPr>
                <w:b/>
                <w:sz w:val="20"/>
                <w:szCs w:val="20"/>
                <w:vertAlign w:val="subscript"/>
              </w:rPr>
            </w:pPr>
            <w:r w:rsidRPr="00E97945">
              <w:rPr>
                <w:b/>
                <w:sz w:val="20"/>
                <w:szCs w:val="20"/>
              </w:rPr>
              <w:sym w:font="Symbol" w:char="F072"/>
            </w:r>
            <w:r w:rsidRPr="00E97945">
              <w:rPr>
                <w:b/>
                <w:sz w:val="20"/>
                <w:szCs w:val="20"/>
                <w:vertAlign w:val="subscript"/>
              </w:rPr>
              <w:t>g,med</w:t>
            </w:r>
          </w:p>
        </w:tc>
        <w:tc>
          <w:tcPr>
            <w:tcW w:w="900" w:type="dxa"/>
            <w:tcBorders>
              <w:left w:val="single" w:sz="12" w:space="0" w:color="auto"/>
              <w:bottom w:val="single" w:sz="12" w:space="0" w:color="auto"/>
            </w:tcBorders>
          </w:tcPr>
          <w:p w14:paraId="66A775A5" w14:textId="77777777" w:rsidR="00A21C9F" w:rsidRPr="00E97945" w:rsidRDefault="00A21C9F" w:rsidP="003849B2">
            <w:pPr>
              <w:spacing w:after="0"/>
              <w:jc w:val="center"/>
              <w:rPr>
                <w:bCs/>
                <w:sz w:val="20"/>
                <w:szCs w:val="20"/>
              </w:rPr>
            </w:pPr>
            <w:r w:rsidRPr="00E97945">
              <w:rPr>
                <w:bCs/>
                <w:sz w:val="20"/>
                <w:szCs w:val="20"/>
              </w:rPr>
              <w:t>390</w:t>
            </w:r>
          </w:p>
        </w:tc>
        <w:tc>
          <w:tcPr>
            <w:tcW w:w="900" w:type="dxa"/>
            <w:tcBorders>
              <w:bottom w:val="single" w:sz="12" w:space="0" w:color="auto"/>
              <w:right w:val="single" w:sz="12" w:space="0" w:color="auto"/>
            </w:tcBorders>
          </w:tcPr>
          <w:p w14:paraId="4159245E" w14:textId="77777777" w:rsidR="00A21C9F" w:rsidRPr="00E97945" w:rsidRDefault="00A21C9F" w:rsidP="003849B2">
            <w:pPr>
              <w:spacing w:after="0"/>
              <w:jc w:val="center"/>
              <w:rPr>
                <w:bCs/>
                <w:sz w:val="20"/>
                <w:szCs w:val="20"/>
              </w:rPr>
            </w:pPr>
            <w:r w:rsidRPr="00E97945">
              <w:rPr>
                <w:bCs/>
                <w:sz w:val="20"/>
                <w:szCs w:val="20"/>
              </w:rPr>
              <w:t>370</w:t>
            </w:r>
          </w:p>
        </w:tc>
        <w:tc>
          <w:tcPr>
            <w:tcW w:w="900" w:type="dxa"/>
            <w:tcBorders>
              <w:left w:val="single" w:sz="12" w:space="0" w:color="auto"/>
              <w:bottom w:val="single" w:sz="12" w:space="0" w:color="auto"/>
            </w:tcBorders>
          </w:tcPr>
          <w:p w14:paraId="13D4F36E" w14:textId="77777777" w:rsidR="00A21C9F" w:rsidRPr="00E97945" w:rsidRDefault="00A21C9F" w:rsidP="003849B2">
            <w:pPr>
              <w:spacing w:after="0"/>
              <w:jc w:val="center"/>
              <w:rPr>
                <w:bCs/>
                <w:sz w:val="20"/>
                <w:szCs w:val="20"/>
              </w:rPr>
            </w:pPr>
            <w:r w:rsidRPr="00E97945">
              <w:rPr>
                <w:bCs/>
                <w:sz w:val="20"/>
                <w:szCs w:val="20"/>
              </w:rPr>
              <w:t>390</w:t>
            </w:r>
          </w:p>
        </w:tc>
        <w:tc>
          <w:tcPr>
            <w:tcW w:w="900" w:type="dxa"/>
            <w:tcBorders>
              <w:bottom w:val="single" w:sz="12" w:space="0" w:color="auto"/>
              <w:right w:val="single" w:sz="12" w:space="0" w:color="auto"/>
            </w:tcBorders>
          </w:tcPr>
          <w:p w14:paraId="6B8B8F29" w14:textId="77777777" w:rsidR="00A21C9F" w:rsidRPr="00E97945" w:rsidRDefault="00A21C9F" w:rsidP="003849B2">
            <w:pPr>
              <w:spacing w:after="0"/>
              <w:jc w:val="center"/>
              <w:rPr>
                <w:bCs/>
                <w:sz w:val="20"/>
                <w:szCs w:val="20"/>
              </w:rPr>
            </w:pPr>
            <w:r w:rsidRPr="00E97945">
              <w:rPr>
                <w:bCs/>
                <w:sz w:val="20"/>
                <w:szCs w:val="20"/>
              </w:rPr>
              <w:t>410</w:t>
            </w:r>
          </w:p>
        </w:tc>
        <w:tc>
          <w:tcPr>
            <w:tcW w:w="900" w:type="dxa"/>
            <w:tcBorders>
              <w:left w:val="single" w:sz="12" w:space="0" w:color="auto"/>
              <w:bottom w:val="single" w:sz="12" w:space="0" w:color="auto"/>
            </w:tcBorders>
          </w:tcPr>
          <w:p w14:paraId="64000DAE" w14:textId="77777777" w:rsidR="00A21C9F" w:rsidRPr="00E97945" w:rsidRDefault="00A21C9F" w:rsidP="003849B2">
            <w:pPr>
              <w:spacing w:after="0"/>
              <w:jc w:val="center"/>
              <w:rPr>
                <w:bCs/>
                <w:sz w:val="20"/>
                <w:szCs w:val="20"/>
              </w:rPr>
            </w:pPr>
            <w:r w:rsidRPr="00E97945">
              <w:rPr>
                <w:bCs/>
                <w:sz w:val="20"/>
                <w:szCs w:val="20"/>
              </w:rPr>
              <w:t>400</w:t>
            </w:r>
          </w:p>
        </w:tc>
        <w:tc>
          <w:tcPr>
            <w:tcW w:w="900" w:type="dxa"/>
            <w:tcBorders>
              <w:bottom w:val="single" w:sz="12" w:space="0" w:color="auto"/>
              <w:right w:val="single" w:sz="12" w:space="0" w:color="auto"/>
            </w:tcBorders>
          </w:tcPr>
          <w:p w14:paraId="7119BABA" w14:textId="77777777" w:rsidR="00A21C9F" w:rsidRPr="00E97945" w:rsidRDefault="00A21C9F" w:rsidP="003849B2">
            <w:pPr>
              <w:spacing w:after="0"/>
              <w:jc w:val="center"/>
              <w:rPr>
                <w:bCs/>
                <w:sz w:val="20"/>
                <w:szCs w:val="20"/>
              </w:rPr>
            </w:pPr>
            <w:r w:rsidRPr="00E97945">
              <w:rPr>
                <w:bCs/>
                <w:sz w:val="20"/>
                <w:szCs w:val="20"/>
              </w:rPr>
              <w:t>420</w:t>
            </w:r>
          </w:p>
        </w:tc>
        <w:tc>
          <w:tcPr>
            <w:tcW w:w="900" w:type="dxa"/>
            <w:tcBorders>
              <w:left w:val="single" w:sz="12" w:space="0" w:color="auto"/>
              <w:bottom w:val="single" w:sz="12" w:space="0" w:color="auto"/>
            </w:tcBorders>
          </w:tcPr>
          <w:p w14:paraId="031D6EB4" w14:textId="77777777" w:rsidR="00A21C9F" w:rsidRPr="00E97945" w:rsidRDefault="00A21C9F" w:rsidP="003849B2">
            <w:pPr>
              <w:spacing w:after="0"/>
              <w:jc w:val="center"/>
              <w:rPr>
                <w:bCs/>
                <w:sz w:val="20"/>
                <w:szCs w:val="20"/>
              </w:rPr>
            </w:pPr>
            <w:r w:rsidRPr="00E97945">
              <w:rPr>
                <w:bCs/>
                <w:sz w:val="20"/>
                <w:szCs w:val="20"/>
              </w:rPr>
              <w:t>420</w:t>
            </w:r>
          </w:p>
        </w:tc>
        <w:tc>
          <w:tcPr>
            <w:tcW w:w="900" w:type="dxa"/>
            <w:tcBorders>
              <w:bottom w:val="single" w:sz="12" w:space="0" w:color="auto"/>
              <w:right w:val="single" w:sz="12" w:space="0" w:color="auto"/>
            </w:tcBorders>
          </w:tcPr>
          <w:p w14:paraId="1B2CB00E" w14:textId="77777777" w:rsidR="00A21C9F" w:rsidRPr="00E97945" w:rsidRDefault="00A21C9F" w:rsidP="003849B2">
            <w:pPr>
              <w:spacing w:after="0"/>
              <w:jc w:val="center"/>
              <w:rPr>
                <w:bCs/>
                <w:sz w:val="20"/>
                <w:szCs w:val="20"/>
              </w:rPr>
            </w:pPr>
            <w:r w:rsidRPr="00E97945">
              <w:rPr>
                <w:bCs/>
                <w:sz w:val="20"/>
                <w:szCs w:val="20"/>
              </w:rPr>
              <w:t>445</w:t>
            </w:r>
          </w:p>
        </w:tc>
        <w:tc>
          <w:tcPr>
            <w:tcW w:w="900" w:type="dxa"/>
            <w:tcBorders>
              <w:left w:val="single" w:sz="12" w:space="0" w:color="auto"/>
              <w:bottom w:val="single" w:sz="12" w:space="0" w:color="auto"/>
            </w:tcBorders>
          </w:tcPr>
          <w:p w14:paraId="1C6AD990" w14:textId="77777777" w:rsidR="00A21C9F" w:rsidRPr="00E97945" w:rsidRDefault="00A21C9F" w:rsidP="003849B2">
            <w:pPr>
              <w:spacing w:after="0"/>
              <w:jc w:val="center"/>
              <w:rPr>
                <w:bCs/>
                <w:sz w:val="20"/>
                <w:szCs w:val="20"/>
              </w:rPr>
            </w:pPr>
            <w:r w:rsidRPr="00E97945">
              <w:rPr>
                <w:bCs/>
                <w:sz w:val="20"/>
                <w:szCs w:val="20"/>
              </w:rPr>
              <w:t>420</w:t>
            </w:r>
          </w:p>
        </w:tc>
        <w:tc>
          <w:tcPr>
            <w:tcW w:w="900" w:type="dxa"/>
            <w:tcBorders>
              <w:bottom w:val="single" w:sz="12" w:space="0" w:color="auto"/>
              <w:right w:val="single" w:sz="12" w:space="0" w:color="auto"/>
            </w:tcBorders>
          </w:tcPr>
          <w:p w14:paraId="4A2936F0" w14:textId="77777777" w:rsidR="00A21C9F" w:rsidRPr="00E97945" w:rsidRDefault="00A21C9F" w:rsidP="003849B2">
            <w:pPr>
              <w:spacing w:after="0"/>
              <w:jc w:val="center"/>
              <w:rPr>
                <w:bCs/>
                <w:sz w:val="20"/>
                <w:szCs w:val="20"/>
              </w:rPr>
            </w:pPr>
            <w:r w:rsidRPr="00E97945">
              <w:rPr>
                <w:bCs/>
                <w:sz w:val="20"/>
                <w:szCs w:val="20"/>
              </w:rPr>
              <w:t>460</w:t>
            </w:r>
          </w:p>
        </w:tc>
        <w:tc>
          <w:tcPr>
            <w:tcW w:w="900" w:type="dxa"/>
            <w:tcBorders>
              <w:left w:val="single" w:sz="12" w:space="0" w:color="auto"/>
              <w:bottom w:val="single" w:sz="12" w:space="0" w:color="auto"/>
            </w:tcBorders>
          </w:tcPr>
          <w:p w14:paraId="2A2D75EC" w14:textId="77777777" w:rsidR="00A21C9F" w:rsidRPr="00E97945" w:rsidRDefault="00A21C9F" w:rsidP="003849B2">
            <w:pPr>
              <w:spacing w:after="0"/>
              <w:jc w:val="center"/>
              <w:rPr>
                <w:bCs/>
                <w:sz w:val="20"/>
                <w:szCs w:val="20"/>
              </w:rPr>
            </w:pPr>
            <w:r w:rsidRPr="00E97945">
              <w:rPr>
                <w:bCs/>
                <w:sz w:val="20"/>
                <w:szCs w:val="20"/>
              </w:rPr>
              <w:t>430</w:t>
            </w:r>
          </w:p>
        </w:tc>
        <w:tc>
          <w:tcPr>
            <w:tcW w:w="990" w:type="dxa"/>
            <w:tcBorders>
              <w:bottom w:val="single" w:sz="12" w:space="0" w:color="auto"/>
              <w:right w:val="single" w:sz="12" w:space="0" w:color="auto"/>
            </w:tcBorders>
          </w:tcPr>
          <w:p w14:paraId="2D11A551" w14:textId="77777777" w:rsidR="00A21C9F" w:rsidRPr="00E97945" w:rsidRDefault="00A21C9F" w:rsidP="003849B2">
            <w:pPr>
              <w:spacing w:after="0"/>
              <w:jc w:val="center"/>
              <w:rPr>
                <w:bCs/>
                <w:sz w:val="20"/>
                <w:szCs w:val="20"/>
              </w:rPr>
            </w:pPr>
            <w:r w:rsidRPr="00E97945">
              <w:rPr>
                <w:bCs/>
                <w:sz w:val="20"/>
                <w:szCs w:val="20"/>
              </w:rPr>
              <w:t>480</w:t>
            </w:r>
          </w:p>
        </w:tc>
        <w:tc>
          <w:tcPr>
            <w:tcW w:w="990" w:type="dxa"/>
            <w:tcBorders>
              <w:left w:val="single" w:sz="12" w:space="0" w:color="auto"/>
              <w:bottom w:val="single" w:sz="12" w:space="0" w:color="auto"/>
            </w:tcBorders>
          </w:tcPr>
          <w:p w14:paraId="18FFF250" w14:textId="77777777" w:rsidR="00A21C9F" w:rsidRPr="00E97945" w:rsidRDefault="00A21C9F" w:rsidP="003849B2">
            <w:pPr>
              <w:spacing w:after="0"/>
              <w:jc w:val="center"/>
              <w:rPr>
                <w:bCs/>
                <w:sz w:val="20"/>
                <w:szCs w:val="20"/>
              </w:rPr>
            </w:pPr>
            <w:r w:rsidRPr="00E97945">
              <w:rPr>
                <w:bCs/>
                <w:sz w:val="20"/>
                <w:szCs w:val="20"/>
              </w:rPr>
              <w:t>440</w:t>
            </w:r>
          </w:p>
        </w:tc>
        <w:tc>
          <w:tcPr>
            <w:tcW w:w="900" w:type="dxa"/>
            <w:tcBorders>
              <w:bottom w:val="single" w:sz="12" w:space="0" w:color="auto"/>
              <w:right w:val="single" w:sz="12" w:space="0" w:color="auto"/>
            </w:tcBorders>
          </w:tcPr>
          <w:p w14:paraId="2DFFB165" w14:textId="77777777" w:rsidR="00A21C9F" w:rsidRPr="00E97945" w:rsidRDefault="00A21C9F" w:rsidP="003849B2">
            <w:pPr>
              <w:spacing w:after="0"/>
              <w:jc w:val="center"/>
              <w:rPr>
                <w:bCs/>
                <w:sz w:val="20"/>
                <w:szCs w:val="20"/>
              </w:rPr>
            </w:pPr>
            <w:r w:rsidRPr="00E97945">
              <w:rPr>
                <w:bCs/>
                <w:sz w:val="20"/>
                <w:szCs w:val="20"/>
              </w:rPr>
              <w:t>490</w:t>
            </w:r>
          </w:p>
        </w:tc>
      </w:tr>
    </w:tbl>
    <w:p w14:paraId="12B4DE25" w14:textId="6AF0BE6D" w:rsidR="005D57BB" w:rsidRPr="00DA6BD0" w:rsidRDefault="002C5F15" w:rsidP="008B4F1D">
      <w:pPr>
        <w:pStyle w:val="Paragraf"/>
        <w:numPr>
          <w:ilvl w:val="0"/>
          <w:numId w:val="0"/>
        </w:numPr>
        <w:ind w:left="1495"/>
        <w:jc w:val="left"/>
        <w:rPr>
          <w:sz w:val="20"/>
          <w:szCs w:val="20"/>
        </w:rPr>
      </w:pPr>
      <w:r w:rsidRPr="00DA6BD0">
        <w:rPr>
          <w:sz w:val="20"/>
          <w:szCs w:val="20"/>
        </w:rPr>
        <w:t>GL Xc – clasa de rezistență care utilizează lamele de rezistenț</w:t>
      </w:r>
      <w:r w:rsidR="005D57BB" w:rsidRPr="00DA6BD0">
        <w:rPr>
          <w:sz w:val="20"/>
          <w:szCs w:val="20"/>
        </w:rPr>
        <w:t>e diferite (combinat)</w:t>
      </w:r>
    </w:p>
    <w:p w14:paraId="0DFF7C3C" w14:textId="3B251C5D" w:rsidR="005D57BB" w:rsidRPr="00DA6BD0" w:rsidRDefault="002C5F15" w:rsidP="008B4F1D">
      <w:pPr>
        <w:pStyle w:val="Paragraf"/>
        <w:numPr>
          <w:ilvl w:val="0"/>
          <w:numId w:val="0"/>
        </w:numPr>
        <w:ind w:left="1495"/>
        <w:jc w:val="left"/>
        <w:rPr>
          <w:sz w:val="20"/>
          <w:szCs w:val="20"/>
        </w:rPr>
      </w:pPr>
      <w:r w:rsidRPr="00DA6BD0">
        <w:rPr>
          <w:sz w:val="20"/>
          <w:szCs w:val="20"/>
        </w:rPr>
        <w:t>GL Xh – clasa de rezistență care utilizează lamele de rezistenț</w:t>
      </w:r>
      <w:r w:rsidR="005D57BB" w:rsidRPr="00DA6BD0">
        <w:rPr>
          <w:sz w:val="20"/>
          <w:szCs w:val="20"/>
        </w:rPr>
        <w:t>e identice (omogen)</w:t>
      </w:r>
      <w:r w:rsidR="001221FC" w:rsidRPr="00DA6BD0">
        <w:rPr>
          <w:sz w:val="20"/>
          <w:szCs w:val="20"/>
        </w:rPr>
        <w:t xml:space="preserve"> </w:t>
      </w:r>
      <w:r w:rsidR="001221FC" w:rsidRPr="00DA6BD0">
        <w:rPr>
          <w:color w:val="FFFFFF" w:themeColor="background1"/>
          <w:sz w:val="20"/>
          <w:szCs w:val="20"/>
        </w:rPr>
        <w:fldChar w:fldCharType="begin"/>
      </w:r>
      <w:r w:rsidR="001221FC" w:rsidRPr="00DA6BD0">
        <w:rPr>
          <w:color w:val="FFFFFF" w:themeColor="background1"/>
          <w:sz w:val="20"/>
          <w:szCs w:val="20"/>
        </w:rPr>
        <w:instrText xml:space="preserve"> LISTNUM \l 1 \s 0 </w:instrText>
      </w:r>
      <w:r w:rsidR="001221FC" w:rsidRPr="00DA6BD0">
        <w:rPr>
          <w:color w:val="FFFFFF" w:themeColor="background1"/>
          <w:sz w:val="20"/>
          <w:szCs w:val="20"/>
        </w:rPr>
        <w:fldChar w:fldCharType="end"/>
      </w:r>
      <w:r w:rsidR="001221FC" w:rsidRPr="00DA6BD0">
        <w:rPr>
          <w:color w:val="FFFFFF" w:themeColor="background1"/>
          <w:sz w:val="20"/>
          <w:szCs w:val="20"/>
        </w:rPr>
        <w:t xml:space="preserve"> </w:t>
      </w:r>
    </w:p>
    <w:p w14:paraId="6017D97D" w14:textId="77777777" w:rsidR="005D57BB" w:rsidRPr="00DA6BD0" w:rsidRDefault="005D57BB" w:rsidP="003849B2">
      <w:pPr>
        <w:pStyle w:val="Titlu1"/>
        <w:numPr>
          <w:ilvl w:val="0"/>
          <w:numId w:val="0"/>
        </w:numPr>
        <w:rPr>
          <w:sz w:val="20"/>
          <w:szCs w:val="20"/>
        </w:rPr>
      </w:pPr>
    </w:p>
    <w:p w14:paraId="6FF23B24" w14:textId="3AD3C42C" w:rsidR="009B3550" w:rsidRDefault="009B3550" w:rsidP="003849B2">
      <w:pPr>
        <w:pStyle w:val="Titlu1"/>
        <w:numPr>
          <w:ilvl w:val="0"/>
          <w:numId w:val="0"/>
        </w:numPr>
      </w:pPr>
    </w:p>
    <w:p w14:paraId="69199BA2" w14:textId="167472EA" w:rsidR="009B3550" w:rsidRDefault="009B3550" w:rsidP="003849B2">
      <w:pPr>
        <w:pStyle w:val="Titlu1"/>
        <w:numPr>
          <w:ilvl w:val="0"/>
          <w:numId w:val="0"/>
        </w:numPr>
      </w:pPr>
    </w:p>
    <w:p w14:paraId="0C69456A" w14:textId="3D98B525" w:rsidR="009B3550" w:rsidRDefault="009B3550" w:rsidP="003849B2">
      <w:pPr>
        <w:pStyle w:val="Titlu1"/>
        <w:numPr>
          <w:ilvl w:val="0"/>
          <w:numId w:val="0"/>
        </w:numPr>
      </w:pPr>
    </w:p>
    <w:p w14:paraId="266A2AC7" w14:textId="51F7E211" w:rsidR="009B3550" w:rsidRDefault="009B3550" w:rsidP="003849B2">
      <w:pPr>
        <w:pStyle w:val="Titlu1"/>
        <w:numPr>
          <w:ilvl w:val="0"/>
          <w:numId w:val="0"/>
        </w:numPr>
      </w:pPr>
    </w:p>
    <w:p w14:paraId="2DA894D9" w14:textId="3763072C" w:rsidR="009B3550" w:rsidRDefault="009B3550" w:rsidP="003849B2">
      <w:pPr>
        <w:pStyle w:val="Titlu1"/>
        <w:numPr>
          <w:ilvl w:val="0"/>
          <w:numId w:val="0"/>
        </w:numPr>
      </w:pPr>
    </w:p>
    <w:p w14:paraId="6D17019E" w14:textId="26A5F40D" w:rsidR="009B3550" w:rsidRDefault="009B3550" w:rsidP="003849B2">
      <w:pPr>
        <w:pStyle w:val="Titlu1"/>
        <w:numPr>
          <w:ilvl w:val="0"/>
          <w:numId w:val="0"/>
        </w:numPr>
      </w:pPr>
    </w:p>
    <w:p w14:paraId="46FE3D76" w14:textId="77777777" w:rsidR="004106EC" w:rsidRDefault="004106EC" w:rsidP="003849B2">
      <w:pPr>
        <w:pStyle w:val="Titlu1"/>
        <w:numPr>
          <w:ilvl w:val="0"/>
          <w:numId w:val="0"/>
        </w:numPr>
        <w:sectPr w:rsidR="004106EC" w:rsidSect="008B6B9B">
          <w:pgSz w:w="16840" w:h="11907" w:orient="landscape" w:code="9"/>
          <w:pgMar w:top="1843" w:right="1440" w:bottom="1752" w:left="1440" w:header="720" w:footer="720" w:gutter="0"/>
          <w:pgNumType w:chapSep="period"/>
          <w:cols w:space="720"/>
          <w:docGrid w:linePitch="360"/>
        </w:sectPr>
      </w:pPr>
    </w:p>
    <w:p w14:paraId="70D9E124" w14:textId="00D99246" w:rsidR="004106EC" w:rsidRPr="009A25C0" w:rsidRDefault="009A25C0" w:rsidP="003849B2">
      <w:pPr>
        <w:pStyle w:val="anexe"/>
        <w:ind w:left="0" w:firstLine="0"/>
        <w:rPr>
          <w:b/>
          <w:bCs/>
        </w:rPr>
      </w:pPr>
      <w:r w:rsidRPr="009A25C0">
        <w:rPr>
          <w:b/>
          <w:bCs/>
        </w:rPr>
        <w:lastRenderedPageBreak/>
        <w:t xml:space="preserve"> </w:t>
      </w:r>
      <w:bookmarkStart w:id="147" w:name="_Toc101259197"/>
      <w:r w:rsidR="004106EC" w:rsidRPr="009A25C0">
        <w:rPr>
          <w:b/>
          <w:bCs/>
        </w:rPr>
        <w:t xml:space="preserve">Anexa </w:t>
      </w:r>
      <w:r w:rsidR="00A37FE9" w:rsidRPr="009A25C0">
        <w:rPr>
          <w:b/>
          <w:bCs/>
        </w:rPr>
        <w:t>B</w:t>
      </w:r>
      <w:r w:rsidR="00B51B7B" w:rsidRPr="009A25C0">
        <w:rPr>
          <w:b/>
          <w:bCs/>
        </w:rPr>
        <w:t xml:space="preserve">. </w:t>
      </w:r>
      <w:r w:rsidR="004106EC" w:rsidRPr="009A25C0">
        <w:rPr>
          <w:b/>
          <w:bCs/>
        </w:rPr>
        <w:t>Verificarea deplasărilor laterale ale structurilor</w:t>
      </w:r>
      <w:r w:rsidR="00F66265" w:rsidRPr="009A25C0">
        <w:rPr>
          <w:b/>
          <w:bCs/>
        </w:rPr>
        <w:t xml:space="preserve"> la starea limită de serviciu SLS</w:t>
      </w:r>
      <w:bookmarkEnd w:id="147"/>
    </w:p>
    <w:p w14:paraId="1A0856F1" w14:textId="088F1FC7" w:rsidR="008B4F1D" w:rsidRPr="008B4F1D" w:rsidRDefault="008B4F1D" w:rsidP="008B4F1D">
      <w:pPr>
        <w:pStyle w:val="Titlu11"/>
        <w:numPr>
          <w:ilvl w:val="0"/>
          <w:numId w:val="0"/>
        </w:numPr>
      </w:pPr>
      <w:bookmarkStart w:id="148" w:name="_Toc101259198"/>
      <w:r>
        <w:t xml:space="preserve">B.1. </w:t>
      </w:r>
      <w:r w:rsidR="005E67B4" w:rsidRPr="008B4F1D">
        <w:t>Proiectarea</w:t>
      </w:r>
      <w:r w:rsidR="005E67B4" w:rsidRPr="00E742A4">
        <w:t xml:space="preserve"> la încărcă</w:t>
      </w:r>
      <w:r w:rsidR="004106EC" w:rsidRPr="00E742A4">
        <w:t>ri verticale și orizontale, altele decât cea seismică (gruparea fundamentală)</w:t>
      </w:r>
      <w:bookmarkEnd w:id="148"/>
    </w:p>
    <w:p w14:paraId="4F5B8BCB" w14:textId="77777777" w:rsidR="004106EC" w:rsidRDefault="004106EC" w:rsidP="003849B2">
      <w:pPr>
        <w:pStyle w:val="Paragraf"/>
        <w:ind w:left="0" w:firstLine="0"/>
      </w:pPr>
      <w:r w:rsidRPr="00D0607D">
        <w:t>Verificarea la starea limită de serviciu are drept scop menţinerea funcţiunii princi</w:t>
      </w:r>
      <w:r>
        <w:t>pale a clădirii în urma solicitării la încărcări orizontale și verticale (altele decâ</w:t>
      </w:r>
      <w:r w:rsidRPr="00D0607D">
        <w:t>t cele seismice), prin limitarea degradării elementelor nestructurale şi a componentelor instalaţiilor construcţiei.</w:t>
      </w:r>
    </w:p>
    <w:p w14:paraId="002DF971" w14:textId="7AF92BAE" w:rsidR="004106EC" w:rsidRPr="00D0607D" w:rsidRDefault="004106EC" w:rsidP="003849B2">
      <w:pPr>
        <w:pStyle w:val="Paragraf"/>
        <w:ind w:left="0" w:firstLine="0"/>
      </w:pPr>
      <w:r w:rsidRPr="00D0607D">
        <w:t xml:space="preserve">Verificarea deplasărilor laterale ale </w:t>
      </w:r>
      <w:r>
        <w:t>structurii va respecta condiția</w:t>
      </w:r>
      <w:r w:rsidRPr="00D0607D">
        <w:t>:</w:t>
      </w:r>
      <w:r w:rsidRPr="00CD18D3">
        <w:rPr>
          <w:i/>
          <w:iCs/>
          <w:color w:val="FFFFFF" w:themeColor="background1"/>
          <w:sz w:val="12"/>
          <w:szCs w:val="12"/>
        </w:rPr>
        <w:t xml:space="preserve"> </w:t>
      </w:r>
    </w:p>
    <w:tbl>
      <w:tblPr>
        <w:tblW w:w="5000" w:type="pct"/>
        <w:tblLayout w:type="fixed"/>
        <w:tblLook w:val="04A0" w:firstRow="1" w:lastRow="0" w:firstColumn="1" w:lastColumn="0" w:noHBand="0" w:noVBand="1"/>
      </w:tblPr>
      <w:tblGrid>
        <w:gridCol w:w="992"/>
        <w:gridCol w:w="6073"/>
        <w:gridCol w:w="1247"/>
      </w:tblGrid>
      <w:tr w:rsidR="004106EC" w:rsidRPr="00D0607D" w14:paraId="3C479A2D" w14:textId="77777777" w:rsidTr="00391C1C">
        <w:tc>
          <w:tcPr>
            <w:tcW w:w="597" w:type="pct"/>
            <w:vAlign w:val="center"/>
          </w:tcPr>
          <w:p w14:paraId="7EC726F5" w14:textId="77777777" w:rsidR="004106EC" w:rsidRPr="00D0607D" w:rsidRDefault="004106EC" w:rsidP="003849B2">
            <w:pPr>
              <w:rPr>
                <w:lang w:eastAsia="zh-TW"/>
              </w:rPr>
            </w:pPr>
          </w:p>
        </w:tc>
        <w:tc>
          <w:tcPr>
            <w:tcW w:w="3653" w:type="pct"/>
            <w:vAlign w:val="center"/>
          </w:tcPr>
          <w:p w14:paraId="392E8D13" w14:textId="77777777" w:rsidR="004106EC" w:rsidRPr="00D0607D" w:rsidRDefault="004106EC" w:rsidP="003849B2">
            <w:pPr>
              <w:pStyle w:val="Ecuatia"/>
              <w:numPr>
                <w:ilvl w:val="0"/>
                <w:numId w:val="0"/>
              </w:numPr>
            </w:pPr>
            <w:r w:rsidRPr="00D0607D">
              <w:t>d</w:t>
            </w:r>
            <w:r w:rsidRPr="00D0607D">
              <w:rPr>
                <w:vertAlign w:val="subscript"/>
              </w:rPr>
              <w:t>r</w:t>
            </w:r>
            <w:r w:rsidRPr="00D0607D">
              <w:rPr>
                <w:vertAlign w:val="superscript"/>
              </w:rPr>
              <w:t>SLS</w:t>
            </w:r>
            <w:r w:rsidRPr="00D0607D">
              <w:t xml:space="preserve"> ≤ d</w:t>
            </w:r>
            <w:r w:rsidRPr="00D0607D">
              <w:rPr>
                <w:vertAlign w:val="subscript"/>
              </w:rPr>
              <w:t>r, adm</w:t>
            </w:r>
            <w:r w:rsidRPr="00D0607D">
              <w:rPr>
                <w:vertAlign w:val="superscript"/>
              </w:rPr>
              <w:t>SLS</w:t>
            </w:r>
          </w:p>
        </w:tc>
        <w:tc>
          <w:tcPr>
            <w:tcW w:w="750" w:type="pct"/>
            <w:vAlign w:val="center"/>
          </w:tcPr>
          <w:p w14:paraId="49E6F4BC" w14:textId="77777777" w:rsidR="004106EC" w:rsidRPr="00D0607D" w:rsidRDefault="004106EC" w:rsidP="003849B2">
            <w:pPr>
              <w:pStyle w:val="Ecuatia"/>
              <w:ind w:left="0" w:firstLine="0"/>
            </w:pPr>
          </w:p>
        </w:tc>
      </w:tr>
    </w:tbl>
    <w:p w14:paraId="21F28DEF" w14:textId="77777777" w:rsidR="004106EC" w:rsidRPr="00D0607D" w:rsidRDefault="004106EC" w:rsidP="003849B2">
      <w:pPr>
        <w:rPr>
          <w:lang w:eastAsia="zh-TW"/>
        </w:rPr>
      </w:pPr>
      <w:r w:rsidRPr="00D0607D">
        <w:rPr>
          <w:lang w:eastAsia="zh-TW"/>
        </w:rPr>
        <w:t>unde</w:t>
      </w:r>
      <w:r>
        <w:rPr>
          <w:lang w:eastAsia="zh-TW"/>
        </w:rPr>
        <w:t>:</w:t>
      </w:r>
    </w:p>
    <w:p w14:paraId="713BDEA4" w14:textId="09035C74" w:rsidR="004106EC" w:rsidRPr="00D0607D" w:rsidRDefault="004106EC" w:rsidP="003849B2">
      <w:pPr>
        <w:pStyle w:val="Notatii"/>
        <w:ind w:left="0" w:firstLine="0"/>
        <w:rPr>
          <w:lang w:eastAsia="zh-TW"/>
        </w:rPr>
      </w:pPr>
      <w:r w:rsidRPr="00D0607D">
        <w:rPr>
          <w:lang w:eastAsia="zh-TW"/>
        </w:rPr>
        <w:t>d</w:t>
      </w:r>
      <w:r w:rsidRPr="00D0607D">
        <w:rPr>
          <w:vertAlign w:val="subscript"/>
          <w:lang w:eastAsia="zh-TW"/>
        </w:rPr>
        <w:t>r</w:t>
      </w:r>
      <w:r w:rsidRPr="00D0607D">
        <w:rPr>
          <w:vertAlign w:val="superscript"/>
          <w:lang w:eastAsia="zh-TW"/>
        </w:rPr>
        <w:t>SLS</w:t>
      </w:r>
      <w:r w:rsidRPr="00D0607D">
        <w:rPr>
          <w:lang w:eastAsia="zh-TW"/>
        </w:rPr>
        <w:t xml:space="preserve"> </w:t>
      </w:r>
      <w:r w:rsidRPr="00D0607D">
        <w:rPr>
          <w:lang w:eastAsia="zh-TW"/>
        </w:rPr>
        <w:tab/>
        <w:t>deplasarea relativă de nivel sub acţiunea efectelor grupării fundamentale asociate SLS</w:t>
      </w:r>
      <w:r w:rsidR="005E67B4">
        <w:rPr>
          <w:lang w:eastAsia="zh-TW"/>
        </w:rPr>
        <w:t>,</w:t>
      </w:r>
      <w:r w:rsidRPr="00D0607D">
        <w:rPr>
          <w:lang w:eastAsia="zh-TW"/>
        </w:rPr>
        <w:t xml:space="preserve"> determinată prin calcul static elastic</w:t>
      </w:r>
      <w:r w:rsidR="004C5CAC">
        <w:rPr>
          <w:lang w:eastAsia="zh-TW"/>
        </w:rPr>
        <w:t>;</w:t>
      </w:r>
    </w:p>
    <w:p w14:paraId="3D52FFC2" w14:textId="3F7E6189" w:rsidR="00B247D2" w:rsidRPr="00F908AD" w:rsidRDefault="004106EC" w:rsidP="003849B2">
      <w:pPr>
        <w:pStyle w:val="Notatii"/>
        <w:ind w:left="0" w:firstLine="0"/>
        <w:rPr>
          <w:lang w:val="en-GB" w:eastAsia="zh-TW"/>
        </w:rPr>
      </w:pPr>
      <w:r w:rsidRPr="00D0607D">
        <w:rPr>
          <w:lang w:eastAsia="zh-TW"/>
        </w:rPr>
        <w:t>d</w:t>
      </w:r>
      <w:r w:rsidRPr="00D0607D">
        <w:rPr>
          <w:vertAlign w:val="subscript"/>
          <w:lang w:eastAsia="zh-TW"/>
        </w:rPr>
        <w:t>r</w:t>
      </w:r>
      <w:r w:rsidRPr="00D0607D">
        <w:rPr>
          <w:lang w:eastAsia="zh-TW"/>
        </w:rPr>
        <w:t>,</w:t>
      </w:r>
      <w:r w:rsidRPr="00D0607D">
        <w:rPr>
          <w:vertAlign w:val="subscript"/>
          <w:lang w:eastAsia="zh-TW"/>
        </w:rPr>
        <w:t>adm</w:t>
      </w:r>
      <w:r w:rsidRPr="00D0607D">
        <w:rPr>
          <w:vertAlign w:val="superscript"/>
          <w:lang w:eastAsia="zh-TW"/>
        </w:rPr>
        <w:t>SLS</w:t>
      </w:r>
      <w:r w:rsidRPr="00D0607D">
        <w:rPr>
          <w:lang w:eastAsia="zh-TW"/>
        </w:rPr>
        <w:t xml:space="preserve">  valoarea admisibilă a deplasării relative de nivel</w:t>
      </w:r>
      <w:r w:rsidR="00F908AD">
        <w:rPr>
          <w:lang w:val="en-GB" w:eastAsia="zh-TW"/>
        </w:rPr>
        <w:t>;</w:t>
      </w:r>
    </w:p>
    <w:p w14:paraId="0BFEDE62" w14:textId="434709CD" w:rsidR="004119B0" w:rsidRDefault="00B247D2" w:rsidP="003849B2">
      <w:pPr>
        <w:pStyle w:val="Notatii"/>
        <w:ind w:left="0" w:firstLine="0"/>
        <w:rPr>
          <w:lang w:eastAsia="zh-TW"/>
        </w:rPr>
      </w:pPr>
      <w:r w:rsidRPr="00D0607D">
        <w:rPr>
          <w:lang w:eastAsia="zh-TW"/>
        </w:rPr>
        <w:t>d</w:t>
      </w:r>
      <w:r w:rsidRPr="00D0607D">
        <w:rPr>
          <w:vertAlign w:val="subscript"/>
          <w:lang w:eastAsia="zh-TW"/>
        </w:rPr>
        <w:t>r,adm</w:t>
      </w:r>
      <w:r w:rsidRPr="00D0607D">
        <w:rPr>
          <w:vertAlign w:val="superscript"/>
          <w:lang w:eastAsia="zh-TW"/>
        </w:rPr>
        <w:t>SL</w:t>
      </w:r>
      <w:r w:rsidR="009E52BD">
        <w:rPr>
          <w:vertAlign w:val="superscript"/>
          <w:lang w:eastAsia="zh-TW"/>
        </w:rPr>
        <w:t>S</w:t>
      </w:r>
      <w:r w:rsidRPr="00D0607D">
        <w:rPr>
          <w:lang w:eastAsia="zh-TW"/>
        </w:rPr>
        <w:t xml:space="preserve">  = h / 600</w:t>
      </w:r>
      <w:r>
        <w:rPr>
          <w:lang w:eastAsia="zh-TW"/>
        </w:rPr>
        <w:t xml:space="preserve"> – valoarea admisibilă a deplasării relative de nivel</w:t>
      </w:r>
      <w:r w:rsidR="006D50E8">
        <w:rPr>
          <w:lang w:eastAsia="zh-TW"/>
        </w:rPr>
        <w:t xml:space="preserve"> pentru constructii cu mai multe niveluri</w:t>
      </w:r>
      <w:r w:rsidR="00F908AD">
        <w:rPr>
          <w:lang w:eastAsia="zh-TW"/>
        </w:rPr>
        <w:t xml:space="preserve">; </w:t>
      </w:r>
      <w:r>
        <w:rPr>
          <w:lang w:eastAsia="zh-TW"/>
        </w:rPr>
        <w:t>h – înălț</w:t>
      </w:r>
      <w:r w:rsidRPr="00D0607D">
        <w:rPr>
          <w:lang w:eastAsia="zh-TW"/>
        </w:rPr>
        <w:t>ime de nivel</w:t>
      </w:r>
      <w:r w:rsidR="00290FD8">
        <w:rPr>
          <w:lang w:eastAsia="zh-TW"/>
        </w:rPr>
        <w:t>.</w:t>
      </w:r>
    </w:p>
    <w:p w14:paraId="3148BFD2" w14:textId="33D8F213" w:rsidR="004119B0" w:rsidRPr="004119B0" w:rsidRDefault="004119B0" w:rsidP="003849B2">
      <w:pPr>
        <w:pStyle w:val="Paragraf"/>
        <w:ind w:left="0" w:firstLine="0"/>
      </w:pPr>
      <w:r>
        <w:rPr>
          <w:lang w:eastAsia="zh-TW"/>
        </w:rPr>
        <w:t>D</w:t>
      </w:r>
      <w:r w:rsidR="00261DC5">
        <w:rPr>
          <w:lang w:eastAsia="zh-TW"/>
        </w:rPr>
        <w:t>eplasarea maxim</w:t>
      </w:r>
      <w:r w:rsidR="001872EA">
        <w:rPr>
          <w:lang w:eastAsia="zh-TW"/>
        </w:rPr>
        <w:t>ă</w:t>
      </w:r>
      <w:r w:rsidR="00261DC5">
        <w:rPr>
          <w:lang w:eastAsia="zh-TW"/>
        </w:rPr>
        <w:t xml:space="preserve"> </w:t>
      </w:r>
      <w:r w:rsidR="001872EA">
        <w:rPr>
          <w:lang w:eastAsia="zh-TW"/>
        </w:rPr>
        <w:t>î</w:t>
      </w:r>
      <w:r w:rsidR="00261DC5">
        <w:rPr>
          <w:lang w:eastAsia="zh-TW"/>
        </w:rPr>
        <w:t>n punctul cel mai î</w:t>
      </w:r>
      <w:r w:rsidR="00261DC5" w:rsidRPr="00D0607D">
        <w:rPr>
          <w:lang w:eastAsia="zh-TW"/>
        </w:rPr>
        <w:t xml:space="preserve">nalt al </w:t>
      </w:r>
      <w:r w:rsidR="001872EA">
        <w:rPr>
          <w:lang w:eastAsia="zh-TW"/>
        </w:rPr>
        <w:t>structurii</w:t>
      </w:r>
      <w:r w:rsidR="00261DC5">
        <w:rPr>
          <w:lang w:eastAsia="zh-TW"/>
        </w:rPr>
        <w:t xml:space="preserve"> nu va dep</w:t>
      </w:r>
      <w:r w:rsidR="001872EA">
        <w:rPr>
          <w:lang w:eastAsia="zh-TW"/>
        </w:rPr>
        <w:t>ăș</w:t>
      </w:r>
      <w:r w:rsidR="00261DC5">
        <w:rPr>
          <w:lang w:eastAsia="zh-TW"/>
        </w:rPr>
        <w:t xml:space="preserve">i valoarea de </w:t>
      </w:r>
      <w:r w:rsidR="00B247D2">
        <w:rPr>
          <w:lang w:eastAsia="zh-TW"/>
        </w:rPr>
        <w:t>H / 200; H – înălț</w:t>
      </w:r>
      <w:r w:rsidR="00B247D2" w:rsidRPr="00D0607D">
        <w:rPr>
          <w:lang w:eastAsia="zh-TW"/>
        </w:rPr>
        <w:t>im</w:t>
      </w:r>
      <w:r w:rsidR="00B247D2">
        <w:rPr>
          <w:lang w:eastAsia="zh-TW"/>
        </w:rPr>
        <w:t>e totală</w:t>
      </w:r>
      <w:r w:rsidR="00B247D2" w:rsidRPr="00D0607D">
        <w:rPr>
          <w:lang w:eastAsia="zh-TW"/>
        </w:rPr>
        <w:t xml:space="preserve"> a structurii</w:t>
      </w:r>
      <w:r w:rsidR="00B247D2">
        <w:rPr>
          <w:lang w:eastAsia="zh-TW"/>
        </w:rPr>
        <w:t>.</w:t>
      </w:r>
      <w:r w:rsidR="000B0AF2">
        <w:rPr>
          <w:i/>
          <w:iCs/>
          <w:color w:val="FFFFFF" w:themeColor="background1"/>
          <w:sz w:val="12"/>
          <w:szCs w:val="12"/>
        </w:rPr>
        <w:t>(</w:t>
      </w:r>
      <w:r w:rsidR="000B0AF2" w:rsidRPr="000B0AF2">
        <w:rPr>
          <w:i/>
          <w:iCs/>
          <w:color w:val="FFFFFF" w:themeColor="background1"/>
          <w:sz w:val="12"/>
          <w:szCs w:val="12"/>
        </w:rPr>
        <w:t xml:space="preserve"> </w:t>
      </w:r>
      <w:r w:rsidR="000B0AF2" w:rsidRPr="00313201">
        <w:rPr>
          <w:i/>
          <w:iCs/>
          <w:color w:val="FFFFFF" w:themeColor="background1"/>
          <w:sz w:val="12"/>
          <w:szCs w:val="12"/>
        </w:rPr>
        <w:fldChar w:fldCharType="begin"/>
      </w:r>
      <w:r w:rsidR="000B0AF2" w:rsidRPr="00313201">
        <w:rPr>
          <w:i/>
          <w:color w:val="FFFFFF" w:themeColor="background1"/>
          <w:sz w:val="12"/>
          <w:szCs w:val="12"/>
        </w:rPr>
        <w:instrText xml:space="preserve"> LISTNUM \l 1 \s 0 </w:instrText>
      </w:r>
      <w:r w:rsidR="000B0AF2" w:rsidRPr="00313201">
        <w:rPr>
          <w:i/>
          <w:iCs/>
          <w:color w:val="FFFFFF" w:themeColor="background1"/>
          <w:sz w:val="12"/>
          <w:szCs w:val="12"/>
        </w:rPr>
        <w:fldChar w:fldCharType="end"/>
      </w:r>
      <w:r w:rsidR="000B0AF2" w:rsidRPr="00313201">
        <w:rPr>
          <w:i/>
          <w:iCs/>
          <w:color w:val="FFFFFF" w:themeColor="background1"/>
          <w:sz w:val="12"/>
          <w:szCs w:val="12"/>
        </w:rPr>
        <w:t xml:space="preserve"> </w:t>
      </w:r>
      <w:r w:rsidR="000B0AF2">
        <w:rPr>
          <w:lang w:eastAsia="zh-TW"/>
        </w:rPr>
        <w:t xml:space="preserve"> </w:t>
      </w:r>
    </w:p>
    <w:p w14:paraId="713E5EE3" w14:textId="47CAD112" w:rsidR="004106EC" w:rsidRPr="00E742A4" w:rsidRDefault="008B4F1D" w:rsidP="008B4F1D">
      <w:pPr>
        <w:pStyle w:val="Titlu11"/>
        <w:numPr>
          <w:ilvl w:val="0"/>
          <w:numId w:val="0"/>
        </w:numPr>
      </w:pPr>
      <w:bookmarkStart w:id="149" w:name="_Toc101259199"/>
      <w:r>
        <w:t xml:space="preserve">B.2. </w:t>
      </w:r>
      <w:r w:rsidR="004106EC" w:rsidRPr="00E742A4">
        <w:t>Proiectarea seismică</w:t>
      </w:r>
      <w:bookmarkEnd w:id="149"/>
    </w:p>
    <w:p w14:paraId="0BE622AB" w14:textId="4CC28B97" w:rsidR="004106EC" w:rsidRDefault="004106EC" w:rsidP="003849B2">
      <w:pPr>
        <w:pStyle w:val="Paragraf"/>
        <w:ind w:left="0" w:firstLine="0"/>
      </w:pPr>
      <w:r w:rsidRPr="000B0AF2">
        <w:t>Verificarea deplasărilor laterale ale structurii la starea limită de serviciu se va face în conformitate cu Anexa E din P100-1.</w:t>
      </w:r>
      <w:r w:rsidR="000B0AF2" w:rsidRPr="000B0AF2">
        <w:rPr>
          <w:i/>
          <w:iCs/>
          <w:color w:val="FFFFFF" w:themeColor="background1"/>
          <w:sz w:val="12"/>
          <w:szCs w:val="12"/>
        </w:rPr>
        <w:t xml:space="preserve"> </w:t>
      </w:r>
      <w:r w:rsidR="000B0AF2" w:rsidRPr="00313201">
        <w:rPr>
          <w:i/>
          <w:iCs/>
          <w:color w:val="FFFFFF" w:themeColor="background1"/>
          <w:sz w:val="12"/>
          <w:szCs w:val="12"/>
        </w:rPr>
        <w:fldChar w:fldCharType="begin"/>
      </w:r>
      <w:r w:rsidR="000B0AF2" w:rsidRPr="00313201">
        <w:rPr>
          <w:i/>
          <w:color w:val="FFFFFF" w:themeColor="background1"/>
          <w:sz w:val="12"/>
          <w:szCs w:val="12"/>
        </w:rPr>
        <w:instrText xml:space="preserve"> LISTNUM \l 1 \s 0 </w:instrText>
      </w:r>
      <w:r w:rsidR="000B0AF2" w:rsidRPr="00313201">
        <w:rPr>
          <w:i/>
          <w:iCs/>
          <w:color w:val="FFFFFF" w:themeColor="background1"/>
          <w:sz w:val="12"/>
          <w:szCs w:val="12"/>
        </w:rPr>
        <w:fldChar w:fldCharType="end"/>
      </w:r>
      <w:r w:rsidR="000B0AF2" w:rsidRPr="00313201">
        <w:rPr>
          <w:i/>
          <w:iCs/>
          <w:color w:val="FFFFFF" w:themeColor="background1"/>
          <w:sz w:val="12"/>
          <w:szCs w:val="12"/>
        </w:rPr>
        <w:t xml:space="preserve"> </w:t>
      </w:r>
      <w:r w:rsidR="000B0AF2">
        <w:rPr>
          <w:lang w:eastAsia="zh-TW"/>
        </w:rPr>
        <w:t xml:space="preserve"> </w:t>
      </w:r>
    </w:p>
    <w:p w14:paraId="5E720F6C" w14:textId="672B54E1" w:rsidR="008B4F1D" w:rsidRDefault="008B4F1D">
      <w:pPr>
        <w:spacing w:after="0"/>
        <w:jc w:val="left"/>
        <w:rPr>
          <w:lang w:eastAsia="zh-TW"/>
        </w:rPr>
      </w:pPr>
      <w:r>
        <w:rPr>
          <w:lang w:eastAsia="zh-TW"/>
        </w:rPr>
        <w:br w:type="page"/>
      </w:r>
    </w:p>
    <w:p w14:paraId="6D12A1A9" w14:textId="1DA143F8" w:rsidR="008B4F1D" w:rsidRPr="00DA6BD0" w:rsidRDefault="008B4F1D" w:rsidP="008B4F1D">
      <w:pPr>
        <w:pStyle w:val="anexe"/>
        <w:ind w:left="0" w:firstLine="0"/>
        <w:rPr>
          <w:b/>
          <w:bCs/>
        </w:rPr>
      </w:pPr>
      <w:r w:rsidRPr="008B4F1D">
        <w:rPr>
          <w:b/>
          <w:bCs/>
        </w:rPr>
        <w:lastRenderedPageBreak/>
        <w:t xml:space="preserve"> </w:t>
      </w:r>
      <w:bookmarkStart w:id="150" w:name="_Toc101259200"/>
      <w:r w:rsidRPr="00DA6BD0">
        <w:rPr>
          <w:b/>
          <w:bCs/>
        </w:rPr>
        <w:t xml:space="preserve">Anexa </w:t>
      </w:r>
      <w:r w:rsidR="00491E52" w:rsidRPr="00DA6BD0">
        <w:rPr>
          <w:b/>
          <w:bCs/>
        </w:rPr>
        <w:t>C</w:t>
      </w:r>
      <w:r w:rsidRPr="00DA6BD0">
        <w:rPr>
          <w:b/>
          <w:bCs/>
        </w:rPr>
        <w:t>. Soluții constructive pentru noduri la cadre spațiale din lemn</w:t>
      </w:r>
      <w:bookmarkEnd w:id="150"/>
    </w:p>
    <w:p w14:paraId="7ED0B76B" w14:textId="77777777" w:rsidR="008B4F1D" w:rsidRPr="00DA6BD0" w:rsidRDefault="008B4F1D" w:rsidP="008B4F1D">
      <w:pPr>
        <w:pStyle w:val="Paragraf"/>
        <w:ind w:left="0" w:firstLine="0"/>
      </w:pPr>
      <w:r w:rsidRPr="00DA6BD0">
        <w:t>Soluțiile constructive pentru nodurile de cadru pot cuprinde, însă fără a avea rol limitativ, următoarele tipologii:</w:t>
      </w:r>
    </w:p>
    <w:p w14:paraId="28197AC9" w14:textId="77777777" w:rsidR="008B4F1D" w:rsidRPr="00DA6BD0" w:rsidRDefault="008B4F1D" w:rsidP="008B4F1D">
      <w:pPr>
        <w:pStyle w:val="Tabelul"/>
      </w:pPr>
      <w:r w:rsidRPr="00DA6BD0">
        <w:t>Soluții constructive pentru structuri din cadre din lemn</w:t>
      </w:r>
    </w:p>
    <w:tbl>
      <w:tblPr>
        <w:tblStyle w:val="TableGrid"/>
        <w:tblpPr w:leftFromText="180" w:rightFromText="180" w:vertAnchor="text" w:horzAnchor="margin" w:tblpY="280"/>
        <w:tblW w:w="8359" w:type="dxa"/>
        <w:tblLook w:val="04A0" w:firstRow="1" w:lastRow="0" w:firstColumn="1" w:lastColumn="0" w:noHBand="0" w:noVBand="1"/>
      </w:tblPr>
      <w:tblGrid>
        <w:gridCol w:w="4248"/>
        <w:gridCol w:w="4111"/>
      </w:tblGrid>
      <w:tr w:rsidR="008B4F1D" w:rsidRPr="00DA6BD0" w14:paraId="22D438DF" w14:textId="77777777" w:rsidTr="00B21C68">
        <w:trPr>
          <w:trHeight w:val="1500"/>
        </w:trPr>
        <w:tc>
          <w:tcPr>
            <w:tcW w:w="4248" w:type="dxa"/>
          </w:tcPr>
          <w:p w14:paraId="74882EAF"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Grindă cu rezemare la fața stâlpului în chertare locală stâlp</w:t>
            </w:r>
          </w:p>
        </w:tc>
        <w:tc>
          <w:tcPr>
            <w:tcW w:w="4111" w:type="dxa"/>
          </w:tcPr>
          <w:p w14:paraId="2773DC39"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Rezemare lemn pe lemn cu asigurarea elementelor cu șuruburi</w:t>
            </w:r>
            <w:r w:rsidRPr="00174D00">
              <w:rPr>
                <w:rFonts w:eastAsia="Calibri"/>
                <w:sz w:val="20"/>
                <w:szCs w:val="20"/>
              </w:rPr>
              <w:t>, tije filetate, dornuri (simple sau autoforante) și/sau cone</w:t>
            </w:r>
            <w:r w:rsidRPr="00DA6BD0">
              <w:rPr>
                <w:rFonts w:eastAsia="Calibri"/>
                <w:sz w:val="20"/>
                <w:szCs w:val="20"/>
              </w:rPr>
              <w:t>ctori specifici construcțiilor din lemn</w:t>
            </w:r>
          </w:p>
        </w:tc>
      </w:tr>
      <w:tr w:rsidR="008B4F1D" w:rsidRPr="00DA6BD0" w14:paraId="44712E43" w14:textId="77777777" w:rsidTr="00B21C68">
        <w:tc>
          <w:tcPr>
            <w:tcW w:w="4248" w:type="dxa"/>
          </w:tcPr>
          <w:p w14:paraId="42968566"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Grindă cu rezemare la fața stâlpului, cu conectori metalici expuși sau ascunși</w:t>
            </w:r>
          </w:p>
        </w:tc>
        <w:tc>
          <w:tcPr>
            <w:tcW w:w="4111" w:type="dxa"/>
          </w:tcPr>
          <w:p w14:paraId="23887159"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 xml:space="preserve">Transmitere eforturi prin traseu lemn-conector-lemn cu  prindere cu șuruburi, tije filetate, dornuri (simple sau autoforante); </w:t>
            </w:r>
          </w:p>
        </w:tc>
      </w:tr>
      <w:tr w:rsidR="008B4F1D" w:rsidRPr="00DA6BD0" w14:paraId="0F1F751D" w14:textId="77777777" w:rsidTr="00B21C68">
        <w:tc>
          <w:tcPr>
            <w:tcW w:w="4248" w:type="dxa"/>
          </w:tcPr>
          <w:p w14:paraId="45088C64"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Grindă secțiune dublă cu rezemare în lateral stâlp cu/fara chertări locale</w:t>
            </w:r>
          </w:p>
        </w:tc>
        <w:tc>
          <w:tcPr>
            <w:tcW w:w="4111" w:type="dxa"/>
          </w:tcPr>
          <w:p w14:paraId="73FEC02D"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Rezemare lemn pe lemn cu asigurare elemente cu șuruburi, tije filet metric, dornuri (simple sau autoforante)</w:t>
            </w:r>
          </w:p>
        </w:tc>
      </w:tr>
      <w:tr w:rsidR="008B4F1D" w:rsidRPr="00DA6BD0" w14:paraId="7596CCB1" w14:textId="77777777" w:rsidTr="00B21C68">
        <w:tc>
          <w:tcPr>
            <w:tcW w:w="4248" w:type="dxa"/>
          </w:tcPr>
          <w:p w14:paraId="44DC8944"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Grindă cu rezemare la fața stâlpului cu inserții verticale din placi metalice</w:t>
            </w:r>
          </w:p>
        </w:tc>
        <w:tc>
          <w:tcPr>
            <w:tcW w:w="4111" w:type="dxa"/>
            <w:vMerge w:val="restart"/>
          </w:tcPr>
          <w:p w14:paraId="5B8AC43A"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 xml:space="preserve">Transmitere eforturi prin traseu lemn-placa metalica-lemn cu  prindere cu șuruburi, tije filetate, dornuri (simple sau autoforante), rășini epoxidice. </w:t>
            </w:r>
          </w:p>
        </w:tc>
      </w:tr>
      <w:tr w:rsidR="008B4F1D" w:rsidRPr="00DA6BD0" w14:paraId="0C2F6334" w14:textId="77777777" w:rsidTr="00B21C68">
        <w:tc>
          <w:tcPr>
            <w:tcW w:w="4248" w:type="dxa"/>
          </w:tcPr>
          <w:p w14:paraId="3537AA85"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Confecție metalică nod grindă-stâlp, cu  inserții verticale din platbande oțel pentru conexiunea între nod și stâlp, respectiv grindă (uzual la nivelul planșeului).</w:t>
            </w:r>
          </w:p>
        </w:tc>
        <w:tc>
          <w:tcPr>
            <w:tcW w:w="4111" w:type="dxa"/>
            <w:vMerge/>
          </w:tcPr>
          <w:p w14:paraId="339592D9" w14:textId="77777777" w:rsidR="008B4F1D" w:rsidRPr="00DA6BD0" w:rsidRDefault="008B4F1D" w:rsidP="00B21C68">
            <w:pPr>
              <w:pStyle w:val="Paragraf"/>
              <w:numPr>
                <w:ilvl w:val="0"/>
                <w:numId w:val="0"/>
              </w:numPr>
              <w:jc w:val="left"/>
              <w:rPr>
                <w:rFonts w:eastAsia="Calibri"/>
              </w:rPr>
            </w:pPr>
          </w:p>
        </w:tc>
      </w:tr>
    </w:tbl>
    <w:p w14:paraId="10FD899A" w14:textId="77777777" w:rsidR="008B4F1D" w:rsidRPr="00DA6BD0" w:rsidRDefault="008B4F1D" w:rsidP="008B4F1D">
      <w:pPr>
        <w:pStyle w:val="Paragraf"/>
        <w:numPr>
          <w:ilvl w:val="0"/>
          <w:numId w:val="0"/>
        </w:numPr>
        <w:rPr>
          <w:rFonts w:eastAsia="Calibri"/>
        </w:rPr>
      </w:pPr>
    </w:p>
    <w:p w14:paraId="699485E6" w14:textId="77777777" w:rsidR="008B4F1D" w:rsidRPr="00DA6BD0" w:rsidRDefault="008B4F1D" w:rsidP="008B4F1D">
      <w:pPr>
        <w:pStyle w:val="Paragraf"/>
        <w:ind w:left="0" w:firstLine="0"/>
        <w:rPr>
          <w:rFonts w:eastAsia="Calibri"/>
        </w:rPr>
      </w:pPr>
      <w:r w:rsidRPr="00DA6BD0">
        <w:rPr>
          <w:rFonts w:eastAsia="Calibri"/>
        </w:rPr>
        <w:t>Îmbinările de continuitate a stâlpilor pot cuprinde, însă fără a avea rol limitativ, următoarele tipologii:</w:t>
      </w:r>
    </w:p>
    <w:p w14:paraId="01E1C829" w14:textId="77777777" w:rsidR="008B4F1D" w:rsidRPr="00DA6BD0" w:rsidRDefault="008B4F1D" w:rsidP="008B4F1D">
      <w:pPr>
        <w:pStyle w:val="Tabelul"/>
      </w:pPr>
      <w:r w:rsidRPr="00DA6BD0">
        <w:rPr>
          <w:rFonts w:eastAsia="Calibri"/>
        </w:rPr>
        <w:t>Tipuri de îmbinări de continuitate a stâlpilor</w:t>
      </w:r>
    </w:p>
    <w:tbl>
      <w:tblPr>
        <w:tblStyle w:val="TableGrid"/>
        <w:tblpPr w:leftFromText="180" w:rightFromText="180" w:vertAnchor="text" w:horzAnchor="margin" w:tblpY="280"/>
        <w:tblW w:w="8359" w:type="dxa"/>
        <w:tblLook w:val="04A0" w:firstRow="1" w:lastRow="0" w:firstColumn="1" w:lastColumn="0" w:noHBand="0" w:noVBand="1"/>
      </w:tblPr>
      <w:tblGrid>
        <w:gridCol w:w="4248"/>
        <w:gridCol w:w="4111"/>
      </w:tblGrid>
      <w:tr w:rsidR="008B4F1D" w:rsidRPr="00DA6BD0" w14:paraId="39F14CC5" w14:textId="77777777" w:rsidTr="00B21C68">
        <w:tc>
          <w:tcPr>
            <w:tcW w:w="4248" w:type="dxa"/>
          </w:tcPr>
          <w:p w14:paraId="4DC88D2F"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Îmbinare capete chertate</w:t>
            </w:r>
          </w:p>
        </w:tc>
        <w:tc>
          <w:tcPr>
            <w:tcW w:w="4111" w:type="dxa"/>
          </w:tcPr>
          <w:p w14:paraId="21DD1813"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Rezemare lemn pe lemn cu asigurare elemente lemn cu șuruburi lemn, tije filet metric, dornuri (simple sau autoforante) și/sau conectori specifici construcțiilor din lemn</w:t>
            </w:r>
          </w:p>
        </w:tc>
      </w:tr>
      <w:tr w:rsidR="008B4F1D" w:rsidRPr="00DA6BD0" w14:paraId="4EA57047" w14:textId="77777777" w:rsidTr="00B21C68">
        <w:tc>
          <w:tcPr>
            <w:tcW w:w="4248" w:type="dxa"/>
          </w:tcPr>
          <w:p w14:paraId="791B006C"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Conectori verticali realizati din platbande oțel</w:t>
            </w:r>
          </w:p>
        </w:tc>
        <w:tc>
          <w:tcPr>
            <w:tcW w:w="4111" w:type="dxa"/>
          </w:tcPr>
          <w:p w14:paraId="1BEC2DCA"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 xml:space="preserve">Transmitere eforturi prin traseu lemn-platbande-lemn cu prindere cu șuruburi lemn, tije filet metric, dornuri (simple sau autoforante), rășini epoxidice. </w:t>
            </w:r>
          </w:p>
        </w:tc>
      </w:tr>
    </w:tbl>
    <w:p w14:paraId="3BD14217" w14:textId="77777777" w:rsidR="008B4F1D" w:rsidRPr="00DA6BD0" w:rsidRDefault="008B4F1D" w:rsidP="008B4F1D">
      <w:pPr>
        <w:pStyle w:val="Paragraf"/>
        <w:numPr>
          <w:ilvl w:val="0"/>
          <w:numId w:val="0"/>
        </w:numPr>
        <w:rPr>
          <w:rFonts w:eastAsia="Calibri"/>
        </w:rPr>
      </w:pPr>
    </w:p>
    <w:p w14:paraId="65E12E37" w14:textId="77777777" w:rsidR="008B4F1D" w:rsidRPr="00DA6BD0" w:rsidRDefault="008B4F1D" w:rsidP="008B4F1D">
      <w:pPr>
        <w:pStyle w:val="Paragraf"/>
        <w:ind w:left="0" w:firstLine="0"/>
        <w:rPr>
          <w:rFonts w:eastAsia="Calibri"/>
        </w:rPr>
      </w:pPr>
      <w:r w:rsidRPr="00DA6BD0">
        <w:rPr>
          <w:rFonts w:eastAsia="Calibri"/>
        </w:rPr>
        <w:t>Îmbinările stâlpilor la nivelul infrastructurii, prin alcătuirea lor, vor asigura capătul inferior a elementului de lemn împotriva acțiunii umidității (uzual prin ridicarea acestuia față de cota superioară a infrastructurii). Soluțiile constructive pot cuprinde, însă fără a avea rol limitativ, următoarele tipologii:</w:t>
      </w:r>
    </w:p>
    <w:p w14:paraId="0AB6E739" w14:textId="77777777" w:rsidR="008B4F1D" w:rsidRPr="00DA6BD0" w:rsidRDefault="008B4F1D" w:rsidP="008B4F1D">
      <w:pPr>
        <w:pStyle w:val="Tabelul"/>
      </w:pPr>
      <w:r w:rsidRPr="00DA6BD0">
        <w:rPr>
          <w:rFonts w:eastAsia="Calibri"/>
        </w:rPr>
        <w:t>Tipuri de îmbinări ale stâlpilor la nivelul infrastructurii</w:t>
      </w:r>
    </w:p>
    <w:tbl>
      <w:tblPr>
        <w:tblStyle w:val="TableGrid"/>
        <w:tblpPr w:leftFromText="180" w:rightFromText="180" w:vertAnchor="text" w:horzAnchor="margin" w:tblpY="280"/>
        <w:tblW w:w="8359" w:type="dxa"/>
        <w:tblLook w:val="04A0" w:firstRow="1" w:lastRow="0" w:firstColumn="1" w:lastColumn="0" w:noHBand="0" w:noVBand="1"/>
      </w:tblPr>
      <w:tblGrid>
        <w:gridCol w:w="4248"/>
        <w:gridCol w:w="4111"/>
      </w:tblGrid>
      <w:tr w:rsidR="008B4F1D" w:rsidRPr="00DA6BD0" w14:paraId="36AF8571" w14:textId="77777777" w:rsidTr="00B21C68">
        <w:tc>
          <w:tcPr>
            <w:tcW w:w="4248" w:type="dxa"/>
          </w:tcPr>
          <w:p w14:paraId="25D1371F"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Conectori - Piese speciale producători</w:t>
            </w:r>
          </w:p>
        </w:tc>
        <w:tc>
          <w:tcPr>
            <w:tcW w:w="4111" w:type="dxa"/>
          </w:tcPr>
          <w:p w14:paraId="663C69B0"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 xml:space="preserve">Transmitere eforturi prin traseu lemn-piesă-infrastructură cu  prindere cu șuruburi lemn, tije filetate, dornuri (simple sau autoforante), rășini epoxidice. </w:t>
            </w:r>
          </w:p>
        </w:tc>
      </w:tr>
      <w:tr w:rsidR="008B4F1D" w:rsidRPr="00DA6BD0" w14:paraId="017C361E" w14:textId="77777777" w:rsidTr="00B21C68">
        <w:tc>
          <w:tcPr>
            <w:tcW w:w="4248" w:type="dxa"/>
          </w:tcPr>
          <w:p w14:paraId="069F073D"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Conectori - Confecții metalice adaptate, cu sau fără inserții din platbande oțel în element lemn</w:t>
            </w:r>
          </w:p>
        </w:tc>
        <w:tc>
          <w:tcPr>
            <w:tcW w:w="4111" w:type="dxa"/>
          </w:tcPr>
          <w:p w14:paraId="1DE551B4" w14:textId="77777777" w:rsidR="008B4F1D" w:rsidRPr="00DA6BD0" w:rsidRDefault="008B4F1D" w:rsidP="00B21C68">
            <w:pPr>
              <w:pStyle w:val="Paragraf"/>
              <w:numPr>
                <w:ilvl w:val="0"/>
                <w:numId w:val="0"/>
              </w:numPr>
              <w:jc w:val="left"/>
              <w:rPr>
                <w:rFonts w:eastAsia="Calibri"/>
                <w:sz w:val="20"/>
                <w:szCs w:val="20"/>
              </w:rPr>
            </w:pPr>
            <w:r w:rsidRPr="00DA6BD0">
              <w:rPr>
                <w:rFonts w:eastAsia="Calibri"/>
                <w:sz w:val="20"/>
                <w:szCs w:val="20"/>
              </w:rPr>
              <w:t xml:space="preserve">Transmitere eforturi prin traseu lemn-piesă-infrastructură cu  prindere cu șuruburi lemn, tije filetate, dornuri (simple sau autoforante), rășini epoxidice. </w:t>
            </w:r>
          </w:p>
        </w:tc>
      </w:tr>
    </w:tbl>
    <w:p w14:paraId="16CCBAB7" w14:textId="075EDD78" w:rsidR="004106EC" w:rsidRPr="00DA6BD0" w:rsidRDefault="008B4F1D" w:rsidP="003849B2">
      <w:pPr>
        <w:spacing w:after="0"/>
        <w:jc w:val="left"/>
        <w:rPr>
          <w:i/>
          <w:iCs/>
          <w:color w:val="FFFFFF" w:themeColor="background1"/>
          <w:sz w:val="12"/>
          <w:szCs w:val="12"/>
        </w:rPr>
      </w:pPr>
      <w:r w:rsidRPr="00DA6BD0">
        <w:br w:type="page"/>
      </w:r>
    </w:p>
    <w:p w14:paraId="4723AD20" w14:textId="77777777" w:rsidR="004106EC" w:rsidRPr="00DA6BD0" w:rsidRDefault="004106EC" w:rsidP="003849B2">
      <w:pPr>
        <w:pStyle w:val="Paragraf"/>
        <w:ind w:left="0" w:firstLine="0"/>
        <w:sectPr w:rsidR="004106EC" w:rsidRPr="00DA6BD0" w:rsidSect="008B6B9B">
          <w:headerReference w:type="even" r:id="rId33"/>
          <w:headerReference w:type="default" r:id="rId34"/>
          <w:footerReference w:type="default" r:id="rId35"/>
          <w:headerReference w:type="first" r:id="rId36"/>
          <w:pgSz w:w="11907" w:h="16840" w:code="9"/>
          <w:pgMar w:top="1440" w:right="1752" w:bottom="1440" w:left="1843" w:header="720" w:footer="720" w:gutter="0"/>
          <w:pgNumType w:chapSep="period"/>
          <w:cols w:space="720"/>
          <w:docGrid w:linePitch="360"/>
        </w:sectPr>
      </w:pPr>
    </w:p>
    <w:p w14:paraId="67823057" w14:textId="2784EE08" w:rsidR="004E4EFA" w:rsidRPr="008B4F1D" w:rsidRDefault="008B4F1D" w:rsidP="003849B2">
      <w:pPr>
        <w:pStyle w:val="anexe"/>
        <w:ind w:left="0" w:firstLine="0"/>
        <w:rPr>
          <w:b/>
          <w:bCs/>
        </w:rPr>
      </w:pPr>
      <w:bookmarkStart w:id="151" w:name="_Ref101210807"/>
      <w:r w:rsidRPr="008B4F1D">
        <w:rPr>
          <w:b/>
          <w:bCs/>
        </w:rPr>
        <w:lastRenderedPageBreak/>
        <w:t xml:space="preserve"> </w:t>
      </w:r>
      <w:bookmarkStart w:id="152" w:name="_Toc101259201"/>
      <w:r w:rsidR="004E4EFA" w:rsidRPr="008B4F1D">
        <w:rPr>
          <w:b/>
          <w:bCs/>
        </w:rPr>
        <w:t xml:space="preserve">Anexa </w:t>
      </w:r>
      <w:r w:rsidR="00491E52">
        <w:rPr>
          <w:b/>
          <w:bCs/>
        </w:rPr>
        <w:t>D</w:t>
      </w:r>
      <w:r w:rsidR="00B51B7B" w:rsidRPr="008B4F1D">
        <w:rPr>
          <w:b/>
          <w:bCs/>
        </w:rPr>
        <w:t xml:space="preserve">. </w:t>
      </w:r>
      <w:bookmarkEnd w:id="151"/>
      <w:r w:rsidR="00A45FD8" w:rsidRPr="00A45FD8">
        <w:rPr>
          <w:b/>
          <w:bCs/>
        </w:rPr>
        <w:t>Scheme funcționale pentru structuri de tip hală</w:t>
      </w:r>
      <w:bookmarkEnd w:id="152"/>
    </w:p>
    <w:p w14:paraId="08856E33" w14:textId="4C5A3EBB" w:rsidR="004E4EFA" w:rsidRPr="00D0607D" w:rsidRDefault="004E4EFA" w:rsidP="003849B2">
      <w:pPr>
        <w:pStyle w:val="ListParagraph"/>
        <w:numPr>
          <w:ilvl w:val="0"/>
          <w:numId w:val="33"/>
        </w:numPr>
        <w:ind w:left="0" w:firstLine="0"/>
        <w:rPr>
          <w:lang w:eastAsia="zh-TW"/>
        </w:rPr>
      </w:pPr>
      <w:r w:rsidRPr="00D0607D">
        <w:rPr>
          <w:lang w:eastAsia="zh-TW"/>
        </w:rPr>
        <w:t xml:space="preserve">În prezentul capitol sunt prezentate scheme privind alcătuirea și modelarea </w:t>
      </w:r>
      <w:r>
        <w:rPr>
          <w:lang w:eastAsia="zh-TW"/>
        </w:rPr>
        <w:t>structurilor de lemn de tip hală</w:t>
      </w:r>
      <w:r w:rsidRPr="00D0607D">
        <w:rPr>
          <w:lang w:eastAsia="zh-TW"/>
        </w:rPr>
        <w:t>.</w:t>
      </w:r>
      <w:r w:rsidR="001221FC" w:rsidRPr="001221FC">
        <w:rPr>
          <w:i/>
          <w:iCs/>
          <w:color w:val="FFFFFF" w:themeColor="background1"/>
          <w:sz w:val="12"/>
          <w:szCs w:val="12"/>
        </w:rPr>
        <w:t xml:space="preserve"> </w:t>
      </w:r>
      <w:r w:rsidR="001221FC" w:rsidRPr="009D486F">
        <w:rPr>
          <w:i/>
          <w:iCs/>
          <w:color w:val="FFFFFF" w:themeColor="background1"/>
          <w:sz w:val="12"/>
          <w:szCs w:val="12"/>
        </w:rPr>
        <w:fldChar w:fldCharType="begin"/>
      </w:r>
      <w:r w:rsidR="001221FC" w:rsidRPr="009D486F">
        <w:rPr>
          <w:i/>
          <w:color w:val="FFFFFF" w:themeColor="background1"/>
          <w:sz w:val="12"/>
          <w:szCs w:val="12"/>
        </w:rPr>
        <w:instrText xml:space="preserve"> LISTNUM \l 1 \s 0 </w:instrText>
      </w:r>
      <w:r w:rsidR="001221FC" w:rsidRPr="009D486F">
        <w:rPr>
          <w:i/>
          <w:iCs/>
          <w:color w:val="FFFFFF" w:themeColor="background1"/>
          <w:sz w:val="12"/>
          <w:szCs w:val="12"/>
        </w:rPr>
        <w:fldChar w:fldCharType="end"/>
      </w:r>
    </w:p>
    <w:p w14:paraId="09610C05" w14:textId="0274FFB3" w:rsidR="00AA3D75" w:rsidRPr="00520C93" w:rsidRDefault="004E4EFA" w:rsidP="00491E52">
      <w:pPr>
        <w:pStyle w:val="Tabelul"/>
        <w:numPr>
          <w:ilvl w:val="0"/>
          <w:numId w:val="0"/>
        </w:numPr>
        <w:rPr>
          <w:lang w:eastAsia="zh-TW"/>
        </w:rPr>
      </w:pPr>
      <w:bookmarkStart w:id="153" w:name="_Ref100057669"/>
      <w:r w:rsidRPr="00D0607D">
        <w:rPr>
          <w:lang w:eastAsia="zh-TW"/>
        </w:rPr>
        <w:t xml:space="preserve">Tabelul </w:t>
      </w:r>
      <w:r w:rsidR="00491E52">
        <w:rPr>
          <w:lang w:eastAsia="zh-TW"/>
        </w:rPr>
        <w:t>D.</w:t>
      </w:r>
      <w:r w:rsidRPr="00D0607D">
        <w:rPr>
          <w:lang w:eastAsia="zh-TW"/>
        </w:rPr>
        <w:t>1. Structuri hale din lem</w:t>
      </w:r>
      <w:bookmarkEnd w:id="153"/>
      <w:r w:rsidRPr="00D0607D">
        <w:rPr>
          <w:lang w:eastAsia="zh-TW"/>
        </w:rPr>
        <w:t>n</w:t>
      </w:r>
    </w:p>
    <w:p w14:paraId="2B5F4E75" w14:textId="2C261C2E" w:rsidR="00500751" w:rsidRPr="00D0607D" w:rsidRDefault="00500751" w:rsidP="003849B2">
      <w:pPr>
        <w:pStyle w:val="ListParagraph"/>
        <w:ind w:left="0"/>
        <w:rPr>
          <w:b/>
          <w:bCs/>
          <w:sz w:val="22"/>
          <w:szCs w:val="22"/>
          <w:lang w:eastAsia="zh-TW"/>
        </w:rPr>
        <w:sectPr w:rsidR="00500751" w:rsidRPr="00D0607D" w:rsidSect="008B6B9B">
          <w:pgSz w:w="16840" w:h="11907" w:orient="landscape" w:code="9"/>
          <w:pgMar w:top="1843" w:right="1440" w:bottom="1752" w:left="1440" w:header="720" w:footer="720" w:gutter="0"/>
          <w:pgNumType w:chapSep="period"/>
          <w:cols w:space="720"/>
          <w:docGrid w:linePitch="360"/>
        </w:sectPr>
      </w:pPr>
      <w:r>
        <w:rPr>
          <w:b/>
          <w:bCs/>
          <w:noProof/>
          <w:sz w:val="22"/>
          <w:szCs w:val="22"/>
          <w:lang w:val="en-US"/>
        </w:rPr>
        <w:drawing>
          <wp:inline distT="0" distB="0" distL="0" distR="0" wp14:anchorId="4545CDA8" wp14:editId="7D4BB8C4">
            <wp:extent cx="6680200" cy="4486418"/>
            <wp:effectExtent l="0" t="0" r="0" b="6985"/>
            <wp:docPr id="29" name="Picture 29" descr="C:\Users\Ioan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oana\AppData\Local\Microsoft\Windows\INetCache\Content.Word\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0200" cy="4486418"/>
                    </a:xfrm>
                    <a:prstGeom prst="rect">
                      <a:avLst/>
                    </a:prstGeom>
                    <a:noFill/>
                    <a:ln>
                      <a:noFill/>
                    </a:ln>
                  </pic:spPr>
                </pic:pic>
              </a:graphicData>
            </a:graphic>
          </wp:inline>
        </w:drawing>
      </w:r>
    </w:p>
    <w:p w14:paraId="32257AAB" w14:textId="29520960" w:rsidR="00AA3D75" w:rsidRPr="00D0607D" w:rsidRDefault="00500751" w:rsidP="003849B2">
      <w:pPr>
        <w:rPr>
          <w:lang w:eastAsia="zh-TW"/>
        </w:rPr>
      </w:pPr>
      <w:r>
        <w:rPr>
          <w:noProof/>
          <w:lang w:val="en-US"/>
        </w:rPr>
        <w:lastRenderedPageBreak/>
        <w:drawing>
          <wp:inline distT="0" distB="0" distL="0" distR="0" wp14:anchorId="4E86F3DA" wp14:editId="03526483">
            <wp:extent cx="7778750" cy="5166283"/>
            <wp:effectExtent l="0" t="0" r="0" b="0"/>
            <wp:docPr id="30" name="Picture 30" descr="C:\Users\Ioan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oana\AppData\Local\Microsoft\Windows\INetCache\Content.Word\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90249" cy="5173920"/>
                    </a:xfrm>
                    <a:prstGeom prst="rect">
                      <a:avLst/>
                    </a:prstGeom>
                    <a:noFill/>
                    <a:ln>
                      <a:noFill/>
                    </a:ln>
                  </pic:spPr>
                </pic:pic>
              </a:graphicData>
            </a:graphic>
          </wp:inline>
        </w:drawing>
      </w:r>
    </w:p>
    <w:p w14:paraId="4B31D69C" w14:textId="2D22CB95" w:rsidR="00500751" w:rsidRDefault="0047682D" w:rsidP="003849B2">
      <w:pPr>
        <w:pStyle w:val="ListParagraph"/>
        <w:ind w:left="0"/>
        <w:rPr>
          <w:b/>
          <w:bCs/>
          <w:sz w:val="22"/>
          <w:szCs w:val="22"/>
          <w:lang w:eastAsia="zh-TW"/>
        </w:rPr>
      </w:pPr>
      <w:r>
        <w:rPr>
          <w:b/>
          <w:bCs/>
          <w:noProof/>
          <w:sz w:val="22"/>
          <w:szCs w:val="22"/>
          <w:lang w:val="en-US"/>
        </w:rPr>
        <w:lastRenderedPageBreak/>
        <w:drawing>
          <wp:inline distT="0" distB="0" distL="0" distR="0" wp14:anchorId="7CB879EB" wp14:editId="3D55E445">
            <wp:extent cx="7674496" cy="5137150"/>
            <wp:effectExtent l="0" t="0" r="3175" b="6350"/>
            <wp:docPr id="18"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80942" cy="5141465"/>
                    </a:xfrm>
                    <a:prstGeom prst="rect">
                      <a:avLst/>
                    </a:prstGeom>
                    <a:noFill/>
                    <a:ln>
                      <a:noFill/>
                    </a:ln>
                  </pic:spPr>
                </pic:pic>
              </a:graphicData>
            </a:graphic>
          </wp:inline>
        </w:drawing>
      </w:r>
    </w:p>
    <w:p w14:paraId="30C46596" w14:textId="6128D48B" w:rsidR="00500751" w:rsidRDefault="0047682D" w:rsidP="003849B2">
      <w:pPr>
        <w:pStyle w:val="ListParagraph"/>
        <w:ind w:left="0"/>
        <w:rPr>
          <w:b/>
          <w:bCs/>
          <w:sz w:val="22"/>
          <w:szCs w:val="22"/>
          <w:lang w:eastAsia="zh-TW"/>
        </w:rPr>
      </w:pPr>
      <w:r>
        <w:rPr>
          <w:b/>
          <w:bCs/>
          <w:noProof/>
          <w:sz w:val="22"/>
          <w:szCs w:val="22"/>
          <w:lang w:val="en-US"/>
        </w:rPr>
        <w:lastRenderedPageBreak/>
        <w:drawing>
          <wp:inline distT="0" distB="0" distL="0" distR="0" wp14:anchorId="022A327D" wp14:editId="68F7C434">
            <wp:extent cx="7740650" cy="5155242"/>
            <wp:effectExtent l="0" t="0" r="0" b="7620"/>
            <wp:docPr id="17" name="Picture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46641" cy="5159232"/>
                    </a:xfrm>
                    <a:prstGeom prst="rect">
                      <a:avLst/>
                    </a:prstGeom>
                    <a:noFill/>
                    <a:ln>
                      <a:noFill/>
                    </a:ln>
                  </pic:spPr>
                </pic:pic>
              </a:graphicData>
            </a:graphic>
          </wp:inline>
        </w:drawing>
      </w:r>
    </w:p>
    <w:p w14:paraId="4FA1682B" w14:textId="6BB0BBE7" w:rsidR="000B0AF2" w:rsidRPr="00D0607D" w:rsidRDefault="000B0AF2" w:rsidP="003849B2">
      <w:pPr>
        <w:spacing w:after="0"/>
        <w:jc w:val="left"/>
        <w:rPr>
          <w:b/>
          <w:bCs/>
          <w:sz w:val="22"/>
          <w:szCs w:val="22"/>
          <w:lang w:eastAsia="zh-TW"/>
        </w:rPr>
        <w:sectPr w:rsidR="000B0AF2" w:rsidRPr="00D0607D" w:rsidSect="008B6B9B">
          <w:pgSz w:w="16840" w:h="11907" w:orient="landscape" w:code="9"/>
          <w:pgMar w:top="1752" w:right="1440" w:bottom="1843" w:left="1440" w:header="720" w:footer="720" w:gutter="0"/>
          <w:pgNumType w:chapSep="period"/>
          <w:cols w:space="720"/>
          <w:docGrid w:linePitch="360"/>
        </w:sectPr>
      </w:pPr>
    </w:p>
    <w:p w14:paraId="1687DDD4" w14:textId="72E0B126" w:rsidR="00AA3D75" w:rsidRPr="00491E52" w:rsidRDefault="00491E52" w:rsidP="003849B2">
      <w:pPr>
        <w:pStyle w:val="anexe"/>
        <w:ind w:left="0" w:firstLine="0"/>
        <w:rPr>
          <w:b/>
          <w:bCs/>
        </w:rPr>
      </w:pPr>
      <w:r w:rsidRPr="00491E52">
        <w:rPr>
          <w:b/>
          <w:bCs/>
        </w:rPr>
        <w:lastRenderedPageBreak/>
        <w:t xml:space="preserve"> </w:t>
      </w:r>
      <w:bookmarkStart w:id="154" w:name="_Toc101259202"/>
      <w:r w:rsidR="00AA3D75" w:rsidRPr="00491E52">
        <w:rPr>
          <w:b/>
          <w:bCs/>
        </w:rPr>
        <w:t>A</w:t>
      </w:r>
      <w:r w:rsidR="00F01A4E" w:rsidRPr="00491E52">
        <w:rPr>
          <w:b/>
          <w:bCs/>
        </w:rPr>
        <w:t>nexa</w:t>
      </w:r>
      <w:r w:rsidR="00AA3D75" w:rsidRPr="00491E52">
        <w:rPr>
          <w:b/>
          <w:bCs/>
        </w:rPr>
        <w:t xml:space="preserve"> </w:t>
      </w:r>
      <w:r w:rsidR="000B0AF2" w:rsidRPr="00491E52">
        <w:rPr>
          <w:b/>
          <w:bCs/>
        </w:rPr>
        <w:t>E</w:t>
      </w:r>
      <w:r w:rsidR="00B51B7B" w:rsidRPr="00491E52">
        <w:rPr>
          <w:b/>
          <w:bCs/>
        </w:rPr>
        <w:t xml:space="preserve">. </w:t>
      </w:r>
      <w:r w:rsidR="00AA3D75" w:rsidRPr="00491E52">
        <w:rPr>
          <w:b/>
          <w:bCs/>
        </w:rPr>
        <w:t>Aspecte privind calculul elementelor din CLT</w:t>
      </w:r>
      <w:bookmarkEnd w:id="154"/>
    </w:p>
    <w:p w14:paraId="79F7A1E3" w14:textId="78DB56D1" w:rsidR="00AA3D75" w:rsidRPr="00A619BC" w:rsidRDefault="00AA3D75" w:rsidP="003849B2">
      <w:pPr>
        <w:pStyle w:val="Tabelul"/>
        <w:numPr>
          <w:ilvl w:val="0"/>
          <w:numId w:val="36"/>
        </w:numPr>
        <w:ind w:left="0" w:firstLine="0"/>
        <w:rPr>
          <w:b w:val="0"/>
          <w:bCs w:val="0"/>
          <w:sz w:val="24"/>
          <w:szCs w:val="24"/>
          <w:lang w:eastAsia="zh-TW"/>
        </w:rPr>
      </w:pPr>
      <w:r w:rsidRPr="00A619BC">
        <w:rPr>
          <w:b w:val="0"/>
          <w:bCs w:val="0"/>
          <w:sz w:val="24"/>
          <w:szCs w:val="24"/>
          <w:lang w:eastAsia="zh-TW"/>
        </w:rPr>
        <w:t>Rezistența, rigiditatea și densita</w:t>
      </w:r>
      <w:r w:rsidR="00520C93">
        <w:rPr>
          <w:b w:val="0"/>
          <w:bCs w:val="0"/>
          <w:sz w:val="24"/>
          <w:szCs w:val="24"/>
          <w:lang w:eastAsia="zh-TW"/>
        </w:rPr>
        <w:t>tea panourilor din CLT sunt menț</w:t>
      </w:r>
      <w:r w:rsidRPr="00A619BC">
        <w:rPr>
          <w:b w:val="0"/>
          <w:bCs w:val="0"/>
          <w:sz w:val="24"/>
          <w:szCs w:val="24"/>
          <w:lang w:eastAsia="zh-TW"/>
        </w:rPr>
        <w:t>ionate în Declarația de Perfomanță a producătorului în conformitate cu EN 16351 sau în Evaluarea Tehnică Europeană (eng. European Technical Assessment – ETA) a producătorului în conformitate EAD 130005-00-0304.</w:t>
      </w:r>
    </w:p>
    <w:p w14:paraId="2634FBE0" w14:textId="399D243D" w:rsidR="00AA3D75" w:rsidRPr="00A619BC" w:rsidRDefault="00AA3D75" w:rsidP="003849B2">
      <w:pPr>
        <w:pStyle w:val="Tabelul"/>
        <w:numPr>
          <w:ilvl w:val="0"/>
          <w:numId w:val="36"/>
        </w:numPr>
        <w:ind w:left="0" w:firstLine="0"/>
        <w:rPr>
          <w:b w:val="0"/>
          <w:bCs w:val="0"/>
          <w:sz w:val="24"/>
          <w:szCs w:val="24"/>
          <w:lang w:eastAsia="zh-TW"/>
        </w:rPr>
      </w:pPr>
      <w:r w:rsidRPr="00A619BC">
        <w:rPr>
          <w:b w:val="0"/>
          <w:bCs w:val="0"/>
          <w:sz w:val="24"/>
          <w:szCs w:val="24"/>
          <w:lang w:eastAsia="zh-TW"/>
        </w:rPr>
        <w:t>În lipsa unor prevederi specifice din SR EN 1995-1-1, se utilizează documentațiile tehnice ale producătorilor de tip ETA și literatura tehnică de specialitate.</w:t>
      </w:r>
      <w:r w:rsidR="000B0AF2">
        <w:rPr>
          <w:b w:val="0"/>
          <w:bCs w:val="0"/>
          <w:sz w:val="24"/>
          <w:szCs w:val="24"/>
          <w:lang w:eastAsia="zh-TW"/>
        </w:rPr>
        <w:t xml:space="preserve"> </w:t>
      </w:r>
      <w:r w:rsidR="000B0AF2" w:rsidRPr="00313201">
        <w:rPr>
          <w:i/>
          <w:iCs/>
          <w:color w:val="FFFFFF" w:themeColor="background1"/>
          <w:sz w:val="12"/>
          <w:szCs w:val="12"/>
        </w:rPr>
        <w:fldChar w:fldCharType="begin"/>
      </w:r>
      <w:r w:rsidR="000B0AF2" w:rsidRPr="00313201">
        <w:rPr>
          <w:i/>
          <w:color w:val="FFFFFF" w:themeColor="background1"/>
          <w:sz w:val="12"/>
          <w:szCs w:val="12"/>
        </w:rPr>
        <w:instrText xml:space="preserve"> LISTNUM \l 1 \s 0 </w:instrText>
      </w:r>
      <w:r w:rsidR="000B0AF2" w:rsidRPr="00313201">
        <w:rPr>
          <w:i/>
          <w:iCs/>
          <w:color w:val="FFFFFF" w:themeColor="background1"/>
          <w:sz w:val="12"/>
          <w:szCs w:val="12"/>
        </w:rPr>
        <w:fldChar w:fldCharType="end"/>
      </w:r>
      <w:r w:rsidR="000B0AF2" w:rsidRPr="00313201">
        <w:rPr>
          <w:i/>
          <w:iCs/>
          <w:color w:val="FFFFFF" w:themeColor="background1"/>
          <w:sz w:val="12"/>
          <w:szCs w:val="12"/>
        </w:rPr>
        <w:t xml:space="preserve"> </w:t>
      </w:r>
      <w:r w:rsidR="000B0AF2">
        <w:rPr>
          <w:lang w:eastAsia="zh-TW"/>
        </w:rPr>
        <w:t xml:space="preserve"> </w:t>
      </w:r>
    </w:p>
    <w:p w14:paraId="2E5DBEA4" w14:textId="77777777" w:rsidR="004E4EFA" w:rsidRPr="00D0607D" w:rsidRDefault="004E4EFA" w:rsidP="003849B2">
      <w:pPr>
        <w:pStyle w:val="Tabelul"/>
        <w:numPr>
          <w:ilvl w:val="0"/>
          <w:numId w:val="0"/>
        </w:numPr>
        <w:rPr>
          <w:lang w:eastAsia="zh-TW"/>
        </w:rPr>
      </w:pPr>
    </w:p>
    <w:p w14:paraId="5D675F2F" w14:textId="591193CF" w:rsidR="004E4EFA" w:rsidRPr="00D0607D" w:rsidRDefault="004E4EFA" w:rsidP="003849B2">
      <w:pPr>
        <w:jc w:val="center"/>
        <w:rPr>
          <w:lang w:eastAsia="zh-TW"/>
        </w:rPr>
      </w:pPr>
    </w:p>
    <w:p w14:paraId="61BB8476" w14:textId="44284CA8" w:rsidR="004E4EFA" w:rsidRPr="00D0607D" w:rsidRDefault="004E4EFA" w:rsidP="003849B2">
      <w:pPr>
        <w:jc w:val="center"/>
        <w:rPr>
          <w:lang w:eastAsia="zh-TW"/>
        </w:rPr>
      </w:pPr>
    </w:p>
    <w:p w14:paraId="71D57C67" w14:textId="1301B924" w:rsidR="004E4EFA" w:rsidRPr="00D0607D" w:rsidRDefault="004E4EFA" w:rsidP="003849B2">
      <w:pPr>
        <w:jc w:val="center"/>
        <w:rPr>
          <w:lang w:eastAsia="zh-TW"/>
        </w:rPr>
      </w:pPr>
    </w:p>
    <w:bookmarkEnd w:id="55"/>
    <w:p w14:paraId="26127DF2" w14:textId="6ACE9A48" w:rsidR="004E4EFA" w:rsidRPr="00016080" w:rsidRDefault="004E4EFA" w:rsidP="003849B2">
      <w:pPr>
        <w:jc w:val="center"/>
        <w:rPr>
          <w:sz w:val="20"/>
          <w:szCs w:val="20"/>
          <w:lang w:eastAsia="zh-TW"/>
        </w:rPr>
      </w:pPr>
    </w:p>
    <w:p w14:paraId="14C658B9" w14:textId="0ACE5729" w:rsidR="00A62DBC" w:rsidRPr="004E4EFA" w:rsidRDefault="00A62DBC" w:rsidP="003849B2"/>
    <w:sectPr w:rsidR="00A62DBC" w:rsidRPr="004E4EFA" w:rsidSect="008B6B9B">
      <w:headerReference w:type="even" r:id="rId41"/>
      <w:headerReference w:type="default" r:id="rId42"/>
      <w:footerReference w:type="default" r:id="rId43"/>
      <w:headerReference w:type="first" r:id="rId44"/>
      <w:pgSz w:w="11907" w:h="16840" w:code="9"/>
      <w:pgMar w:top="1440" w:right="1752" w:bottom="1440" w:left="1843" w:header="720" w:footer="720" w:gutter="0"/>
      <w:pgNumType w:chapSep="period"/>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3" w:author="Ioana" w:date="2022-04-18T20:41:00Z" w:initials="I">
    <w:p w14:paraId="17747B7E" w14:textId="55565155" w:rsidR="00096DA9" w:rsidRDefault="00096DA9">
      <w:pPr>
        <w:pStyle w:val="CommentText"/>
      </w:pPr>
      <w:r>
        <w:rPr>
          <w:rStyle w:val="CommentReference"/>
        </w:rPr>
        <w:annotationRef/>
      </w:r>
      <w:r>
        <w:t>adica standardul de fata?</w:t>
      </w:r>
    </w:p>
  </w:comment>
  <w:comment w:id="108" w:author="TECTO 2" w:date="2022-04-18T11:08:00Z" w:initials="T2">
    <w:p w14:paraId="5D048EFE" w14:textId="77777777" w:rsidR="00756415" w:rsidRDefault="00756415" w:rsidP="00721396">
      <w:pPr>
        <w:pStyle w:val="CommentText"/>
        <w:jc w:val="left"/>
      </w:pPr>
      <w:r>
        <w:rPr>
          <w:rStyle w:val="CommentReference"/>
        </w:rPr>
        <w:annotationRef/>
      </w:r>
      <w:r>
        <w:t>Inclus si adaptat dupa Observatii SG - ar trebui inclusa definitia Sd.</w:t>
      </w:r>
    </w:p>
  </w:comment>
  <w:comment w:id="109" w:author="Marius Șoflete" w:date="2022-04-17T13:43:00Z" w:initials="MȘ">
    <w:p w14:paraId="12EEA0DC" w14:textId="77777777" w:rsidR="00756415" w:rsidRDefault="00756415" w:rsidP="00721396">
      <w:pPr>
        <w:jc w:val="left"/>
      </w:pPr>
      <w:r>
        <w:rPr>
          <w:rStyle w:val="CommentReference"/>
        </w:rPr>
        <w:annotationRef/>
      </w:r>
      <w:r>
        <w:rPr>
          <w:sz w:val="20"/>
          <w:szCs w:val="20"/>
        </w:rPr>
        <w:t>Autoclavizarea - este o combinație între celeeprezentare</w:t>
      </w:r>
    </w:p>
  </w:comment>
  <w:comment w:id="110" w:author="TECTO 2" w:date="2022-04-18T10:36:00Z" w:initials="T2">
    <w:p w14:paraId="679DD1B1" w14:textId="77777777" w:rsidR="00756415" w:rsidRDefault="00756415" w:rsidP="00721396">
      <w:pPr>
        <w:pStyle w:val="CommentText"/>
        <w:jc w:val="left"/>
      </w:pPr>
      <w:r>
        <w:rPr>
          <w:rStyle w:val="CommentReference"/>
        </w:rPr>
        <w:annotationRef/>
      </w:r>
      <w:r>
        <w:t>E adevarat, am preluat din vechiul normativ.</w:t>
      </w:r>
    </w:p>
  </w:comment>
  <w:comment w:id="113" w:author="Ioana" w:date="2022-04-18T20:16:00Z" w:initials="I">
    <w:p w14:paraId="4CE1EB49" w14:textId="022C6AF2" w:rsidR="005330A9" w:rsidRDefault="005330A9">
      <w:pPr>
        <w:pStyle w:val="CommentText"/>
      </w:pPr>
      <w:r>
        <w:rPr>
          <w:rStyle w:val="CommentReference"/>
        </w:rPr>
        <w:annotationRef/>
      </w:r>
      <w:r>
        <w:t>pe acestea nu le-am gasit in NP</w:t>
      </w:r>
    </w:p>
  </w:comment>
  <w:comment w:id="116" w:author="Marius Șoflete" w:date="2022-04-17T13:53:00Z" w:initials="MȘ">
    <w:p w14:paraId="2C824EDD" w14:textId="77777777" w:rsidR="00756415" w:rsidRDefault="00756415" w:rsidP="00721396">
      <w:pPr>
        <w:jc w:val="left"/>
      </w:pPr>
      <w:r>
        <w:rPr>
          <w:rStyle w:val="CommentReference"/>
        </w:rPr>
        <w:annotationRef/>
      </w:r>
      <w:r>
        <w:rPr>
          <w:sz w:val="20"/>
          <w:szCs w:val="20"/>
        </w:rPr>
        <w:t>Ar mai merita de menționat contactul cu plăcile de beton, cum sunt tălpile de trasare pentru casele din lemn, unde talpa se pune direct pe beton și unde se impune dispunerea unor membrane sau tratamente de protecție</w:t>
      </w:r>
    </w:p>
  </w:comment>
  <w:comment w:id="117" w:author="TECTO 2" w:date="2022-04-18T11:17:00Z" w:initials="T2">
    <w:p w14:paraId="1E184CC7" w14:textId="77777777" w:rsidR="00756415" w:rsidRDefault="00756415" w:rsidP="00721396">
      <w:pPr>
        <w:pStyle w:val="CommentText"/>
        <w:jc w:val="left"/>
      </w:pPr>
      <w:r>
        <w:rPr>
          <w:rStyle w:val="CommentReference"/>
        </w:rPr>
        <w:annotationRef/>
      </w:r>
      <w:r>
        <w:t>Adaptat dupa observatiile SG</w:t>
      </w:r>
    </w:p>
  </w:comment>
  <w:comment w:id="118" w:author="Marius Șoflete" w:date="2022-04-17T13:57:00Z" w:initials="MȘ">
    <w:p w14:paraId="254635A0" w14:textId="77777777" w:rsidR="00756415" w:rsidRDefault="00756415" w:rsidP="00721396">
      <w:pPr>
        <w:jc w:val="left"/>
      </w:pPr>
      <w:r>
        <w:rPr>
          <w:rStyle w:val="CommentReference"/>
        </w:rPr>
        <w:annotationRef/>
      </w:r>
      <w:r>
        <w:rPr>
          <w:sz w:val="20"/>
          <w:szCs w:val="20"/>
        </w:rPr>
        <w:t>Astăzi este încă în dezbatere publica Mc001 care va îngloba o bună parte din măsurile C107. Nu m-aș limita doar la C107, ci aș introduce și o frază aferentă normelor viitoare aflate în vigoare la data realizării construcției</w:t>
      </w:r>
    </w:p>
  </w:comment>
  <w:comment w:id="119" w:author="TECTO 2" w:date="2022-04-18T10:43:00Z" w:initials="T2">
    <w:p w14:paraId="118411F8" w14:textId="77777777" w:rsidR="00756415" w:rsidRDefault="00756415" w:rsidP="00721396">
      <w:pPr>
        <w:pStyle w:val="CommentText"/>
        <w:jc w:val="left"/>
      </w:pPr>
      <w:r>
        <w:rPr>
          <w:rStyle w:val="CommentReference"/>
        </w:rPr>
        <w:annotationRef/>
      </w:r>
      <w:r>
        <w:t>Am adaugat, dar ma gandeam ca ne raportam doar la normativele existente.</w:t>
      </w:r>
    </w:p>
  </w:comment>
  <w:comment w:id="122" w:author="Marius Șoflete" w:date="2022-04-17T14:31:00Z" w:initials="MȘ">
    <w:p w14:paraId="12B21E94" w14:textId="77777777" w:rsidR="00756415" w:rsidRDefault="00756415" w:rsidP="00721396">
      <w:pPr>
        <w:jc w:val="left"/>
      </w:pPr>
      <w:r>
        <w:rPr>
          <w:rStyle w:val="CommentReference"/>
        </w:rPr>
        <w:annotationRef/>
      </w:r>
      <w:r>
        <w:rPr>
          <w:sz w:val="20"/>
          <w:szCs w:val="20"/>
        </w:rPr>
        <w:t>Nu mai bine să scriem: C-s1-3, d0-1 si B-s1-3,d0-1 ?</w:t>
      </w:r>
    </w:p>
  </w:comment>
  <w:comment w:id="123" w:author="TECTO 2" w:date="2022-04-18T10:57:00Z" w:initials="T2">
    <w:p w14:paraId="564BD22E" w14:textId="77777777" w:rsidR="00756415" w:rsidRDefault="00756415" w:rsidP="00721396">
      <w:pPr>
        <w:pStyle w:val="CommentText"/>
        <w:jc w:val="left"/>
      </w:pPr>
      <w:r>
        <w:rPr>
          <w:rStyle w:val="CommentReference"/>
        </w:rPr>
        <w:annotationRef/>
      </w:r>
      <w:r>
        <w:t>Am inclus, sper sa nu fie cinfuza formularea.</w:t>
      </w:r>
    </w:p>
  </w:comment>
  <w:comment w:id="124" w:author="Marius Șoflete" w:date="2022-04-17T14:25:00Z" w:initials="MȘ">
    <w:p w14:paraId="35CB1451" w14:textId="77777777" w:rsidR="00756415" w:rsidRDefault="00756415" w:rsidP="00721396">
      <w:pPr>
        <w:jc w:val="left"/>
      </w:pPr>
      <w:r>
        <w:rPr>
          <w:rStyle w:val="CommentReference"/>
        </w:rPr>
        <w:annotationRef/>
      </w:r>
      <w:r>
        <w:rPr>
          <w:sz w:val="20"/>
          <w:szCs w:val="20"/>
        </w:rPr>
        <w:t>D floor e clasificare de finisaj, nu se referă la structură, ci la finisaj. Merită inclus aici? Să nu creem confuzie?</w:t>
      </w:r>
    </w:p>
  </w:comment>
  <w:comment w:id="125" w:author="Marius Șoflete" w:date="2022-04-17T14:30:00Z" w:initials="MȘ">
    <w:p w14:paraId="4AD72697" w14:textId="77777777" w:rsidR="00756415" w:rsidRDefault="00756415" w:rsidP="00721396">
      <w:pPr>
        <w:jc w:val="left"/>
      </w:pPr>
      <w:r>
        <w:rPr>
          <w:rStyle w:val="CommentReference"/>
        </w:rPr>
        <w:annotationRef/>
      </w:r>
      <w:r>
        <w:rPr>
          <w:sz w:val="20"/>
          <w:szCs w:val="20"/>
        </w:rPr>
        <w:t>În această ipoteza ar trebui să facem refererire și la pereții care rămân aparenți</w:t>
      </w:r>
    </w:p>
    <w:p w14:paraId="3AF04D6A" w14:textId="77777777" w:rsidR="00756415" w:rsidRDefault="00756415" w:rsidP="00721396">
      <w:pPr>
        <w:jc w:val="left"/>
      </w:pPr>
      <w:r>
        <w:rPr>
          <w:sz w:val="20"/>
          <w:szCs w:val="20"/>
        </w:rPr>
        <w:t>Și au rol despărțitor</w:t>
      </w:r>
    </w:p>
    <w:p w14:paraId="2FD6BE31" w14:textId="77777777" w:rsidR="00756415" w:rsidRDefault="00756415" w:rsidP="00721396">
      <w:pPr>
        <w:jc w:val="left"/>
      </w:pPr>
    </w:p>
    <w:p w14:paraId="5C4B19BE" w14:textId="77777777" w:rsidR="00756415" w:rsidRDefault="00756415" w:rsidP="00721396">
      <w:pPr>
        <w:jc w:val="left"/>
      </w:pPr>
      <w:r>
        <w:rPr>
          <w:sz w:val="20"/>
          <w:szCs w:val="20"/>
        </w:rPr>
        <w:t>Să nu se înțeleagă greșit că întreg ansamblul va fi D floor</w:t>
      </w:r>
    </w:p>
  </w:comment>
  <w:comment w:id="126" w:author="TECTO 2" w:date="2022-04-18T10:45:00Z" w:initials="T2">
    <w:p w14:paraId="482773DA" w14:textId="77777777" w:rsidR="00756415" w:rsidRDefault="00756415" w:rsidP="00721396">
      <w:pPr>
        <w:pStyle w:val="CommentText"/>
        <w:jc w:val="left"/>
      </w:pPr>
      <w:r>
        <w:rPr>
          <w:rStyle w:val="CommentReference"/>
        </w:rPr>
        <w:annotationRef/>
      </w:r>
      <w:r>
        <w:t>Da, ma gandeam de exemplu ma gandeam la placi de clt din constructii pavilioanre de la targuri sau altele cu rol expozitional, in care se paote pune placa fara nicio protectie, eventual cu un PVC aplicat prin lipire. Putem dezbate pana la revizia 2.</w:t>
      </w:r>
    </w:p>
  </w:comment>
  <w:comment w:id="127" w:author="Marius Șoflete" w:date="2022-04-17T14:34:00Z" w:initials="MȘ">
    <w:p w14:paraId="2C944644" w14:textId="77777777" w:rsidR="00756415" w:rsidRDefault="00756415" w:rsidP="00721396">
      <w:pPr>
        <w:jc w:val="left"/>
      </w:pPr>
      <w:r>
        <w:rPr>
          <w:rStyle w:val="CommentReference"/>
        </w:rPr>
        <w:annotationRef/>
      </w:r>
      <w:r>
        <w:rPr>
          <w:sz w:val="20"/>
          <w:szCs w:val="20"/>
        </w:rPr>
        <w:t>Este același caz cu panourile SIP metalice exemplu și am avut cazuri în care cu un sistem CLT placat pe o parte cu vată și pe o parte cu gipscarton, agrementată de producător ca sistem și l-am putut aplica cu rol de perete de calcan</w:t>
      </w:r>
    </w:p>
  </w:comment>
  <w:comment w:id="128" w:author="TECTO 2" w:date="2022-04-18T10:46:00Z" w:initials="T2">
    <w:p w14:paraId="4F5870E6" w14:textId="77777777" w:rsidR="00756415" w:rsidRDefault="00756415" w:rsidP="00721396">
      <w:pPr>
        <w:pStyle w:val="CommentText"/>
        <w:jc w:val="left"/>
      </w:pPr>
      <w:r>
        <w:rPr>
          <w:rStyle w:val="CommentReference"/>
        </w:rPr>
        <w:annotationRef/>
      </w:r>
      <w:r>
        <w:t>De acord.</w:t>
      </w:r>
    </w:p>
  </w:comment>
  <w:comment w:id="129" w:author="Marius Șoflete" w:date="2022-04-17T14:42:00Z" w:initials="MȘ">
    <w:p w14:paraId="0EF00B5D" w14:textId="77777777" w:rsidR="00756415" w:rsidRDefault="00756415" w:rsidP="00721396">
      <w:pPr>
        <w:jc w:val="left"/>
      </w:pPr>
      <w:r>
        <w:rPr>
          <w:rStyle w:val="CommentReference"/>
        </w:rPr>
        <w:annotationRef/>
      </w:r>
      <w:r>
        <w:rPr>
          <w:sz w:val="20"/>
          <w:szCs w:val="20"/>
        </w:rPr>
        <w:t>Important ca toate traseele să fie valitadate din calcul structural!</w:t>
      </w:r>
    </w:p>
    <w:p w14:paraId="29F0A02A" w14:textId="77777777" w:rsidR="00756415" w:rsidRDefault="00756415" w:rsidP="00721396">
      <w:pPr>
        <w:jc w:val="left"/>
      </w:pPr>
    </w:p>
  </w:comment>
  <w:comment w:id="130" w:author="TECTO 2" w:date="2022-04-18T10:57:00Z" w:initials="T2">
    <w:p w14:paraId="0F3D39A3" w14:textId="77777777" w:rsidR="00756415" w:rsidRDefault="00756415" w:rsidP="00721396">
      <w:pPr>
        <w:pStyle w:val="CommentText"/>
        <w:jc w:val="left"/>
      </w:pPr>
      <w:r>
        <w:rPr>
          <w:rStyle w:val="CommentReference"/>
        </w:rPr>
        <w:annotationRef/>
      </w:r>
      <w:r>
        <w:t>☺️ De acord. Pai cum altfel?</w:t>
      </w:r>
    </w:p>
  </w:comment>
  <w:comment w:id="133" w:author="Marius Șoflete" w:date="2022-04-17T14:46:00Z" w:initials="MȘ">
    <w:p w14:paraId="3AD8D58B" w14:textId="77777777" w:rsidR="00756415" w:rsidRDefault="00756415" w:rsidP="00721396">
      <w:pPr>
        <w:jc w:val="left"/>
      </w:pPr>
      <w:r>
        <w:rPr>
          <w:rStyle w:val="CommentReference"/>
        </w:rPr>
        <w:annotationRef/>
      </w:r>
      <w:r>
        <w:rPr>
          <w:sz w:val="20"/>
          <w:szCs w:val="20"/>
        </w:rPr>
        <w:t>Ar trebui păstrată regula de la început - cea în care se vor consulta normele în vigoare la data proiectării clădirii</w:t>
      </w:r>
    </w:p>
  </w:comment>
  <w:comment w:id="134" w:author="TECTO 2" w:date="2022-04-18T10:59:00Z" w:initials="T2">
    <w:p w14:paraId="2B84F93C" w14:textId="77777777" w:rsidR="00756415" w:rsidRDefault="00756415" w:rsidP="00721396">
      <w:pPr>
        <w:pStyle w:val="CommentText"/>
        <w:jc w:val="left"/>
      </w:pPr>
      <w:r>
        <w:rPr>
          <w:rStyle w:val="CommentReference"/>
        </w:rPr>
        <w:annotationRef/>
      </w:r>
      <w:r>
        <w:t>De acord.</w:t>
      </w:r>
    </w:p>
  </w:comment>
  <w:comment w:id="137" w:author="TECTO 2" w:date="2022-04-18T11:34:00Z" w:initials="T2">
    <w:p w14:paraId="275A2E11" w14:textId="77777777" w:rsidR="00756415" w:rsidRDefault="00756415" w:rsidP="00721396">
      <w:pPr>
        <w:pStyle w:val="CommentText"/>
        <w:jc w:val="left"/>
      </w:pPr>
      <w:r>
        <w:rPr>
          <w:rStyle w:val="CommentReference"/>
        </w:rPr>
        <w:annotationRef/>
      </w:r>
      <w:r>
        <w:t>Adaptast dupa observatiile SG</w:t>
      </w:r>
    </w:p>
  </w:comment>
  <w:comment w:id="138" w:author="Marius Șoflete" w:date="2022-04-17T14:59:00Z" w:initials="MȘ">
    <w:p w14:paraId="02B34C78" w14:textId="77777777" w:rsidR="00756415" w:rsidRDefault="00756415" w:rsidP="00721396">
      <w:pPr>
        <w:jc w:val="left"/>
      </w:pPr>
      <w:r>
        <w:rPr>
          <w:rStyle w:val="CommentReference"/>
        </w:rPr>
        <w:annotationRef/>
      </w:r>
      <w:r>
        <w:rPr>
          <w:sz w:val="20"/>
          <w:szCs w:val="20"/>
        </w:rPr>
        <w:t>De tipul membranelor</w:t>
      </w:r>
    </w:p>
  </w:comment>
  <w:comment w:id="139" w:author="TECTO 2" w:date="2022-04-18T11:00:00Z" w:initials="T2">
    <w:p w14:paraId="3389400E" w14:textId="77777777" w:rsidR="00756415" w:rsidRDefault="00756415" w:rsidP="00721396">
      <w:pPr>
        <w:pStyle w:val="CommentText"/>
        <w:jc w:val="left"/>
      </w:pPr>
      <w:r>
        <w:rPr>
          <w:rStyle w:val="CommentReference"/>
        </w:rPr>
        <w:annotationRef/>
      </w:r>
      <w:r>
        <w:t>De acord, am introdus.</w:t>
      </w:r>
    </w:p>
  </w:comment>
  <w:comment w:id="140" w:author="TECTO 2" w:date="2022-04-18T11:47:00Z" w:initials="T2">
    <w:p w14:paraId="336B363A" w14:textId="77777777" w:rsidR="00756415" w:rsidRDefault="00756415" w:rsidP="00721396">
      <w:pPr>
        <w:pStyle w:val="CommentText"/>
        <w:jc w:val="left"/>
      </w:pPr>
      <w:r>
        <w:rPr>
          <w:rStyle w:val="CommentReference"/>
        </w:rPr>
        <w:annotationRef/>
      </w:r>
      <w:r>
        <w:t>Adaptat si completat dupa observatiile SG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747B7E" w15:done="0"/>
  <w15:commentEx w15:paraId="5D048EFE" w15:done="0"/>
  <w15:commentEx w15:paraId="12EEA0DC" w15:done="0"/>
  <w15:commentEx w15:paraId="679DD1B1" w15:paraIdParent="12EEA0DC" w15:done="0"/>
  <w15:commentEx w15:paraId="4CE1EB49" w15:done="0"/>
  <w15:commentEx w15:paraId="2C824EDD" w15:done="0"/>
  <w15:commentEx w15:paraId="1E184CC7" w15:done="0"/>
  <w15:commentEx w15:paraId="254635A0" w15:done="0"/>
  <w15:commentEx w15:paraId="118411F8" w15:paraIdParent="254635A0" w15:done="0"/>
  <w15:commentEx w15:paraId="12B21E94" w15:done="0"/>
  <w15:commentEx w15:paraId="564BD22E" w15:paraIdParent="12B21E94" w15:done="0"/>
  <w15:commentEx w15:paraId="35CB1451" w15:done="0"/>
  <w15:commentEx w15:paraId="5C4B19BE" w15:paraIdParent="35CB1451" w15:done="0"/>
  <w15:commentEx w15:paraId="482773DA" w15:paraIdParent="35CB1451" w15:done="0"/>
  <w15:commentEx w15:paraId="2C944644" w15:done="0"/>
  <w15:commentEx w15:paraId="4F5870E6" w15:paraIdParent="2C944644" w15:done="0"/>
  <w15:commentEx w15:paraId="29F0A02A" w15:done="0"/>
  <w15:commentEx w15:paraId="0F3D39A3" w15:paraIdParent="29F0A02A" w15:done="0"/>
  <w15:commentEx w15:paraId="3AD8D58B" w15:done="0"/>
  <w15:commentEx w15:paraId="2B84F93C" w15:paraIdParent="3AD8D58B" w15:done="0"/>
  <w15:commentEx w15:paraId="275A2E11" w15:done="0"/>
  <w15:commentEx w15:paraId="02B34C78" w15:done="0"/>
  <w15:commentEx w15:paraId="3389400E" w15:paraIdParent="02B34C78" w15:done="0"/>
  <w15:commentEx w15:paraId="336B36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8F5D2" w16cex:dateUtc="2022-04-18T17:41:00Z"/>
  <w16cex:commentExtensible w16cex:durableId="2607C53F" w16cex:dateUtc="2022-04-18T08:08:00Z"/>
  <w16cex:commentExtensible w16cex:durableId="260697F8" w16cex:dateUtc="2022-04-17T10:43:00Z"/>
  <w16cex:commentExtensible w16cex:durableId="2607BDB3" w16cex:dateUtc="2022-04-18T07:36:00Z"/>
  <w16cex:commentExtensible w16cex:durableId="2608F5D6" w16cex:dateUtc="2022-04-18T17:16:00Z"/>
  <w16cex:commentExtensible w16cex:durableId="26069A46" w16cex:dateUtc="2022-04-17T10:53:00Z"/>
  <w16cex:commentExtensible w16cex:durableId="2607C734" w16cex:dateUtc="2022-04-18T08:17:00Z"/>
  <w16cex:commentExtensible w16cex:durableId="26069B44" w16cex:dateUtc="2022-04-17T10:57:00Z"/>
  <w16cex:commentExtensible w16cex:durableId="2607BF38" w16cex:dateUtc="2022-04-18T07:43:00Z"/>
  <w16cex:commentExtensible w16cex:durableId="2606A32C" w16cex:dateUtc="2022-04-17T11:31:00Z"/>
  <w16cex:commentExtensible w16cex:durableId="2607C29A" w16cex:dateUtc="2022-04-18T07:57:00Z"/>
  <w16cex:commentExtensible w16cex:durableId="2606A1DF" w16cex:dateUtc="2022-04-17T11:25:00Z"/>
  <w16cex:commentExtensible w16cex:durableId="2606A317" w16cex:dateUtc="2022-04-17T11:30:00Z"/>
  <w16cex:commentExtensible w16cex:durableId="2607BFD7" w16cex:dateUtc="2022-04-18T07:45:00Z"/>
  <w16cex:commentExtensible w16cex:durableId="2606A3F7" w16cex:dateUtc="2022-04-17T11:34:00Z"/>
  <w16cex:commentExtensible w16cex:durableId="2607BFF7" w16cex:dateUtc="2022-04-18T07:46:00Z"/>
  <w16cex:commentExtensible w16cex:durableId="2606A5C4" w16cex:dateUtc="2022-04-17T11:42:00Z"/>
  <w16cex:commentExtensible w16cex:durableId="2607C2B1" w16cex:dateUtc="2022-04-18T07:57:00Z"/>
  <w16cex:commentExtensible w16cex:durableId="2606A6CE" w16cex:dateUtc="2022-04-17T11:46:00Z"/>
  <w16cex:commentExtensible w16cex:durableId="2607C2F5" w16cex:dateUtc="2022-04-18T07:59:00Z"/>
  <w16cex:commentExtensible w16cex:durableId="2607CB40" w16cex:dateUtc="2022-04-18T08:34:00Z"/>
  <w16cex:commentExtensible w16cex:durableId="2606A9EF" w16cex:dateUtc="2022-04-17T11:59:00Z"/>
  <w16cex:commentExtensible w16cex:durableId="2607C346" w16cex:dateUtc="2022-04-18T08:00:00Z"/>
  <w16cex:commentExtensible w16cex:durableId="2607CE5C" w16cex:dateUtc="2022-04-18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747B7E" w16cid:durableId="2608F5D2"/>
  <w16cid:commentId w16cid:paraId="5D048EFE" w16cid:durableId="2607C53F"/>
  <w16cid:commentId w16cid:paraId="12EEA0DC" w16cid:durableId="260697F8"/>
  <w16cid:commentId w16cid:paraId="679DD1B1" w16cid:durableId="2607BDB3"/>
  <w16cid:commentId w16cid:paraId="4CE1EB49" w16cid:durableId="2608F5D6"/>
  <w16cid:commentId w16cid:paraId="2C824EDD" w16cid:durableId="26069A46"/>
  <w16cid:commentId w16cid:paraId="1E184CC7" w16cid:durableId="2607C734"/>
  <w16cid:commentId w16cid:paraId="254635A0" w16cid:durableId="26069B44"/>
  <w16cid:commentId w16cid:paraId="118411F8" w16cid:durableId="2607BF38"/>
  <w16cid:commentId w16cid:paraId="12B21E94" w16cid:durableId="2606A32C"/>
  <w16cid:commentId w16cid:paraId="564BD22E" w16cid:durableId="2607C29A"/>
  <w16cid:commentId w16cid:paraId="35CB1451" w16cid:durableId="2606A1DF"/>
  <w16cid:commentId w16cid:paraId="5C4B19BE" w16cid:durableId="2606A317"/>
  <w16cid:commentId w16cid:paraId="482773DA" w16cid:durableId="2607BFD7"/>
  <w16cid:commentId w16cid:paraId="2C944644" w16cid:durableId="2606A3F7"/>
  <w16cid:commentId w16cid:paraId="4F5870E6" w16cid:durableId="2607BFF7"/>
  <w16cid:commentId w16cid:paraId="29F0A02A" w16cid:durableId="2606A5C4"/>
  <w16cid:commentId w16cid:paraId="0F3D39A3" w16cid:durableId="2607C2B1"/>
  <w16cid:commentId w16cid:paraId="3AD8D58B" w16cid:durableId="2606A6CE"/>
  <w16cid:commentId w16cid:paraId="2B84F93C" w16cid:durableId="2607C2F5"/>
  <w16cid:commentId w16cid:paraId="275A2E11" w16cid:durableId="2607CB40"/>
  <w16cid:commentId w16cid:paraId="02B34C78" w16cid:durableId="2606A9EF"/>
  <w16cid:commentId w16cid:paraId="3389400E" w16cid:durableId="2607C346"/>
  <w16cid:commentId w16cid:paraId="336B363A" w16cid:durableId="2607CE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A6B59" w14:textId="77777777" w:rsidR="00C27BF2" w:rsidRDefault="00C27BF2">
      <w:r>
        <w:separator/>
      </w:r>
    </w:p>
    <w:p w14:paraId="567512C4" w14:textId="77777777" w:rsidR="00C27BF2" w:rsidRDefault="00C27BF2"/>
    <w:p w14:paraId="645DD672" w14:textId="77777777" w:rsidR="00C27BF2" w:rsidRDefault="00C27BF2"/>
  </w:endnote>
  <w:endnote w:type="continuationSeparator" w:id="0">
    <w:p w14:paraId="29E3F132" w14:textId="77777777" w:rsidR="00C27BF2" w:rsidRDefault="00C27BF2">
      <w:r>
        <w:continuationSeparator/>
      </w:r>
    </w:p>
    <w:p w14:paraId="28A8C755" w14:textId="77777777" w:rsidR="00C27BF2" w:rsidRDefault="00C27BF2"/>
    <w:p w14:paraId="6DF3DC3F" w14:textId="77777777" w:rsidR="00C27BF2" w:rsidRDefault="00C27BF2"/>
  </w:endnote>
  <w:endnote w:type="continuationNotice" w:id="1">
    <w:p w14:paraId="46296C66" w14:textId="77777777" w:rsidR="00C27BF2" w:rsidRDefault="00C27B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Romanesc">
    <w:charset w:val="00"/>
    <w:family w:val="swiss"/>
    <w:pitch w:val="variable"/>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F92A" w14:textId="77777777" w:rsidR="00756415" w:rsidRDefault="0075641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20952"/>
      <w:docPartObj>
        <w:docPartGallery w:val="Page Numbers (Bottom of Page)"/>
        <w:docPartUnique/>
      </w:docPartObj>
    </w:sdtPr>
    <w:sdtEndPr>
      <w:rPr>
        <w:noProof/>
      </w:rPr>
    </w:sdtEndPr>
    <w:sdtContent>
      <w:p w14:paraId="38DA25AA" w14:textId="7D090C10" w:rsidR="00756415" w:rsidRDefault="00756415">
        <w:pPr>
          <w:pStyle w:val="Footer"/>
          <w:jc w:val="center"/>
        </w:pPr>
        <w:r>
          <w:fldChar w:fldCharType="begin"/>
        </w:r>
        <w:r>
          <w:instrText xml:space="preserve"> PAGE   \* MERGEFORMAT </w:instrText>
        </w:r>
        <w:r>
          <w:fldChar w:fldCharType="separate"/>
        </w:r>
        <w:r w:rsidR="004639BD">
          <w:rPr>
            <w:noProof/>
          </w:rPr>
          <w:t>55</w:t>
        </w:r>
        <w:r>
          <w:rPr>
            <w:noProof/>
          </w:rPr>
          <w:fldChar w:fldCharType="end"/>
        </w:r>
      </w:p>
    </w:sdtContent>
  </w:sdt>
  <w:p w14:paraId="10B7650B" w14:textId="77777777" w:rsidR="00756415" w:rsidRDefault="007564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277951"/>
      <w:docPartObj>
        <w:docPartGallery w:val="Page Numbers (Bottom of Page)"/>
        <w:docPartUnique/>
      </w:docPartObj>
    </w:sdtPr>
    <w:sdtEndPr>
      <w:rPr>
        <w:noProof/>
      </w:rPr>
    </w:sdtEndPr>
    <w:sdtContent>
      <w:p w14:paraId="6CCC9DDA" w14:textId="7F0FF4B0" w:rsidR="00756415" w:rsidRDefault="00756415">
        <w:pPr>
          <w:pStyle w:val="Footer"/>
          <w:jc w:val="center"/>
        </w:pPr>
        <w:r>
          <w:fldChar w:fldCharType="begin"/>
        </w:r>
        <w:r>
          <w:instrText xml:space="preserve"> PAGE   \* MERGEFORMAT </w:instrText>
        </w:r>
        <w:r>
          <w:fldChar w:fldCharType="separate"/>
        </w:r>
        <w:r w:rsidR="004639BD">
          <w:rPr>
            <w:noProof/>
          </w:rPr>
          <w:t>60</w:t>
        </w:r>
        <w:r>
          <w:rPr>
            <w:noProof/>
          </w:rPr>
          <w:fldChar w:fldCharType="end"/>
        </w:r>
      </w:p>
    </w:sdtContent>
  </w:sdt>
  <w:p w14:paraId="00D0B154" w14:textId="77777777" w:rsidR="00756415" w:rsidRDefault="0075641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44855"/>
      <w:docPartObj>
        <w:docPartGallery w:val="Page Numbers (Bottom of Page)"/>
        <w:docPartUnique/>
      </w:docPartObj>
    </w:sdtPr>
    <w:sdtEndPr>
      <w:rPr>
        <w:noProof/>
      </w:rPr>
    </w:sdtEndPr>
    <w:sdtContent>
      <w:p w14:paraId="0955F486" w14:textId="276DC944" w:rsidR="00756415" w:rsidRDefault="00756415">
        <w:pPr>
          <w:pStyle w:val="Footer"/>
          <w:jc w:val="center"/>
        </w:pPr>
        <w:r>
          <w:fldChar w:fldCharType="begin"/>
        </w:r>
        <w:r>
          <w:instrText xml:space="preserve"> PAGE   \* MERGEFORMAT </w:instrText>
        </w:r>
        <w:r>
          <w:fldChar w:fldCharType="separate"/>
        </w:r>
        <w:r w:rsidR="004639BD">
          <w:rPr>
            <w:noProof/>
          </w:rPr>
          <w:t>63</w:t>
        </w:r>
        <w:r>
          <w:rPr>
            <w:noProof/>
          </w:rPr>
          <w:fldChar w:fldCharType="end"/>
        </w:r>
      </w:p>
    </w:sdtContent>
  </w:sdt>
  <w:p w14:paraId="1AE529CE" w14:textId="77777777" w:rsidR="00756415" w:rsidRDefault="007564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7E271" w14:textId="77777777" w:rsidR="00C27BF2" w:rsidRDefault="00C27BF2">
      <w:r>
        <w:separator/>
      </w:r>
    </w:p>
    <w:p w14:paraId="5C06CF8F" w14:textId="77777777" w:rsidR="00C27BF2" w:rsidRDefault="00C27BF2"/>
    <w:p w14:paraId="0C5577DF" w14:textId="77777777" w:rsidR="00C27BF2" w:rsidRDefault="00C27BF2"/>
  </w:footnote>
  <w:footnote w:type="continuationSeparator" w:id="0">
    <w:p w14:paraId="6294F5BD" w14:textId="77777777" w:rsidR="00C27BF2" w:rsidRDefault="00C27BF2">
      <w:r>
        <w:continuationSeparator/>
      </w:r>
    </w:p>
    <w:p w14:paraId="07A439A4" w14:textId="77777777" w:rsidR="00C27BF2" w:rsidRDefault="00C27BF2"/>
    <w:p w14:paraId="42440439" w14:textId="77777777" w:rsidR="00C27BF2" w:rsidRDefault="00C27BF2"/>
  </w:footnote>
  <w:footnote w:type="continuationNotice" w:id="1">
    <w:p w14:paraId="56B8DFF2" w14:textId="77777777" w:rsidR="00C27BF2" w:rsidRDefault="00C27BF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D409" w14:textId="77777777" w:rsidR="00756415" w:rsidRDefault="00756415">
    <w:pPr>
      <w:pStyle w:val="Header"/>
    </w:pPr>
    <w:r>
      <w:rPr>
        <w:noProof/>
        <w:lang w:val="en-US"/>
      </w:rPr>
      <w:drawing>
        <wp:inline distT="0" distB="0" distL="0" distR="0" wp14:anchorId="1AA438DA" wp14:editId="2925C7D5">
          <wp:extent cx="5307330" cy="694055"/>
          <wp:effectExtent l="0" t="0" r="7620" b="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et-ISO-imagine.jpg"/>
                  <pic:cNvPicPr/>
                </pic:nvPicPr>
                <pic:blipFill>
                  <a:blip r:embed="rId1">
                    <a:extLst>
                      <a:ext uri="{28A0092B-C50C-407E-A947-70E740481C1C}">
                        <a14:useLocalDpi xmlns:a14="http://schemas.microsoft.com/office/drawing/2010/main" val="0"/>
                      </a:ext>
                    </a:extLst>
                  </a:blip>
                  <a:stretch>
                    <a:fillRect/>
                  </a:stretch>
                </pic:blipFill>
                <pic:spPr>
                  <a:xfrm>
                    <a:off x="0" y="0"/>
                    <a:ext cx="5307330" cy="694055"/>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FEF" w14:textId="0C7AA196" w:rsidR="00756415" w:rsidRDefault="0075641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D85CB" w14:textId="5795B083" w:rsidR="00756415" w:rsidRDefault="0075641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7AE7" w14:textId="1E7869AC" w:rsidR="00756415" w:rsidRDefault="00756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EF36" w14:textId="77777777" w:rsidR="00756415" w:rsidRDefault="00756415">
    <w:pPr>
      <w:pStyle w:val="Header"/>
    </w:pPr>
    <w:r>
      <w:rPr>
        <w:noProof/>
        <w:lang w:val="en-US"/>
      </w:rPr>
      <w:drawing>
        <wp:inline distT="0" distB="0" distL="0" distR="0" wp14:anchorId="296FF88B" wp14:editId="479EAEE2">
          <wp:extent cx="5307330" cy="694055"/>
          <wp:effectExtent l="0" t="0" r="7620" b="0"/>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et-ISO-imagine.jpg"/>
                  <pic:cNvPicPr/>
                </pic:nvPicPr>
                <pic:blipFill>
                  <a:blip r:embed="rId1">
                    <a:extLst>
                      <a:ext uri="{28A0092B-C50C-407E-A947-70E740481C1C}">
                        <a14:useLocalDpi xmlns:a14="http://schemas.microsoft.com/office/drawing/2010/main" val="0"/>
                      </a:ext>
                    </a:extLst>
                  </a:blip>
                  <a:stretch>
                    <a:fillRect/>
                  </a:stretch>
                </pic:blipFill>
                <pic:spPr>
                  <a:xfrm>
                    <a:off x="0" y="0"/>
                    <a:ext cx="5307330" cy="6940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47B9C" w14:textId="77777777" w:rsidR="00756415" w:rsidRDefault="007564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F1E5" w14:textId="77777777" w:rsidR="00756415" w:rsidRDefault="007564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56B7" w14:textId="77777777" w:rsidR="00756415" w:rsidRDefault="007564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151C" w14:textId="77777777" w:rsidR="00756415" w:rsidRDefault="007564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7BB9" w14:textId="77777777" w:rsidR="00756415" w:rsidRDefault="007564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876B" w14:textId="77777777" w:rsidR="00756415" w:rsidRDefault="0075641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492F" w14:textId="77777777" w:rsidR="00756415" w:rsidRDefault="00756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0C4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462DDF"/>
    <w:multiLevelType w:val="hybridMultilevel"/>
    <w:tmpl w:val="04B0285E"/>
    <w:lvl w:ilvl="0" w:tplc="0AE2FEB2">
      <w:start w:val="1"/>
      <w:numFmt w:val="decimal"/>
      <w:pStyle w:val="Paragraf"/>
      <w:lvlText w:val="(%1)"/>
      <w:lvlJc w:val="left"/>
      <w:pPr>
        <w:ind w:left="1495" w:hanging="360"/>
      </w:pPr>
      <w:rPr>
        <w:b w:val="0"/>
        <w:bCs w:val="0"/>
        <w:i w:val="0"/>
        <w:iCs/>
        <w:vertAlign w:val="baseline"/>
        <w:specVanish w:val="0"/>
      </w:rPr>
    </w:lvl>
    <w:lvl w:ilvl="1" w:tplc="08090019">
      <w:start w:val="1"/>
      <w:numFmt w:val="lowerLetter"/>
      <w:lvlText w:val="%2."/>
      <w:lvlJc w:val="left"/>
      <w:pPr>
        <w:ind w:left="2498" w:hanging="360"/>
      </w:pPr>
    </w:lvl>
    <w:lvl w:ilvl="2" w:tplc="0809001B">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15:restartNumberingAfterBreak="0">
    <w:nsid w:val="07FD1CC5"/>
    <w:multiLevelType w:val="hybridMultilevel"/>
    <w:tmpl w:val="C7549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F6F2C"/>
    <w:multiLevelType w:val="multilevel"/>
    <w:tmpl w:val="3FB0BCB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titlu11111"/>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6D3AEF"/>
    <w:multiLevelType w:val="hybridMultilevel"/>
    <w:tmpl w:val="A1445E2E"/>
    <w:lvl w:ilvl="0" w:tplc="83CA680E">
      <w:numFmt w:val="decimal"/>
      <w:pStyle w:val="Numara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9D7014"/>
    <w:multiLevelType w:val="hybridMultilevel"/>
    <w:tmpl w:val="CF464174"/>
    <w:lvl w:ilvl="0" w:tplc="331AF2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043FF"/>
    <w:multiLevelType w:val="hybridMultilevel"/>
    <w:tmpl w:val="2C40E43C"/>
    <w:lvl w:ilvl="0" w:tplc="7958842E">
      <w:start w:val="1"/>
      <w:numFmt w:val="bullet"/>
      <w:pStyle w:val="Lista"/>
      <w:lvlText w:val="-"/>
      <w:lvlJc w:val="left"/>
      <w:pPr>
        <w:ind w:left="360" w:hanging="360"/>
      </w:pPr>
      <w:rPr>
        <w:rFonts w:ascii="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 w15:restartNumberingAfterBreak="0">
    <w:nsid w:val="169469C4"/>
    <w:multiLevelType w:val="hybridMultilevel"/>
    <w:tmpl w:val="0382F880"/>
    <w:lvl w:ilvl="0" w:tplc="60529188">
      <w:numFmt w:val="decimal"/>
      <w:pStyle w:val="BulletedV"/>
      <w:lvlText w:val=""/>
      <w:lvlJc w:val="left"/>
    </w:lvl>
    <w:lvl w:ilvl="1" w:tplc="04090003">
      <w:numFmt w:val="decimal"/>
      <w:pStyle w:val="BulletedV"/>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 w15:restartNumberingAfterBreak="0">
    <w:nsid w:val="1A72427D"/>
    <w:multiLevelType w:val="multilevel"/>
    <w:tmpl w:val="F9FCBB98"/>
    <w:lvl w:ilvl="0">
      <w:numFmt w:val="decimal"/>
      <w:lvlText w:val=""/>
      <w:lvlJc w:val="left"/>
    </w:lvl>
    <w:lvl w:ilvl="1">
      <w:numFmt w:val="decimal"/>
      <w:pStyle w:val="Heading2"/>
      <w:lvlText w:val=""/>
      <w:lvlJc w:val="left"/>
    </w:lvl>
    <w:lvl w:ilvl="2">
      <w:numFmt w:val="decimal"/>
      <w:pStyle w:val="Heading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39674A"/>
    <w:multiLevelType w:val="hybridMultilevel"/>
    <w:tmpl w:val="6F708DFE"/>
    <w:lvl w:ilvl="0" w:tplc="068ECCF6">
      <w:start w:val="1"/>
      <w:numFmt w:val="upperLetter"/>
      <w:pStyle w:val="titluanexe"/>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DB762D"/>
    <w:multiLevelType w:val="multilevel"/>
    <w:tmpl w:val="33522182"/>
    <w:lvl w:ilvl="0">
      <w:start w:val="1"/>
      <w:numFmt w:val="decimal"/>
      <w:pStyle w:val="Titlu1"/>
      <w:suff w:val="space"/>
      <w:lvlText w:val="%1."/>
      <w:lvlJc w:val="left"/>
      <w:pPr>
        <w:ind w:left="0" w:firstLine="0"/>
      </w:pPr>
      <w:rPr>
        <w:rFonts w:hint="default"/>
        <w:b/>
        <w:i w:val="0"/>
        <w:sz w:val="24"/>
      </w:rPr>
    </w:lvl>
    <w:lvl w:ilvl="1">
      <w:start w:val="1"/>
      <w:numFmt w:val="decimal"/>
      <w:pStyle w:val="Titlu11"/>
      <w:suff w:val="space"/>
      <w:lvlText w:val="%1.%2."/>
      <w:lvlJc w:val="left"/>
      <w:rPr>
        <w:rFonts w:hint="default"/>
        <w:b/>
        <w:bCs w:val="0"/>
        <w:i w:val="0"/>
        <w:iCs w:val="0"/>
        <w:caps w:val="0"/>
        <w:smallCaps w:val="0"/>
        <w:strike w:val="0"/>
        <w:dstrike w:val="0"/>
        <w:vanish w:val="0"/>
        <w:color w:val="auto"/>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Titlu111"/>
      <w:suff w:val="space"/>
      <w:lvlText w:val="%1.%2.%3."/>
      <w:lvlJc w:val="left"/>
      <w:pPr>
        <w:ind w:left="0" w:firstLine="0"/>
      </w:pPr>
      <w:rPr>
        <w:rFonts w:hint="default"/>
      </w:rPr>
    </w:lvl>
    <w:lvl w:ilvl="3">
      <w:start w:val="1"/>
      <w:numFmt w:val="decimal"/>
      <w:pStyle w:val="Titlu1111"/>
      <w:suff w:val="space"/>
      <w:lvlText w:val="%1.%2.%3.%4."/>
      <w:lvlJc w:val="left"/>
    </w:lvl>
    <w:lvl w:ilvl="4">
      <w:start w:val="1"/>
      <w:numFmt w:val="decimal"/>
      <w:lvlRestart w:val="0"/>
      <w:pStyle w:val="Titlu111110"/>
      <w:suff w:val="space"/>
      <w:lvlText w:val="%1.%2.%3.%4.%5"/>
      <w:lvlJc w:val="left"/>
      <w:pPr>
        <w:ind w:left="0" w:firstLine="0"/>
      </w:pPr>
      <w:rPr>
        <w:rFonts w:hint="default"/>
        <w:b/>
        <w:i w:val="0"/>
      </w:rPr>
    </w:lvl>
    <w:lvl w:ilvl="5">
      <w:start w:val="1"/>
      <w:numFmt w:val="decimal"/>
      <w:lvlRestart w:val="1"/>
      <w:pStyle w:val="Figura"/>
      <w:suff w:val="space"/>
      <w:lvlText w:val="Figura %1.%6 "/>
      <w:lvlJc w:val="left"/>
      <w:pPr>
        <w:ind w:left="2269" w:firstLine="0"/>
      </w:pPr>
    </w:lvl>
    <w:lvl w:ilvl="6">
      <w:start w:val="1"/>
      <w:numFmt w:val="decimal"/>
      <w:lvlRestart w:val="1"/>
      <w:pStyle w:val="Ecuatia"/>
      <w:suff w:val="space"/>
      <w:lvlText w:val="(%1.%7)"/>
      <w:lvlJc w:val="left"/>
      <w:pPr>
        <w:ind w:left="480" w:hanging="480"/>
      </w:pPr>
      <w:rPr>
        <w:rFonts w:hint="default"/>
        <w:vertAlign w:val="baseline"/>
      </w:rPr>
    </w:lvl>
    <w:lvl w:ilvl="7">
      <w:start w:val="1"/>
      <w:numFmt w:val="decimal"/>
      <w:lvlRestart w:val="1"/>
      <w:pStyle w:val="Tabelul"/>
      <w:suff w:val="space"/>
      <w:lvlText w:val="Tabelul %1.%8"/>
      <w:lvlJc w:val="left"/>
      <w:pPr>
        <w:ind w:left="0" w:firstLine="0"/>
      </w:pPr>
      <w:rPr>
        <w:rFonts w:hint="default"/>
        <w:b/>
        <w:i w:val="0"/>
        <w:caps w:val="0"/>
        <w:strike w:val="0"/>
        <w:dstrike w:val="0"/>
        <w:vanish w:val="0"/>
        <w:vertAlign w:val="baseline"/>
      </w:rPr>
    </w:lvl>
    <w:lvl w:ilvl="8">
      <w:numFmt w:val="decimal"/>
      <w:lvlText w:val=""/>
      <w:lvlJc w:val="left"/>
      <w:pPr>
        <w:tabs>
          <w:tab w:val="num" w:pos="360"/>
        </w:tabs>
        <w:ind w:left="0" w:firstLine="0"/>
      </w:pPr>
      <w:rPr>
        <w:rFonts w:hint="default"/>
      </w:rPr>
    </w:lvl>
  </w:abstractNum>
  <w:abstractNum w:abstractNumId="11" w15:restartNumberingAfterBreak="0">
    <w:nsid w:val="28295415"/>
    <w:multiLevelType w:val="hybridMultilevel"/>
    <w:tmpl w:val="A378CC44"/>
    <w:lvl w:ilvl="0" w:tplc="D6505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B67317"/>
    <w:multiLevelType w:val="hybridMultilevel"/>
    <w:tmpl w:val="9B4AF762"/>
    <w:lvl w:ilvl="0" w:tplc="0846CB1C">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D857D45"/>
    <w:multiLevelType w:val="hybridMultilevel"/>
    <w:tmpl w:val="FB164760"/>
    <w:lvl w:ilvl="0" w:tplc="B6766F1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0474A"/>
    <w:multiLevelType w:val="hybridMultilevel"/>
    <w:tmpl w:val="246A7382"/>
    <w:lvl w:ilvl="0" w:tplc="C7CA0320">
      <w:start w:val="1"/>
      <w:numFmt w:val="upperLetter"/>
      <w:pStyle w:val="anexe"/>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26A1A"/>
    <w:multiLevelType w:val="hybridMultilevel"/>
    <w:tmpl w:val="87400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521F66"/>
    <w:multiLevelType w:val="multilevel"/>
    <w:tmpl w:val="B6EC0606"/>
    <w:lvl w:ilvl="0">
      <w:numFmt w:val="decimal"/>
      <w:pStyle w:val="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855141"/>
    <w:multiLevelType w:val="singleLevel"/>
    <w:tmpl w:val="5FCEBBE2"/>
    <w:lvl w:ilvl="0">
      <w:numFmt w:val="decimal"/>
      <w:pStyle w:val="Style1"/>
      <w:lvlText w:val=""/>
      <w:lvlJc w:val="left"/>
    </w:lvl>
  </w:abstractNum>
  <w:abstractNum w:abstractNumId="18" w15:restartNumberingAfterBreak="0">
    <w:nsid w:val="46DB00E4"/>
    <w:multiLevelType w:val="hybridMultilevel"/>
    <w:tmpl w:val="87400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8A075A"/>
    <w:multiLevelType w:val="hybridMultilevel"/>
    <w:tmpl w:val="4E2C7A2E"/>
    <w:lvl w:ilvl="0" w:tplc="BA2A6BEA">
      <w:start w:val="1"/>
      <w:numFmt w:val="lowerLetter"/>
      <w:pStyle w:val="a"/>
      <w:lvlText w:val="(%1)"/>
      <w:lvlJc w:val="left"/>
      <w:pPr>
        <w:ind w:left="360" w:hanging="360"/>
      </w:pPr>
      <w:rPr>
        <w:rFonts w:hint="default"/>
        <w:strike w:val="0"/>
        <w:u w:val="none"/>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 w15:restartNumberingAfterBreak="0">
    <w:nsid w:val="6057288C"/>
    <w:multiLevelType w:val="hybridMultilevel"/>
    <w:tmpl w:val="F0FA6AB8"/>
    <w:lvl w:ilvl="0" w:tplc="671AC468">
      <w:numFmt w:val="decimal"/>
      <w:pStyle w:val="Numbered"/>
      <w:lvlText w:val=""/>
      <w:lvlJc w:val="left"/>
    </w:lvl>
    <w:lvl w:ilvl="1" w:tplc="04180019">
      <w:numFmt w:val="decimal"/>
      <w:lvlText w:val=""/>
      <w:lvlJc w:val="left"/>
    </w:lvl>
    <w:lvl w:ilvl="2" w:tplc="0418001B">
      <w:numFmt w:val="decimal"/>
      <w:lvlText w:val=""/>
      <w:lvlJc w:val="left"/>
    </w:lvl>
    <w:lvl w:ilvl="3" w:tplc="0418000F">
      <w:numFmt w:val="decimal"/>
      <w:lvlText w:val=""/>
      <w:lvlJc w:val="left"/>
    </w:lvl>
    <w:lvl w:ilvl="4" w:tplc="04180019">
      <w:numFmt w:val="decimal"/>
      <w:lvlText w:val=""/>
      <w:lvlJc w:val="left"/>
    </w:lvl>
    <w:lvl w:ilvl="5" w:tplc="0418001B">
      <w:numFmt w:val="decimal"/>
      <w:lvlText w:val=""/>
      <w:lvlJc w:val="left"/>
    </w:lvl>
    <w:lvl w:ilvl="6" w:tplc="0418000F">
      <w:numFmt w:val="decimal"/>
      <w:lvlText w:val=""/>
      <w:lvlJc w:val="left"/>
    </w:lvl>
    <w:lvl w:ilvl="7" w:tplc="04180019">
      <w:numFmt w:val="decimal"/>
      <w:lvlText w:val=""/>
      <w:lvlJc w:val="left"/>
    </w:lvl>
    <w:lvl w:ilvl="8" w:tplc="0418001B">
      <w:numFmt w:val="decimal"/>
      <w:lvlText w:val=""/>
      <w:lvlJc w:val="left"/>
    </w:lvl>
  </w:abstractNum>
  <w:abstractNum w:abstractNumId="21" w15:restartNumberingAfterBreak="0">
    <w:nsid w:val="6D6C1B70"/>
    <w:multiLevelType w:val="hybridMultilevel"/>
    <w:tmpl w:val="2D1E25E2"/>
    <w:lvl w:ilvl="0" w:tplc="DAE41AFA">
      <w:start w:val="1"/>
      <w:numFmt w:val="lowerRoman"/>
      <w:pStyle w:val="i"/>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1424F39"/>
    <w:multiLevelType w:val="hybridMultilevel"/>
    <w:tmpl w:val="34D081F4"/>
    <w:lvl w:ilvl="0" w:tplc="780A9122">
      <w:numFmt w:val="bullet"/>
      <w:lvlText w:val=""/>
      <w:lvlJc w:val="left"/>
      <w:pPr>
        <w:ind w:left="720" w:hanging="360"/>
      </w:pPr>
      <w:rPr>
        <w:rFonts w:ascii="Symbol" w:eastAsia="SimSu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A5318B6"/>
    <w:multiLevelType w:val="hybridMultilevel"/>
    <w:tmpl w:val="E8024510"/>
    <w:lvl w:ilvl="0" w:tplc="CDFA8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258052">
    <w:abstractNumId w:val="8"/>
  </w:num>
  <w:num w:numId="2" w16cid:durableId="21517849">
    <w:abstractNumId w:val="16"/>
  </w:num>
  <w:num w:numId="3" w16cid:durableId="569116706">
    <w:abstractNumId w:val="7"/>
  </w:num>
  <w:num w:numId="4" w16cid:durableId="38476147">
    <w:abstractNumId w:val="3"/>
  </w:num>
  <w:num w:numId="5" w16cid:durableId="672027429">
    <w:abstractNumId w:val="4"/>
  </w:num>
  <w:num w:numId="6" w16cid:durableId="1306619129">
    <w:abstractNumId w:val="6"/>
  </w:num>
  <w:num w:numId="7" w16cid:durableId="1868174581">
    <w:abstractNumId w:val="21"/>
  </w:num>
  <w:num w:numId="8" w16cid:durableId="275910071">
    <w:abstractNumId w:val="19"/>
  </w:num>
  <w:num w:numId="9" w16cid:durableId="2047876047">
    <w:abstractNumId w:val="0"/>
  </w:num>
  <w:num w:numId="10" w16cid:durableId="49156994">
    <w:abstractNumId w:val="20"/>
  </w:num>
  <w:num w:numId="11" w16cid:durableId="876352831">
    <w:abstractNumId w:val="17"/>
  </w:num>
  <w:num w:numId="12" w16cid:durableId="264389659">
    <w:abstractNumId w:val="1"/>
  </w:num>
  <w:num w:numId="13" w16cid:durableId="708066742">
    <w:abstractNumId w:val="10"/>
  </w:num>
  <w:num w:numId="14" w16cid:durableId="948972802">
    <w:abstractNumId w:val="12"/>
  </w:num>
  <w:num w:numId="15" w16cid:durableId="1434127967">
    <w:abstractNumId w:val="13"/>
  </w:num>
  <w:num w:numId="16" w16cid:durableId="759646828">
    <w:abstractNumId w:val="1"/>
    <w:lvlOverride w:ilvl="0">
      <w:startOverride w:val="1"/>
    </w:lvlOverride>
  </w:num>
  <w:num w:numId="17" w16cid:durableId="640157896">
    <w:abstractNumId w:val="1"/>
    <w:lvlOverride w:ilvl="0">
      <w:startOverride w:val="1"/>
    </w:lvlOverride>
  </w:num>
  <w:num w:numId="18" w16cid:durableId="980815354">
    <w:abstractNumId w:val="1"/>
    <w:lvlOverride w:ilvl="0">
      <w:startOverride w:val="1"/>
    </w:lvlOverride>
  </w:num>
  <w:num w:numId="19" w16cid:durableId="762148863">
    <w:abstractNumId w:val="1"/>
    <w:lvlOverride w:ilvl="0">
      <w:startOverride w:val="1"/>
    </w:lvlOverride>
  </w:num>
  <w:num w:numId="20" w16cid:durableId="1191719129">
    <w:abstractNumId w:val="1"/>
    <w:lvlOverride w:ilvl="0">
      <w:startOverride w:val="1"/>
    </w:lvlOverride>
  </w:num>
  <w:num w:numId="21" w16cid:durableId="261960712">
    <w:abstractNumId w:val="1"/>
    <w:lvlOverride w:ilvl="0">
      <w:startOverride w:val="1"/>
    </w:lvlOverride>
  </w:num>
  <w:num w:numId="22" w16cid:durableId="632105440">
    <w:abstractNumId w:val="19"/>
    <w:lvlOverride w:ilvl="0">
      <w:startOverride w:val="1"/>
    </w:lvlOverride>
  </w:num>
  <w:num w:numId="23" w16cid:durableId="977152444">
    <w:abstractNumId w:val="1"/>
    <w:lvlOverride w:ilvl="0">
      <w:startOverride w:val="1"/>
    </w:lvlOverride>
  </w:num>
  <w:num w:numId="24" w16cid:durableId="523251148">
    <w:abstractNumId w:val="1"/>
    <w:lvlOverride w:ilvl="0">
      <w:startOverride w:val="1"/>
    </w:lvlOverride>
  </w:num>
  <w:num w:numId="25" w16cid:durableId="2027976292">
    <w:abstractNumId w:val="1"/>
    <w:lvlOverride w:ilvl="0">
      <w:startOverride w:val="1"/>
    </w:lvlOverride>
  </w:num>
  <w:num w:numId="26" w16cid:durableId="550578006">
    <w:abstractNumId w:val="1"/>
    <w:lvlOverride w:ilvl="0">
      <w:startOverride w:val="1"/>
    </w:lvlOverride>
  </w:num>
  <w:num w:numId="27" w16cid:durableId="834759372">
    <w:abstractNumId w:val="1"/>
    <w:lvlOverride w:ilvl="0">
      <w:startOverride w:val="1"/>
    </w:lvlOverride>
  </w:num>
  <w:num w:numId="28" w16cid:durableId="1300191059">
    <w:abstractNumId w:val="1"/>
    <w:lvlOverride w:ilvl="0">
      <w:startOverride w:val="1"/>
    </w:lvlOverride>
  </w:num>
  <w:num w:numId="29" w16cid:durableId="1320694447">
    <w:abstractNumId w:val="19"/>
    <w:lvlOverride w:ilvl="0">
      <w:startOverride w:val="1"/>
    </w:lvlOverride>
  </w:num>
  <w:num w:numId="30" w16cid:durableId="15543079">
    <w:abstractNumId w:val="19"/>
    <w:lvlOverride w:ilvl="0">
      <w:startOverride w:val="1"/>
    </w:lvlOverride>
  </w:num>
  <w:num w:numId="31" w16cid:durableId="1468206849">
    <w:abstractNumId w:val="18"/>
  </w:num>
  <w:num w:numId="32" w16cid:durableId="2138138293">
    <w:abstractNumId w:val="15"/>
  </w:num>
  <w:num w:numId="33" w16cid:durableId="169488456">
    <w:abstractNumId w:val="5"/>
  </w:num>
  <w:num w:numId="34" w16cid:durableId="1620605557">
    <w:abstractNumId w:val="2"/>
  </w:num>
  <w:num w:numId="35" w16cid:durableId="2100981977">
    <w:abstractNumId w:val="23"/>
  </w:num>
  <w:num w:numId="36" w16cid:durableId="822351195">
    <w:abstractNumId w:val="11"/>
  </w:num>
  <w:num w:numId="37" w16cid:durableId="1874151343">
    <w:abstractNumId w:val="22"/>
  </w:num>
  <w:num w:numId="38" w16cid:durableId="1875264411">
    <w:abstractNumId w:val="14"/>
  </w:num>
  <w:num w:numId="39" w16cid:durableId="923346454">
    <w:abstractNumId w:val="9"/>
  </w:num>
  <w:num w:numId="40" w16cid:durableId="659118731">
    <w:abstractNumId w:val="9"/>
    <w:lvlOverride w:ilvl="0">
      <w:startOverride w:val="1"/>
    </w:lvlOverride>
  </w:num>
  <w:num w:numId="41" w16cid:durableId="1305238330">
    <w:abstractNumId w:val="1"/>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oana">
    <w15:presenceInfo w15:providerId="None" w15:userId="Ioana"/>
  </w15:person>
  <w15:person w15:author="TECTO 2">
    <w15:presenceInfo w15:providerId="AD" w15:userId="S::office@tecto2004.onmicrosoft.com::04409184-d43c-42c9-a4af-a9103a358088"/>
  </w15:person>
  <w15:person w15:author="Marius Șoflete">
    <w15:presenceInfo w15:providerId="Windows Live" w15:userId="d0121646a53372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79"/>
    <w:rsid w:val="0000050A"/>
    <w:rsid w:val="00000F10"/>
    <w:rsid w:val="000014B2"/>
    <w:rsid w:val="00001823"/>
    <w:rsid w:val="00001DA0"/>
    <w:rsid w:val="000024C4"/>
    <w:rsid w:val="000025F4"/>
    <w:rsid w:val="0000268D"/>
    <w:rsid w:val="00002D78"/>
    <w:rsid w:val="00002ED9"/>
    <w:rsid w:val="00003040"/>
    <w:rsid w:val="0000353E"/>
    <w:rsid w:val="000039DF"/>
    <w:rsid w:val="00003B2C"/>
    <w:rsid w:val="00003BEC"/>
    <w:rsid w:val="00003F25"/>
    <w:rsid w:val="00004214"/>
    <w:rsid w:val="0000422B"/>
    <w:rsid w:val="00004260"/>
    <w:rsid w:val="000045D3"/>
    <w:rsid w:val="00004734"/>
    <w:rsid w:val="00004A75"/>
    <w:rsid w:val="00004B52"/>
    <w:rsid w:val="00004B69"/>
    <w:rsid w:val="000050BD"/>
    <w:rsid w:val="000058EB"/>
    <w:rsid w:val="00005AAB"/>
    <w:rsid w:val="00005CAE"/>
    <w:rsid w:val="00005DDE"/>
    <w:rsid w:val="000061E0"/>
    <w:rsid w:val="000068C2"/>
    <w:rsid w:val="000069CA"/>
    <w:rsid w:val="00006AE7"/>
    <w:rsid w:val="00007535"/>
    <w:rsid w:val="000076AB"/>
    <w:rsid w:val="00007DC8"/>
    <w:rsid w:val="00007E87"/>
    <w:rsid w:val="00007FB8"/>
    <w:rsid w:val="00008186"/>
    <w:rsid w:val="000086D8"/>
    <w:rsid w:val="000100F2"/>
    <w:rsid w:val="000102BA"/>
    <w:rsid w:val="0001044F"/>
    <w:rsid w:val="0001099F"/>
    <w:rsid w:val="00010C24"/>
    <w:rsid w:val="00010CD1"/>
    <w:rsid w:val="00011635"/>
    <w:rsid w:val="00011A0B"/>
    <w:rsid w:val="00011BBC"/>
    <w:rsid w:val="00011E59"/>
    <w:rsid w:val="00011F79"/>
    <w:rsid w:val="00012018"/>
    <w:rsid w:val="000122EC"/>
    <w:rsid w:val="00012364"/>
    <w:rsid w:val="0001236E"/>
    <w:rsid w:val="0001236F"/>
    <w:rsid w:val="00012481"/>
    <w:rsid w:val="00012939"/>
    <w:rsid w:val="00012B8B"/>
    <w:rsid w:val="00012F5A"/>
    <w:rsid w:val="00013184"/>
    <w:rsid w:val="00013451"/>
    <w:rsid w:val="000138EB"/>
    <w:rsid w:val="000139AD"/>
    <w:rsid w:val="00013FEF"/>
    <w:rsid w:val="00014132"/>
    <w:rsid w:val="00014A79"/>
    <w:rsid w:val="00014DE9"/>
    <w:rsid w:val="000151EA"/>
    <w:rsid w:val="00015B1E"/>
    <w:rsid w:val="0001631A"/>
    <w:rsid w:val="0001650B"/>
    <w:rsid w:val="00016A75"/>
    <w:rsid w:val="00016FB9"/>
    <w:rsid w:val="000171AC"/>
    <w:rsid w:val="000176B6"/>
    <w:rsid w:val="00017852"/>
    <w:rsid w:val="000179EB"/>
    <w:rsid w:val="00017A0D"/>
    <w:rsid w:val="00017A40"/>
    <w:rsid w:val="0001D357"/>
    <w:rsid w:val="0001F6C2"/>
    <w:rsid w:val="000201E9"/>
    <w:rsid w:val="000205E4"/>
    <w:rsid w:val="00020C5E"/>
    <w:rsid w:val="00020DFD"/>
    <w:rsid w:val="00020F31"/>
    <w:rsid w:val="000214A9"/>
    <w:rsid w:val="000218EF"/>
    <w:rsid w:val="00021922"/>
    <w:rsid w:val="00022617"/>
    <w:rsid w:val="000227A4"/>
    <w:rsid w:val="00022A0D"/>
    <w:rsid w:val="00022D0B"/>
    <w:rsid w:val="00023339"/>
    <w:rsid w:val="00023449"/>
    <w:rsid w:val="000235E5"/>
    <w:rsid w:val="00023764"/>
    <w:rsid w:val="00023982"/>
    <w:rsid w:val="00023F00"/>
    <w:rsid w:val="0002419F"/>
    <w:rsid w:val="0002432C"/>
    <w:rsid w:val="0002437F"/>
    <w:rsid w:val="0002438D"/>
    <w:rsid w:val="000245EC"/>
    <w:rsid w:val="00024626"/>
    <w:rsid w:val="00025A39"/>
    <w:rsid w:val="00025DAC"/>
    <w:rsid w:val="00025F4E"/>
    <w:rsid w:val="00025FC1"/>
    <w:rsid w:val="00026133"/>
    <w:rsid w:val="000265C1"/>
    <w:rsid w:val="000268A1"/>
    <w:rsid w:val="00026BBD"/>
    <w:rsid w:val="00026EDD"/>
    <w:rsid w:val="00026F71"/>
    <w:rsid w:val="00027514"/>
    <w:rsid w:val="000276F5"/>
    <w:rsid w:val="00027998"/>
    <w:rsid w:val="000279EE"/>
    <w:rsid w:val="00027A15"/>
    <w:rsid w:val="00027C13"/>
    <w:rsid w:val="00027D14"/>
    <w:rsid w:val="00027DD6"/>
    <w:rsid w:val="00027FB0"/>
    <w:rsid w:val="000306CC"/>
    <w:rsid w:val="000306D8"/>
    <w:rsid w:val="00030A4D"/>
    <w:rsid w:val="00030DF0"/>
    <w:rsid w:val="00030F9E"/>
    <w:rsid w:val="00031547"/>
    <w:rsid w:val="00031DA3"/>
    <w:rsid w:val="00031E63"/>
    <w:rsid w:val="00031FA6"/>
    <w:rsid w:val="000320B7"/>
    <w:rsid w:val="000323E9"/>
    <w:rsid w:val="000328D1"/>
    <w:rsid w:val="00032A6A"/>
    <w:rsid w:val="00032CA1"/>
    <w:rsid w:val="00032CB3"/>
    <w:rsid w:val="00032E54"/>
    <w:rsid w:val="000330C0"/>
    <w:rsid w:val="00033840"/>
    <w:rsid w:val="00033E8F"/>
    <w:rsid w:val="00033F55"/>
    <w:rsid w:val="0003420F"/>
    <w:rsid w:val="000346FC"/>
    <w:rsid w:val="0003472C"/>
    <w:rsid w:val="00034AE8"/>
    <w:rsid w:val="00034D7C"/>
    <w:rsid w:val="0003518C"/>
    <w:rsid w:val="000357CA"/>
    <w:rsid w:val="00035BEE"/>
    <w:rsid w:val="00035CF7"/>
    <w:rsid w:val="00035EE1"/>
    <w:rsid w:val="00035F1F"/>
    <w:rsid w:val="00035F25"/>
    <w:rsid w:val="00036486"/>
    <w:rsid w:val="00036BB4"/>
    <w:rsid w:val="000373C9"/>
    <w:rsid w:val="00037401"/>
    <w:rsid w:val="00037454"/>
    <w:rsid w:val="000379E1"/>
    <w:rsid w:val="00037A38"/>
    <w:rsid w:val="00037A63"/>
    <w:rsid w:val="0003D617"/>
    <w:rsid w:val="000401F7"/>
    <w:rsid w:val="000404AB"/>
    <w:rsid w:val="0004087D"/>
    <w:rsid w:val="00040962"/>
    <w:rsid w:val="000409BF"/>
    <w:rsid w:val="00040ADC"/>
    <w:rsid w:val="00040DFF"/>
    <w:rsid w:val="00041178"/>
    <w:rsid w:val="00041471"/>
    <w:rsid w:val="000415FF"/>
    <w:rsid w:val="00041ADB"/>
    <w:rsid w:val="00041F31"/>
    <w:rsid w:val="000420ED"/>
    <w:rsid w:val="000420FF"/>
    <w:rsid w:val="000421A4"/>
    <w:rsid w:val="0004230E"/>
    <w:rsid w:val="00042607"/>
    <w:rsid w:val="00042ADE"/>
    <w:rsid w:val="00042C23"/>
    <w:rsid w:val="00042D5E"/>
    <w:rsid w:val="00043278"/>
    <w:rsid w:val="00043435"/>
    <w:rsid w:val="00043527"/>
    <w:rsid w:val="00043530"/>
    <w:rsid w:val="0004382B"/>
    <w:rsid w:val="000438EC"/>
    <w:rsid w:val="00043CA1"/>
    <w:rsid w:val="00043F9F"/>
    <w:rsid w:val="00044171"/>
    <w:rsid w:val="000441B3"/>
    <w:rsid w:val="0004425E"/>
    <w:rsid w:val="00044453"/>
    <w:rsid w:val="0004463C"/>
    <w:rsid w:val="0004560D"/>
    <w:rsid w:val="000458C8"/>
    <w:rsid w:val="00045A5E"/>
    <w:rsid w:val="00045A9D"/>
    <w:rsid w:val="00045D9D"/>
    <w:rsid w:val="00045F5F"/>
    <w:rsid w:val="0004609F"/>
    <w:rsid w:val="00046113"/>
    <w:rsid w:val="00046414"/>
    <w:rsid w:val="00046479"/>
    <w:rsid w:val="0004681B"/>
    <w:rsid w:val="00046947"/>
    <w:rsid w:val="00046D4D"/>
    <w:rsid w:val="00046F27"/>
    <w:rsid w:val="0004747F"/>
    <w:rsid w:val="000474AB"/>
    <w:rsid w:val="000474AD"/>
    <w:rsid w:val="00047593"/>
    <w:rsid w:val="000477DA"/>
    <w:rsid w:val="000478BA"/>
    <w:rsid w:val="00047E79"/>
    <w:rsid w:val="00047E94"/>
    <w:rsid w:val="000501FB"/>
    <w:rsid w:val="000503F7"/>
    <w:rsid w:val="00050DE6"/>
    <w:rsid w:val="00050FF2"/>
    <w:rsid w:val="000511B9"/>
    <w:rsid w:val="000511F6"/>
    <w:rsid w:val="00051244"/>
    <w:rsid w:val="00051A8E"/>
    <w:rsid w:val="000525DB"/>
    <w:rsid w:val="00052624"/>
    <w:rsid w:val="00052C77"/>
    <w:rsid w:val="00052D4D"/>
    <w:rsid w:val="00052F1B"/>
    <w:rsid w:val="00053063"/>
    <w:rsid w:val="000533F6"/>
    <w:rsid w:val="00053C07"/>
    <w:rsid w:val="00053C7F"/>
    <w:rsid w:val="00053DB7"/>
    <w:rsid w:val="000548AA"/>
    <w:rsid w:val="0005494C"/>
    <w:rsid w:val="00054E06"/>
    <w:rsid w:val="0005507D"/>
    <w:rsid w:val="0005549C"/>
    <w:rsid w:val="0005557E"/>
    <w:rsid w:val="000555E0"/>
    <w:rsid w:val="00055944"/>
    <w:rsid w:val="00055D43"/>
    <w:rsid w:val="00055FCC"/>
    <w:rsid w:val="00056220"/>
    <w:rsid w:val="00056402"/>
    <w:rsid w:val="0005666C"/>
    <w:rsid w:val="00056694"/>
    <w:rsid w:val="00056720"/>
    <w:rsid w:val="00056F04"/>
    <w:rsid w:val="00056F73"/>
    <w:rsid w:val="0005709E"/>
    <w:rsid w:val="000570D7"/>
    <w:rsid w:val="000572B8"/>
    <w:rsid w:val="000575B3"/>
    <w:rsid w:val="00057670"/>
    <w:rsid w:val="000604D6"/>
    <w:rsid w:val="00060506"/>
    <w:rsid w:val="000607CC"/>
    <w:rsid w:val="00060A12"/>
    <w:rsid w:val="00060B69"/>
    <w:rsid w:val="00060C0C"/>
    <w:rsid w:val="000610CA"/>
    <w:rsid w:val="000615E9"/>
    <w:rsid w:val="00061733"/>
    <w:rsid w:val="00061B5C"/>
    <w:rsid w:val="00061C3F"/>
    <w:rsid w:val="00062037"/>
    <w:rsid w:val="00062053"/>
    <w:rsid w:val="000620E3"/>
    <w:rsid w:val="00062EEA"/>
    <w:rsid w:val="0006324D"/>
    <w:rsid w:val="000632DD"/>
    <w:rsid w:val="00063404"/>
    <w:rsid w:val="000634D6"/>
    <w:rsid w:val="0006381D"/>
    <w:rsid w:val="00063975"/>
    <w:rsid w:val="00063AC4"/>
    <w:rsid w:val="00063EEA"/>
    <w:rsid w:val="00063FE8"/>
    <w:rsid w:val="000642F7"/>
    <w:rsid w:val="0006475A"/>
    <w:rsid w:val="0006482F"/>
    <w:rsid w:val="00064DF4"/>
    <w:rsid w:val="000650BD"/>
    <w:rsid w:val="00065480"/>
    <w:rsid w:val="00065603"/>
    <w:rsid w:val="00065B23"/>
    <w:rsid w:val="00065E71"/>
    <w:rsid w:val="0006601C"/>
    <w:rsid w:val="00066021"/>
    <w:rsid w:val="0006611F"/>
    <w:rsid w:val="00066874"/>
    <w:rsid w:val="00066B44"/>
    <w:rsid w:val="00066BA2"/>
    <w:rsid w:val="00066C51"/>
    <w:rsid w:val="00066DFF"/>
    <w:rsid w:val="00066FA8"/>
    <w:rsid w:val="0006706B"/>
    <w:rsid w:val="0006714F"/>
    <w:rsid w:val="00067A2D"/>
    <w:rsid w:val="0006AA1F"/>
    <w:rsid w:val="0007071E"/>
    <w:rsid w:val="00070732"/>
    <w:rsid w:val="00070956"/>
    <w:rsid w:val="00070DDC"/>
    <w:rsid w:val="000716D4"/>
    <w:rsid w:val="000723B3"/>
    <w:rsid w:val="00073198"/>
    <w:rsid w:val="0007362F"/>
    <w:rsid w:val="00073879"/>
    <w:rsid w:val="00073893"/>
    <w:rsid w:val="000738DA"/>
    <w:rsid w:val="00073C27"/>
    <w:rsid w:val="0007445C"/>
    <w:rsid w:val="000745F7"/>
    <w:rsid w:val="00074C08"/>
    <w:rsid w:val="00074C38"/>
    <w:rsid w:val="00075254"/>
    <w:rsid w:val="00075A25"/>
    <w:rsid w:val="00075F56"/>
    <w:rsid w:val="00076625"/>
    <w:rsid w:val="00076D32"/>
    <w:rsid w:val="00076F48"/>
    <w:rsid w:val="0007740A"/>
    <w:rsid w:val="00077962"/>
    <w:rsid w:val="00080370"/>
    <w:rsid w:val="00080540"/>
    <w:rsid w:val="000809C7"/>
    <w:rsid w:val="00080AE9"/>
    <w:rsid w:val="00080CA1"/>
    <w:rsid w:val="00081836"/>
    <w:rsid w:val="00081B2B"/>
    <w:rsid w:val="00081B6F"/>
    <w:rsid w:val="00081B77"/>
    <w:rsid w:val="00081CD4"/>
    <w:rsid w:val="000821B0"/>
    <w:rsid w:val="00082773"/>
    <w:rsid w:val="00082AD2"/>
    <w:rsid w:val="0008314F"/>
    <w:rsid w:val="000834D6"/>
    <w:rsid w:val="0008358A"/>
    <w:rsid w:val="000836A1"/>
    <w:rsid w:val="000837AF"/>
    <w:rsid w:val="00084011"/>
    <w:rsid w:val="00084039"/>
    <w:rsid w:val="000840B2"/>
    <w:rsid w:val="000841E5"/>
    <w:rsid w:val="0008455C"/>
    <w:rsid w:val="00084AEF"/>
    <w:rsid w:val="00084ED6"/>
    <w:rsid w:val="00085D09"/>
    <w:rsid w:val="000863EC"/>
    <w:rsid w:val="000868C8"/>
    <w:rsid w:val="000869F6"/>
    <w:rsid w:val="00086B15"/>
    <w:rsid w:val="00086F4E"/>
    <w:rsid w:val="000870CC"/>
    <w:rsid w:val="000877AE"/>
    <w:rsid w:val="000879C0"/>
    <w:rsid w:val="00087A86"/>
    <w:rsid w:val="00087BBA"/>
    <w:rsid w:val="00090EF6"/>
    <w:rsid w:val="00090FE2"/>
    <w:rsid w:val="0009108B"/>
    <w:rsid w:val="0009145E"/>
    <w:rsid w:val="000916FF"/>
    <w:rsid w:val="0009171F"/>
    <w:rsid w:val="00091D58"/>
    <w:rsid w:val="00091EC1"/>
    <w:rsid w:val="00092077"/>
    <w:rsid w:val="00092490"/>
    <w:rsid w:val="0009261C"/>
    <w:rsid w:val="00093233"/>
    <w:rsid w:val="00093437"/>
    <w:rsid w:val="00093FD7"/>
    <w:rsid w:val="000941D6"/>
    <w:rsid w:val="000944CB"/>
    <w:rsid w:val="000949A3"/>
    <w:rsid w:val="000949EC"/>
    <w:rsid w:val="00095166"/>
    <w:rsid w:val="0009558A"/>
    <w:rsid w:val="00095661"/>
    <w:rsid w:val="000956FE"/>
    <w:rsid w:val="00095DAD"/>
    <w:rsid w:val="0009600E"/>
    <w:rsid w:val="0009601B"/>
    <w:rsid w:val="0009604F"/>
    <w:rsid w:val="00096186"/>
    <w:rsid w:val="00096DA9"/>
    <w:rsid w:val="00096F43"/>
    <w:rsid w:val="00096F44"/>
    <w:rsid w:val="00096F89"/>
    <w:rsid w:val="00097196"/>
    <w:rsid w:val="00097219"/>
    <w:rsid w:val="0009738C"/>
    <w:rsid w:val="0009742F"/>
    <w:rsid w:val="0009754C"/>
    <w:rsid w:val="00097604"/>
    <w:rsid w:val="0009785A"/>
    <w:rsid w:val="000A06CA"/>
    <w:rsid w:val="000A0835"/>
    <w:rsid w:val="000A09EF"/>
    <w:rsid w:val="000A0A62"/>
    <w:rsid w:val="000A0D8A"/>
    <w:rsid w:val="000A0F9D"/>
    <w:rsid w:val="000A16DE"/>
    <w:rsid w:val="000A1AA7"/>
    <w:rsid w:val="000A1AFE"/>
    <w:rsid w:val="000A2069"/>
    <w:rsid w:val="000A2081"/>
    <w:rsid w:val="000A221A"/>
    <w:rsid w:val="000A2773"/>
    <w:rsid w:val="000A28C6"/>
    <w:rsid w:val="000A2AA7"/>
    <w:rsid w:val="000A3AB8"/>
    <w:rsid w:val="000A3C81"/>
    <w:rsid w:val="000A3F62"/>
    <w:rsid w:val="000A4617"/>
    <w:rsid w:val="000A509F"/>
    <w:rsid w:val="000A5382"/>
    <w:rsid w:val="000A56C0"/>
    <w:rsid w:val="000A586E"/>
    <w:rsid w:val="000A5B9F"/>
    <w:rsid w:val="000A65E2"/>
    <w:rsid w:val="000A69D2"/>
    <w:rsid w:val="000A6B90"/>
    <w:rsid w:val="000A6BD8"/>
    <w:rsid w:val="000A6D78"/>
    <w:rsid w:val="000A6DDF"/>
    <w:rsid w:val="000A765C"/>
    <w:rsid w:val="000A7684"/>
    <w:rsid w:val="000A7810"/>
    <w:rsid w:val="000B0563"/>
    <w:rsid w:val="000B05D9"/>
    <w:rsid w:val="000B07EA"/>
    <w:rsid w:val="000B093D"/>
    <w:rsid w:val="000B0AF2"/>
    <w:rsid w:val="000B0C85"/>
    <w:rsid w:val="000B0D14"/>
    <w:rsid w:val="000B0D15"/>
    <w:rsid w:val="000B0D60"/>
    <w:rsid w:val="000B1982"/>
    <w:rsid w:val="000B1B03"/>
    <w:rsid w:val="000B1DF9"/>
    <w:rsid w:val="000B1E2D"/>
    <w:rsid w:val="000B208A"/>
    <w:rsid w:val="000B22EF"/>
    <w:rsid w:val="000B2A6B"/>
    <w:rsid w:val="000B32AD"/>
    <w:rsid w:val="000B3BA6"/>
    <w:rsid w:val="000B496E"/>
    <w:rsid w:val="000B4972"/>
    <w:rsid w:val="000B4AB2"/>
    <w:rsid w:val="000B5066"/>
    <w:rsid w:val="000B5182"/>
    <w:rsid w:val="000B5A1A"/>
    <w:rsid w:val="000B5A21"/>
    <w:rsid w:val="000B6758"/>
    <w:rsid w:val="000B6CF0"/>
    <w:rsid w:val="000B6D71"/>
    <w:rsid w:val="000B6DA1"/>
    <w:rsid w:val="000B6F8C"/>
    <w:rsid w:val="000B6F8F"/>
    <w:rsid w:val="000B736E"/>
    <w:rsid w:val="000B7477"/>
    <w:rsid w:val="000B7569"/>
    <w:rsid w:val="000B765B"/>
    <w:rsid w:val="000B7684"/>
    <w:rsid w:val="000B77E0"/>
    <w:rsid w:val="000B796B"/>
    <w:rsid w:val="000B7C46"/>
    <w:rsid w:val="000C0281"/>
    <w:rsid w:val="000C0D0C"/>
    <w:rsid w:val="000C12A6"/>
    <w:rsid w:val="000C13D6"/>
    <w:rsid w:val="000C141E"/>
    <w:rsid w:val="000C150C"/>
    <w:rsid w:val="000C152E"/>
    <w:rsid w:val="000C25E0"/>
    <w:rsid w:val="000C2607"/>
    <w:rsid w:val="000C2A2A"/>
    <w:rsid w:val="000C2DA8"/>
    <w:rsid w:val="000C3440"/>
    <w:rsid w:val="000C34D4"/>
    <w:rsid w:val="000C3ABC"/>
    <w:rsid w:val="000C3C05"/>
    <w:rsid w:val="000C3C4A"/>
    <w:rsid w:val="000C3D96"/>
    <w:rsid w:val="000C4318"/>
    <w:rsid w:val="000C44AC"/>
    <w:rsid w:val="000C4516"/>
    <w:rsid w:val="000C48BE"/>
    <w:rsid w:val="000C4937"/>
    <w:rsid w:val="000C4E2B"/>
    <w:rsid w:val="000C4FA9"/>
    <w:rsid w:val="000C52D6"/>
    <w:rsid w:val="000C532D"/>
    <w:rsid w:val="000C532E"/>
    <w:rsid w:val="000C53CE"/>
    <w:rsid w:val="000C5BA7"/>
    <w:rsid w:val="000C60A4"/>
    <w:rsid w:val="000C67B1"/>
    <w:rsid w:val="000C68D3"/>
    <w:rsid w:val="000C6B78"/>
    <w:rsid w:val="000C6B95"/>
    <w:rsid w:val="000C6C3A"/>
    <w:rsid w:val="000C6E81"/>
    <w:rsid w:val="000C7843"/>
    <w:rsid w:val="000C786F"/>
    <w:rsid w:val="000C7891"/>
    <w:rsid w:val="000C7C10"/>
    <w:rsid w:val="000C7CBD"/>
    <w:rsid w:val="000C7EC3"/>
    <w:rsid w:val="000D0076"/>
    <w:rsid w:val="000D0B46"/>
    <w:rsid w:val="000D0E6D"/>
    <w:rsid w:val="000D0FED"/>
    <w:rsid w:val="000D2122"/>
    <w:rsid w:val="000D2161"/>
    <w:rsid w:val="000D2344"/>
    <w:rsid w:val="000D2734"/>
    <w:rsid w:val="000D274D"/>
    <w:rsid w:val="000D294D"/>
    <w:rsid w:val="000D2B16"/>
    <w:rsid w:val="000D2C2C"/>
    <w:rsid w:val="000D2E67"/>
    <w:rsid w:val="000D3CEA"/>
    <w:rsid w:val="000D3FEA"/>
    <w:rsid w:val="000D403E"/>
    <w:rsid w:val="000D4525"/>
    <w:rsid w:val="000D48E3"/>
    <w:rsid w:val="000D4C92"/>
    <w:rsid w:val="000D4F6F"/>
    <w:rsid w:val="000D54CB"/>
    <w:rsid w:val="000D57FB"/>
    <w:rsid w:val="000D5D8A"/>
    <w:rsid w:val="000D5FAB"/>
    <w:rsid w:val="000D6866"/>
    <w:rsid w:val="000D68CC"/>
    <w:rsid w:val="000D6A6D"/>
    <w:rsid w:val="000D6C74"/>
    <w:rsid w:val="000D6D19"/>
    <w:rsid w:val="000D6D98"/>
    <w:rsid w:val="000D6DD5"/>
    <w:rsid w:val="000D71E5"/>
    <w:rsid w:val="000D728B"/>
    <w:rsid w:val="000D7506"/>
    <w:rsid w:val="000E0106"/>
    <w:rsid w:val="000E0DE3"/>
    <w:rsid w:val="000E0F3D"/>
    <w:rsid w:val="000E1100"/>
    <w:rsid w:val="000E1A56"/>
    <w:rsid w:val="000E1D1C"/>
    <w:rsid w:val="000E1D8B"/>
    <w:rsid w:val="000E1E15"/>
    <w:rsid w:val="000E2051"/>
    <w:rsid w:val="000E20AF"/>
    <w:rsid w:val="000E23C6"/>
    <w:rsid w:val="000E295B"/>
    <w:rsid w:val="000E2EA9"/>
    <w:rsid w:val="000E2ECA"/>
    <w:rsid w:val="000E2FC5"/>
    <w:rsid w:val="000E348C"/>
    <w:rsid w:val="000E3621"/>
    <w:rsid w:val="000E3860"/>
    <w:rsid w:val="000E3F96"/>
    <w:rsid w:val="000E3FB4"/>
    <w:rsid w:val="000E437C"/>
    <w:rsid w:val="000E437E"/>
    <w:rsid w:val="000E43EF"/>
    <w:rsid w:val="000E4517"/>
    <w:rsid w:val="000E48BE"/>
    <w:rsid w:val="000E5225"/>
    <w:rsid w:val="000E564A"/>
    <w:rsid w:val="000E5788"/>
    <w:rsid w:val="000E5AA8"/>
    <w:rsid w:val="000E5CDB"/>
    <w:rsid w:val="000E66DF"/>
    <w:rsid w:val="000E6BCA"/>
    <w:rsid w:val="000E7C80"/>
    <w:rsid w:val="000E7CD6"/>
    <w:rsid w:val="000E7FC5"/>
    <w:rsid w:val="000F067E"/>
    <w:rsid w:val="000F07CE"/>
    <w:rsid w:val="000F0B3F"/>
    <w:rsid w:val="000F16CB"/>
    <w:rsid w:val="000F2571"/>
    <w:rsid w:val="000F272A"/>
    <w:rsid w:val="000F2990"/>
    <w:rsid w:val="000F2A9E"/>
    <w:rsid w:val="000F4118"/>
    <w:rsid w:val="000F47B8"/>
    <w:rsid w:val="000F4D14"/>
    <w:rsid w:val="000F4DE5"/>
    <w:rsid w:val="000F4E57"/>
    <w:rsid w:val="000F516F"/>
    <w:rsid w:val="000F53F7"/>
    <w:rsid w:val="000F5964"/>
    <w:rsid w:val="000F5C1F"/>
    <w:rsid w:val="000F6292"/>
    <w:rsid w:val="000F6F29"/>
    <w:rsid w:val="000F729F"/>
    <w:rsid w:val="000F75DB"/>
    <w:rsid w:val="000F75FB"/>
    <w:rsid w:val="000F7760"/>
    <w:rsid w:val="000F798C"/>
    <w:rsid w:val="000F7B4B"/>
    <w:rsid w:val="000F9A1A"/>
    <w:rsid w:val="000FCA27"/>
    <w:rsid w:val="00100114"/>
    <w:rsid w:val="00100216"/>
    <w:rsid w:val="00100783"/>
    <w:rsid w:val="00100A3F"/>
    <w:rsid w:val="00101664"/>
    <w:rsid w:val="00101C82"/>
    <w:rsid w:val="00101DB4"/>
    <w:rsid w:val="00101E76"/>
    <w:rsid w:val="00102322"/>
    <w:rsid w:val="001031E8"/>
    <w:rsid w:val="001032A1"/>
    <w:rsid w:val="00103538"/>
    <w:rsid w:val="0010364E"/>
    <w:rsid w:val="00103820"/>
    <w:rsid w:val="00103A22"/>
    <w:rsid w:val="00103B23"/>
    <w:rsid w:val="001040FC"/>
    <w:rsid w:val="0010436C"/>
    <w:rsid w:val="001044A8"/>
    <w:rsid w:val="00104624"/>
    <w:rsid w:val="00104686"/>
    <w:rsid w:val="001046D5"/>
    <w:rsid w:val="0010474C"/>
    <w:rsid w:val="00104CD1"/>
    <w:rsid w:val="00104D61"/>
    <w:rsid w:val="0010525D"/>
    <w:rsid w:val="00105308"/>
    <w:rsid w:val="0010589A"/>
    <w:rsid w:val="00105928"/>
    <w:rsid w:val="00105C03"/>
    <w:rsid w:val="00106A61"/>
    <w:rsid w:val="00106CA4"/>
    <w:rsid w:val="00106EDD"/>
    <w:rsid w:val="001078C0"/>
    <w:rsid w:val="00107AB0"/>
    <w:rsid w:val="00107FFE"/>
    <w:rsid w:val="001104BD"/>
    <w:rsid w:val="00110538"/>
    <w:rsid w:val="00110781"/>
    <w:rsid w:val="00110CBC"/>
    <w:rsid w:val="00111690"/>
    <w:rsid w:val="00111908"/>
    <w:rsid w:val="00111A26"/>
    <w:rsid w:val="00111B0F"/>
    <w:rsid w:val="00111BFA"/>
    <w:rsid w:val="0011285A"/>
    <w:rsid w:val="00112E75"/>
    <w:rsid w:val="00112F37"/>
    <w:rsid w:val="00112F59"/>
    <w:rsid w:val="00113068"/>
    <w:rsid w:val="0011311A"/>
    <w:rsid w:val="0011341F"/>
    <w:rsid w:val="001137BF"/>
    <w:rsid w:val="001141EF"/>
    <w:rsid w:val="001144A2"/>
    <w:rsid w:val="001147DE"/>
    <w:rsid w:val="00114A5A"/>
    <w:rsid w:val="00114C83"/>
    <w:rsid w:val="00114E1E"/>
    <w:rsid w:val="001157AA"/>
    <w:rsid w:val="00115BA1"/>
    <w:rsid w:val="00115BAF"/>
    <w:rsid w:val="00116231"/>
    <w:rsid w:val="00116C06"/>
    <w:rsid w:val="00116FB3"/>
    <w:rsid w:val="00117068"/>
    <w:rsid w:val="00117398"/>
    <w:rsid w:val="00117C0A"/>
    <w:rsid w:val="0011FF8B"/>
    <w:rsid w:val="00120C86"/>
    <w:rsid w:val="00120DA8"/>
    <w:rsid w:val="00120E6C"/>
    <w:rsid w:val="001211D4"/>
    <w:rsid w:val="00121273"/>
    <w:rsid w:val="0012160F"/>
    <w:rsid w:val="00121B36"/>
    <w:rsid w:val="00121F01"/>
    <w:rsid w:val="00122036"/>
    <w:rsid w:val="001221FC"/>
    <w:rsid w:val="0012242A"/>
    <w:rsid w:val="001225BA"/>
    <w:rsid w:val="00122B5B"/>
    <w:rsid w:val="0012301D"/>
    <w:rsid w:val="001231FB"/>
    <w:rsid w:val="001234DA"/>
    <w:rsid w:val="001237D6"/>
    <w:rsid w:val="001238E4"/>
    <w:rsid w:val="00123AE2"/>
    <w:rsid w:val="00123F00"/>
    <w:rsid w:val="00124725"/>
    <w:rsid w:val="00124A77"/>
    <w:rsid w:val="00124D50"/>
    <w:rsid w:val="00124F4C"/>
    <w:rsid w:val="001251E4"/>
    <w:rsid w:val="0012546C"/>
    <w:rsid w:val="00125882"/>
    <w:rsid w:val="00125A50"/>
    <w:rsid w:val="00125CC8"/>
    <w:rsid w:val="00125E43"/>
    <w:rsid w:val="001266E9"/>
    <w:rsid w:val="00127059"/>
    <w:rsid w:val="001272A1"/>
    <w:rsid w:val="00127928"/>
    <w:rsid w:val="00127F5A"/>
    <w:rsid w:val="00130087"/>
    <w:rsid w:val="0013047F"/>
    <w:rsid w:val="001304E4"/>
    <w:rsid w:val="001307F3"/>
    <w:rsid w:val="00131437"/>
    <w:rsid w:val="00131C37"/>
    <w:rsid w:val="00131EBA"/>
    <w:rsid w:val="0013222F"/>
    <w:rsid w:val="00132BC8"/>
    <w:rsid w:val="00132E31"/>
    <w:rsid w:val="00132F27"/>
    <w:rsid w:val="001330DB"/>
    <w:rsid w:val="00133104"/>
    <w:rsid w:val="0013375B"/>
    <w:rsid w:val="00133847"/>
    <w:rsid w:val="00133FF3"/>
    <w:rsid w:val="0013433D"/>
    <w:rsid w:val="001346B5"/>
    <w:rsid w:val="001349A0"/>
    <w:rsid w:val="001349C5"/>
    <w:rsid w:val="00134B7F"/>
    <w:rsid w:val="00134CB1"/>
    <w:rsid w:val="00135329"/>
    <w:rsid w:val="001356EE"/>
    <w:rsid w:val="0013578A"/>
    <w:rsid w:val="00135A5E"/>
    <w:rsid w:val="00136973"/>
    <w:rsid w:val="00136BA2"/>
    <w:rsid w:val="00136C56"/>
    <w:rsid w:val="00137748"/>
    <w:rsid w:val="00140032"/>
    <w:rsid w:val="001400CF"/>
    <w:rsid w:val="001400D3"/>
    <w:rsid w:val="001401DA"/>
    <w:rsid w:val="00140610"/>
    <w:rsid w:val="001408AD"/>
    <w:rsid w:val="00141047"/>
    <w:rsid w:val="00141396"/>
    <w:rsid w:val="00141656"/>
    <w:rsid w:val="00141849"/>
    <w:rsid w:val="00141958"/>
    <w:rsid w:val="00141B80"/>
    <w:rsid w:val="00141C77"/>
    <w:rsid w:val="00142138"/>
    <w:rsid w:val="001424A0"/>
    <w:rsid w:val="00142558"/>
    <w:rsid w:val="001427E3"/>
    <w:rsid w:val="00142904"/>
    <w:rsid w:val="00142E52"/>
    <w:rsid w:val="0014305A"/>
    <w:rsid w:val="00143152"/>
    <w:rsid w:val="00143220"/>
    <w:rsid w:val="00143917"/>
    <w:rsid w:val="00143B9E"/>
    <w:rsid w:val="00143ECB"/>
    <w:rsid w:val="00144065"/>
    <w:rsid w:val="001444DA"/>
    <w:rsid w:val="0014462D"/>
    <w:rsid w:val="00144963"/>
    <w:rsid w:val="00144B08"/>
    <w:rsid w:val="00144EAE"/>
    <w:rsid w:val="0014504F"/>
    <w:rsid w:val="001451F2"/>
    <w:rsid w:val="00145607"/>
    <w:rsid w:val="00145D2D"/>
    <w:rsid w:val="001462D0"/>
    <w:rsid w:val="001463C8"/>
    <w:rsid w:val="001463E4"/>
    <w:rsid w:val="0014707F"/>
    <w:rsid w:val="0014751C"/>
    <w:rsid w:val="00147583"/>
    <w:rsid w:val="001476B7"/>
    <w:rsid w:val="00147BC6"/>
    <w:rsid w:val="00147CF7"/>
    <w:rsid w:val="00150563"/>
    <w:rsid w:val="0015056F"/>
    <w:rsid w:val="001513E8"/>
    <w:rsid w:val="0015206B"/>
    <w:rsid w:val="00152925"/>
    <w:rsid w:val="0015304C"/>
    <w:rsid w:val="00153459"/>
    <w:rsid w:val="00154676"/>
    <w:rsid w:val="00154800"/>
    <w:rsid w:val="00155341"/>
    <w:rsid w:val="00155434"/>
    <w:rsid w:val="0015553F"/>
    <w:rsid w:val="00155590"/>
    <w:rsid w:val="0015574F"/>
    <w:rsid w:val="00155DBE"/>
    <w:rsid w:val="0015697E"/>
    <w:rsid w:val="00156F3A"/>
    <w:rsid w:val="00157AD7"/>
    <w:rsid w:val="00157B20"/>
    <w:rsid w:val="00160179"/>
    <w:rsid w:val="001618C3"/>
    <w:rsid w:val="00161994"/>
    <w:rsid w:val="00161F0A"/>
    <w:rsid w:val="0016209B"/>
    <w:rsid w:val="00162473"/>
    <w:rsid w:val="0016253B"/>
    <w:rsid w:val="001635B4"/>
    <w:rsid w:val="001638E5"/>
    <w:rsid w:val="00163901"/>
    <w:rsid w:val="001639B9"/>
    <w:rsid w:val="00163AF6"/>
    <w:rsid w:val="001647DC"/>
    <w:rsid w:val="00164C0B"/>
    <w:rsid w:val="00164D03"/>
    <w:rsid w:val="001656E7"/>
    <w:rsid w:val="00166255"/>
    <w:rsid w:val="0016683C"/>
    <w:rsid w:val="00166AC4"/>
    <w:rsid w:val="00166ACA"/>
    <w:rsid w:val="00166E9E"/>
    <w:rsid w:val="00166EC4"/>
    <w:rsid w:val="00166F88"/>
    <w:rsid w:val="001670F2"/>
    <w:rsid w:val="001679CF"/>
    <w:rsid w:val="0017024D"/>
    <w:rsid w:val="00170395"/>
    <w:rsid w:val="001705E3"/>
    <w:rsid w:val="001708AB"/>
    <w:rsid w:val="00170A6E"/>
    <w:rsid w:val="00170F34"/>
    <w:rsid w:val="00171414"/>
    <w:rsid w:val="00171845"/>
    <w:rsid w:val="00171AE5"/>
    <w:rsid w:val="001722E7"/>
    <w:rsid w:val="00172533"/>
    <w:rsid w:val="0017258C"/>
    <w:rsid w:val="001726E3"/>
    <w:rsid w:val="0017286A"/>
    <w:rsid w:val="0017293B"/>
    <w:rsid w:val="00172B3F"/>
    <w:rsid w:val="001734AF"/>
    <w:rsid w:val="00173E7D"/>
    <w:rsid w:val="00173EDD"/>
    <w:rsid w:val="00174152"/>
    <w:rsid w:val="00174374"/>
    <w:rsid w:val="00174695"/>
    <w:rsid w:val="001749B3"/>
    <w:rsid w:val="00174D00"/>
    <w:rsid w:val="00175287"/>
    <w:rsid w:val="00175428"/>
    <w:rsid w:val="00175693"/>
    <w:rsid w:val="0017581B"/>
    <w:rsid w:val="00175DA2"/>
    <w:rsid w:val="00175DB3"/>
    <w:rsid w:val="00175DF0"/>
    <w:rsid w:val="00175E78"/>
    <w:rsid w:val="00176013"/>
    <w:rsid w:val="00176438"/>
    <w:rsid w:val="00176A2F"/>
    <w:rsid w:val="00176C0F"/>
    <w:rsid w:val="00176C9E"/>
    <w:rsid w:val="00176EBE"/>
    <w:rsid w:val="00177A57"/>
    <w:rsid w:val="00177AD4"/>
    <w:rsid w:val="00177B9A"/>
    <w:rsid w:val="00177C6A"/>
    <w:rsid w:val="0018003A"/>
    <w:rsid w:val="00180A61"/>
    <w:rsid w:val="00180B83"/>
    <w:rsid w:val="00180D8B"/>
    <w:rsid w:val="00180FBF"/>
    <w:rsid w:val="00181B0C"/>
    <w:rsid w:val="00181E6B"/>
    <w:rsid w:val="00182103"/>
    <w:rsid w:val="001826FE"/>
    <w:rsid w:val="00182C9D"/>
    <w:rsid w:val="00182EA0"/>
    <w:rsid w:val="001836AB"/>
    <w:rsid w:val="00183A9F"/>
    <w:rsid w:val="00183AC6"/>
    <w:rsid w:val="00183EF7"/>
    <w:rsid w:val="00183FC5"/>
    <w:rsid w:val="00184EE9"/>
    <w:rsid w:val="00184F13"/>
    <w:rsid w:val="00185342"/>
    <w:rsid w:val="0018580B"/>
    <w:rsid w:val="001859EE"/>
    <w:rsid w:val="00185F24"/>
    <w:rsid w:val="001865CA"/>
    <w:rsid w:val="00186B0B"/>
    <w:rsid w:val="00186C98"/>
    <w:rsid w:val="00186E3C"/>
    <w:rsid w:val="00186FE4"/>
    <w:rsid w:val="001872EA"/>
    <w:rsid w:val="00187899"/>
    <w:rsid w:val="00190118"/>
    <w:rsid w:val="001902CA"/>
    <w:rsid w:val="001904DB"/>
    <w:rsid w:val="0019098B"/>
    <w:rsid w:val="00190B06"/>
    <w:rsid w:val="00190EB6"/>
    <w:rsid w:val="001914FA"/>
    <w:rsid w:val="00191ABE"/>
    <w:rsid w:val="00191C61"/>
    <w:rsid w:val="00191ED4"/>
    <w:rsid w:val="001921F8"/>
    <w:rsid w:val="00192210"/>
    <w:rsid w:val="001923C6"/>
    <w:rsid w:val="001926C0"/>
    <w:rsid w:val="00192728"/>
    <w:rsid w:val="00192CC9"/>
    <w:rsid w:val="00192CE0"/>
    <w:rsid w:val="00192FF8"/>
    <w:rsid w:val="001931FD"/>
    <w:rsid w:val="0019391A"/>
    <w:rsid w:val="00193C53"/>
    <w:rsid w:val="00193D81"/>
    <w:rsid w:val="00194B9B"/>
    <w:rsid w:val="00194F98"/>
    <w:rsid w:val="001950A8"/>
    <w:rsid w:val="00195137"/>
    <w:rsid w:val="00195934"/>
    <w:rsid w:val="00196855"/>
    <w:rsid w:val="0019688F"/>
    <w:rsid w:val="00196A2E"/>
    <w:rsid w:val="00196ED5"/>
    <w:rsid w:val="00196F16"/>
    <w:rsid w:val="0019703C"/>
    <w:rsid w:val="00197212"/>
    <w:rsid w:val="001972A9"/>
    <w:rsid w:val="001976CD"/>
    <w:rsid w:val="00197EA6"/>
    <w:rsid w:val="0019C88C"/>
    <w:rsid w:val="001A0229"/>
    <w:rsid w:val="001A05BE"/>
    <w:rsid w:val="001A05EA"/>
    <w:rsid w:val="001A0A6B"/>
    <w:rsid w:val="001A0D92"/>
    <w:rsid w:val="001A0E0D"/>
    <w:rsid w:val="001A1111"/>
    <w:rsid w:val="001A13CD"/>
    <w:rsid w:val="001A1545"/>
    <w:rsid w:val="001A1BAC"/>
    <w:rsid w:val="001A1D1A"/>
    <w:rsid w:val="001A20F7"/>
    <w:rsid w:val="001A2EAA"/>
    <w:rsid w:val="001A2EEA"/>
    <w:rsid w:val="001A3089"/>
    <w:rsid w:val="001A33EF"/>
    <w:rsid w:val="001A3BBC"/>
    <w:rsid w:val="001A3BD5"/>
    <w:rsid w:val="001A40B2"/>
    <w:rsid w:val="001A42D9"/>
    <w:rsid w:val="001A44B7"/>
    <w:rsid w:val="001A4ACB"/>
    <w:rsid w:val="001A4F09"/>
    <w:rsid w:val="001A4F28"/>
    <w:rsid w:val="001A53EA"/>
    <w:rsid w:val="001A55F4"/>
    <w:rsid w:val="001A562D"/>
    <w:rsid w:val="001A5651"/>
    <w:rsid w:val="001A5B9F"/>
    <w:rsid w:val="001A5BBE"/>
    <w:rsid w:val="001A5EF5"/>
    <w:rsid w:val="001A5F0B"/>
    <w:rsid w:val="001A5FCA"/>
    <w:rsid w:val="001A6107"/>
    <w:rsid w:val="001A64B3"/>
    <w:rsid w:val="001A65FE"/>
    <w:rsid w:val="001A6D6F"/>
    <w:rsid w:val="001A76CD"/>
    <w:rsid w:val="001AFA8F"/>
    <w:rsid w:val="001B01E4"/>
    <w:rsid w:val="001B0379"/>
    <w:rsid w:val="001B04A0"/>
    <w:rsid w:val="001B076A"/>
    <w:rsid w:val="001B23A1"/>
    <w:rsid w:val="001B26C0"/>
    <w:rsid w:val="001B2CF2"/>
    <w:rsid w:val="001B32CF"/>
    <w:rsid w:val="001B398A"/>
    <w:rsid w:val="001B3B7C"/>
    <w:rsid w:val="001B3F41"/>
    <w:rsid w:val="001B3F82"/>
    <w:rsid w:val="001B411A"/>
    <w:rsid w:val="001B47B0"/>
    <w:rsid w:val="001B4FF0"/>
    <w:rsid w:val="001B51BE"/>
    <w:rsid w:val="001B52B1"/>
    <w:rsid w:val="001B52D8"/>
    <w:rsid w:val="001B535D"/>
    <w:rsid w:val="001B541D"/>
    <w:rsid w:val="001B5927"/>
    <w:rsid w:val="001B5C51"/>
    <w:rsid w:val="001B5D86"/>
    <w:rsid w:val="001B5FB7"/>
    <w:rsid w:val="001B6031"/>
    <w:rsid w:val="001B6033"/>
    <w:rsid w:val="001B62DE"/>
    <w:rsid w:val="001B6439"/>
    <w:rsid w:val="001B6982"/>
    <w:rsid w:val="001B6B0F"/>
    <w:rsid w:val="001B6BF4"/>
    <w:rsid w:val="001B6C60"/>
    <w:rsid w:val="001B7500"/>
    <w:rsid w:val="001B7716"/>
    <w:rsid w:val="001B79F0"/>
    <w:rsid w:val="001B7CD0"/>
    <w:rsid w:val="001C0221"/>
    <w:rsid w:val="001C0921"/>
    <w:rsid w:val="001C0CB9"/>
    <w:rsid w:val="001C0D0A"/>
    <w:rsid w:val="001C1404"/>
    <w:rsid w:val="001C189C"/>
    <w:rsid w:val="001C1EBB"/>
    <w:rsid w:val="001C1FF4"/>
    <w:rsid w:val="001C20FD"/>
    <w:rsid w:val="001C269D"/>
    <w:rsid w:val="001C294E"/>
    <w:rsid w:val="001C2A44"/>
    <w:rsid w:val="001C2BD8"/>
    <w:rsid w:val="001C2C9A"/>
    <w:rsid w:val="001C3656"/>
    <w:rsid w:val="001C36E6"/>
    <w:rsid w:val="001C3718"/>
    <w:rsid w:val="001C40A4"/>
    <w:rsid w:val="001C4300"/>
    <w:rsid w:val="001C4770"/>
    <w:rsid w:val="001C4952"/>
    <w:rsid w:val="001C58B2"/>
    <w:rsid w:val="001C5B0D"/>
    <w:rsid w:val="001C5B76"/>
    <w:rsid w:val="001C640A"/>
    <w:rsid w:val="001C6D84"/>
    <w:rsid w:val="001D0380"/>
    <w:rsid w:val="001D07BE"/>
    <w:rsid w:val="001D09B2"/>
    <w:rsid w:val="001D0CD9"/>
    <w:rsid w:val="001D0F20"/>
    <w:rsid w:val="001D11BF"/>
    <w:rsid w:val="001D1CA4"/>
    <w:rsid w:val="001D2591"/>
    <w:rsid w:val="001D2735"/>
    <w:rsid w:val="001D2CE8"/>
    <w:rsid w:val="001D2ED2"/>
    <w:rsid w:val="001D2F6F"/>
    <w:rsid w:val="001D30C4"/>
    <w:rsid w:val="001D32E9"/>
    <w:rsid w:val="001D3661"/>
    <w:rsid w:val="001D3973"/>
    <w:rsid w:val="001D3CF9"/>
    <w:rsid w:val="001D467E"/>
    <w:rsid w:val="001D4CC3"/>
    <w:rsid w:val="001D4D27"/>
    <w:rsid w:val="001D54F5"/>
    <w:rsid w:val="001D58EF"/>
    <w:rsid w:val="001D59D9"/>
    <w:rsid w:val="001D5A9A"/>
    <w:rsid w:val="001D617C"/>
    <w:rsid w:val="001D688B"/>
    <w:rsid w:val="001D6C39"/>
    <w:rsid w:val="001D6DC6"/>
    <w:rsid w:val="001D6EC6"/>
    <w:rsid w:val="001D7363"/>
    <w:rsid w:val="001D765C"/>
    <w:rsid w:val="001D7B55"/>
    <w:rsid w:val="001D7BDD"/>
    <w:rsid w:val="001D7D2E"/>
    <w:rsid w:val="001E054E"/>
    <w:rsid w:val="001E081C"/>
    <w:rsid w:val="001E09A0"/>
    <w:rsid w:val="001E0A3D"/>
    <w:rsid w:val="001E0E7B"/>
    <w:rsid w:val="001E0EE0"/>
    <w:rsid w:val="001E1042"/>
    <w:rsid w:val="001E1635"/>
    <w:rsid w:val="001E16F9"/>
    <w:rsid w:val="001E1AD4"/>
    <w:rsid w:val="001E2294"/>
    <w:rsid w:val="001E2374"/>
    <w:rsid w:val="001E2A44"/>
    <w:rsid w:val="001E2AF3"/>
    <w:rsid w:val="001E2BB2"/>
    <w:rsid w:val="001E313B"/>
    <w:rsid w:val="001E35B8"/>
    <w:rsid w:val="001E3766"/>
    <w:rsid w:val="001E3C35"/>
    <w:rsid w:val="001E3F8C"/>
    <w:rsid w:val="001E42A4"/>
    <w:rsid w:val="001E4856"/>
    <w:rsid w:val="001E4B3A"/>
    <w:rsid w:val="001E4C4D"/>
    <w:rsid w:val="001E4CDD"/>
    <w:rsid w:val="001E5235"/>
    <w:rsid w:val="001E5657"/>
    <w:rsid w:val="001E58DE"/>
    <w:rsid w:val="001E594B"/>
    <w:rsid w:val="001E5DBB"/>
    <w:rsid w:val="001E626B"/>
    <w:rsid w:val="001E6619"/>
    <w:rsid w:val="001E6AE7"/>
    <w:rsid w:val="001E6B01"/>
    <w:rsid w:val="001E6B4B"/>
    <w:rsid w:val="001E6DDC"/>
    <w:rsid w:val="001E6EFC"/>
    <w:rsid w:val="001E70BB"/>
    <w:rsid w:val="001E71D6"/>
    <w:rsid w:val="001E7339"/>
    <w:rsid w:val="001E776A"/>
    <w:rsid w:val="001E7A3A"/>
    <w:rsid w:val="001E7ADD"/>
    <w:rsid w:val="001E7BA9"/>
    <w:rsid w:val="001E7C16"/>
    <w:rsid w:val="001E7EF3"/>
    <w:rsid w:val="001E7F48"/>
    <w:rsid w:val="001E97F4"/>
    <w:rsid w:val="001F016E"/>
    <w:rsid w:val="001F03D3"/>
    <w:rsid w:val="001F07A8"/>
    <w:rsid w:val="001F086E"/>
    <w:rsid w:val="001F08E3"/>
    <w:rsid w:val="001F08ED"/>
    <w:rsid w:val="001F099A"/>
    <w:rsid w:val="001F0D06"/>
    <w:rsid w:val="001F0E0D"/>
    <w:rsid w:val="001F0FB4"/>
    <w:rsid w:val="001F142B"/>
    <w:rsid w:val="001F1499"/>
    <w:rsid w:val="001F1640"/>
    <w:rsid w:val="001F164F"/>
    <w:rsid w:val="001F210C"/>
    <w:rsid w:val="001F2294"/>
    <w:rsid w:val="001F25A5"/>
    <w:rsid w:val="001F25A8"/>
    <w:rsid w:val="001F27CA"/>
    <w:rsid w:val="001F295E"/>
    <w:rsid w:val="001F2E45"/>
    <w:rsid w:val="001F2FB4"/>
    <w:rsid w:val="001F301F"/>
    <w:rsid w:val="001F336F"/>
    <w:rsid w:val="001F40CB"/>
    <w:rsid w:val="001F440B"/>
    <w:rsid w:val="001F4571"/>
    <w:rsid w:val="001F4993"/>
    <w:rsid w:val="001F4D5B"/>
    <w:rsid w:val="001F53D7"/>
    <w:rsid w:val="001F5857"/>
    <w:rsid w:val="001F5E44"/>
    <w:rsid w:val="001F60F3"/>
    <w:rsid w:val="001F69E5"/>
    <w:rsid w:val="001F6A63"/>
    <w:rsid w:val="001F6C3D"/>
    <w:rsid w:val="001F6C6A"/>
    <w:rsid w:val="001F71AC"/>
    <w:rsid w:val="001F73A4"/>
    <w:rsid w:val="001F7498"/>
    <w:rsid w:val="001F7721"/>
    <w:rsid w:val="001F79B7"/>
    <w:rsid w:val="0020003F"/>
    <w:rsid w:val="00200052"/>
    <w:rsid w:val="0020029A"/>
    <w:rsid w:val="00200583"/>
    <w:rsid w:val="002005D1"/>
    <w:rsid w:val="00200897"/>
    <w:rsid w:val="00200976"/>
    <w:rsid w:val="002010B4"/>
    <w:rsid w:val="00201613"/>
    <w:rsid w:val="00201E9F"/>
    <w:rsid w:val="00201F37"/>
    <w:rsid w:val="002026B4"/>
    <w:rsid w:val="00203424"/>
    <w:rsid w:val="0020344D"/>
    <w:rsid w:val="002040D4"/>
    <w:rsid w:val="002041B4"/>
    <w:rsid w:val="002042B9"/>
    <w:rsid w:val="002043D5"/>
    <w:rsid w:val="002048B0"/>
    <w:rsid w:val="00204B55"/>
    <w:rsid w:val="00204C21"/>
    <w:rsid w:val="002050DD"/>
    <w:rsid w:val="00205155"/>
    <w:rsid w:val="0020559D"/>
    <w:rsid w:val="00205C9A"/>
    <w:rsid w:val="00205D0A"/>
    <w:rsid w:val="00205DDC"/>
    <w:rsid w:val="00205FC3"/>
    <w:rsid w:val="00205FF3"/>
    <w:rsid w:val="00206335"/>
    <w:rsid w:val="002066C3"/>
    <w:rsid w:val="00206F81"/>
    <w:rsid w:val="002072BB"/>
    <w:rsid w:val="00207350"/>
    <w:rsid w:val="00207662"/>
    <w:rsid w:val="00207EDD"/>
    <w:rsid w:val="00210001"/>
    <w:rsid w:val="00210378"/>
    <w:rsid w:val="00210960"/>
    <w:rsid w:val="00210977"/>
    <w:rsid w:val="0021097A"/>
    <w:rsid w:val="00210BD3"/>
    <w:rsid w:val="00211000"/>
    <w:rsid w:val="00211202"/>
    <w:rsid w:val="00211A54"/>
    <w:rsid w:val="00211F08"/>
    <w:rsid w:val="00212A1D"/>
    <w:rsid w:val="00212ABE"/>
    <w:rsid w:val="00212C9E"/>
    <w:rsid w:val="00212E62"/>
    <w:rsid w:val="00212EFA"/>
    <w:rsid w:val="00213BED"/>
    <w:rsid w:val="00213E37"/>
    <w:rsid w:val="00214231"/>
    <w:rsid w:val="00214CF2"/>
    <w:rsid w:val="00214FBE"/>
    <w:rsid w:val="002151DB"/>
    <w:rsid w:val="00215A77"/>
    <w:rsid w:val="00215B8E"/>
    <w:rsid w:val="00215C15"/>
    <w:rsid w:val="00215DD4"/>
    <w:rsid w:val="002160B2"/>
    <w:rsid w:val="0021631E"/>
    <w:rsid w:val="0021653C"/>
    <w:rsid w:val="0021672E"/>
    <w:rsid w:val="00216B67"/>
    <w:rsid w:val="00216F69"/>
    <w:rsid w:val="0021705A"/>
    <w:rsid w:val="002170CA"/>
    <w:rsid w:val="0021714E"/>
    <w:rsid w:val="002172D6"/>
    <w:rsid w:val="00217333"/>
    <w:rsid w:val="00220128"/>
    <w:rsid w:val="0022017F"/>
    <w:rsid w:val="00220894"/>
    <w:rsid w:val="00221018"/>
    <w:rsid w:val="00221089"/>
    <w:rsid w:val="00221156"/>
    <w:rsid w:val="00221281"/>
    <w:rsid w:val="002212F1"/>
    <w:rsid w:val="002215D8"/>
    <w:rsid w:val="00221843"/>
    <w:rsid w:val="00221870"/>
    <w:rsid w:val="00221ACB"/>
    <w:rsid w:val="00221B7B"/>
    <w:rsid w:val="00221CE9"/>
    <w:rsid w:val="002225F8"/>
    <w:rsid w:val="00222ABC"/>
    <w:rsid w:val="0022344A"/>
    <w:rsid w:val="0022415C"/>
    <w:rsid w:val="0022451B"/>
    <w:rsid w:val="00224607"/>
    <w:rsid w:val="002255E1"/>
    <w:rsid w:val="00225C6E"/>
    <w:rsid w:val="00226448"/>
    <w:rsid w:val="0022681C"/>
    <w:rsid w:val="0022698E"/>
    <w:rsid w:val="00226DAD"/>
    <w:rsid w:val="00227700"/>
    <w:rsid w:val="00227A4B"/>
    <w:rsid w:val="00227C04"/>
    <w:rsid w:val="00227E85"/>
    <w:rsid w:val="0022C95F"/>
    <w:rsid w:val="00230629"/>
    <w:rsid w:val="002307FF"/>
    <w:rsid w:val="00230C64"/>
    <w:rsid w:val="00230D66"/>
    <w:rsid w:val="00230E10"/>
    <w:rsid w:val="00230E22"/>
    <w:rsid w:val="00230E93"/>
    <w:rsid w:val="00231054"/>
    <w:rsid w:val="002312D8"/>
    <w:rsid w:val="002317C8"/>
    <w:rsid w:val="00231884"/>
    <w:rsid w:val="00232184"/>
    <w:rsid w:val="00232545"/>
    <w:rsid w:val="002328EC"/>
    <w:rsid w:val="00233080"/>
    <w:rsid w:val="002332A2"/>
    <w:rsid w:val="0023355D"/>
    <w:rsid w:val="00233D9A"/>
    <w:rsid w:val="00233FBC"/>
    <w:rsid w:val="00234149"/>
    <w:rsid w:val="0023441A"/>
    <w:rsid w:val="00234BC6"/>
    <w:rsid w:val="00235244"/>
    <w:rsid w:val="0023533B"/>
    <w:rsid w:val="002353D6"/>
    <w:rsid w:val="002354CB"/>
    <w:rsid w:val="002356DB"/>
    <w:rsid w:val="00235BE1"/>
    <w:rsid w:val="00235C40"/>
    <w:rsid w:val="00235D2A"/>
    <w:rsid w:val="00235F8F"/>
    <w:rsid w:val="002362A0"/>
    <w:rsid w:val="00236909"/>
    <w:rsid w:val="00236CE0"/>
    <w:rsid w:val="0023734B"/>
    <w:rsid w:val="00237A4C"/>
    <w:rsid w:val="00237B49"/>
    <w:rsid w:val="00237C34"/>
    <w:rsid w:val="00237CFA"/>
    <w:rsid w:val="00240487"/>
    <w:rsid w:val="0024076C"/>
    <w:rsid w:val="0024087E"/>
    <w:rsid w:val="00240AFD"/>
    <w:rsid w:val="0024101C"/>
    <w:rsid w:val="002411B4"/>
    <w:rsid w:val="0024133A"/>
    <w:rsid w:val="0024177C"/>
    <w:rsid w:val="00241AEA"/>
    <w:rsid w:val="00241CAD"/>
    <w:rsid w:val="00241DC4"/>
    <w:rsid w:val="00241E7D"/>
    <w:rsid w:val="00241FC4"/>
    <w:rsid w:val="00241FC5"/>
    <w:rsid w:val="00241FFE"/>
    <w:rsid w:val="00242D97"/>
    <w:rsid w:val="00242F3F"/>
    <w:rsid w:val="0024314B"/>
    <w:rsid w:val="0024382A"/>
    <w:rsid w:val="0024389B"/>
    <w:rsid w:val="002438B2"/>
    <w:rsid w:val="0024391C"/>
    <w:rsid w:val="00243A0D"/>
    <w:rsid w:val="00243B66"/>
    <w:rsid w:val="00243D4D"/>
    <w:rsid w:val="00244355"/>
    <w:rsid w:val="0024455B"/>
    <w:rsid w:val="002448F1"/>
    <w:rsid w:val="00244F0A"/>
    <w:rsid w:val="00245214"/>
    <w:rsid w:val="00245ECB"/>
    <w:rsid w:val="00246262"/>
    <w:rsid w:val="0024653A"/>
    <w:rsid w:val="00246C75"/>
    <w:rsid w:val="00246F8A"/>
    <w:rsid w:val="002471E1"/>
    <w:rsid w:val="0024729D"/>
    <w:rsid w:val="00247CA4"/>
    <w:rsid w:val="0025004B"/>
    <w:rsid w:val="0025011E"/>
    <w:rsid w:val="00250816"/>
    <w:rsid w:val="00250D34"/>
    <w:rsid w:val="00250D5C"/>
    <w:rsid w:val="00250DD8"/>
    <w:rsid w:val="002516AA"/>
    <w:rsid w:val="00251CB3"/>
    <w:rsid w:val="00251E52"/>
    <w:rsid w:val="00251FAD"/>
    <w:rsid w:val="0025212F"/>
    <w:rsid w:val="002521F3"/>
    <w:rsid w:val="0025229F"/>
    <w:rsid w:val="00252931"/>
    <w:rsid w:val="00252B0D"/>
    <w:rsid w:val="00252F64"/>
    <w:rsid w:val="00252F83"/>
    <w:rsid w:val="00253372"/>
    <w:rsid w:val="00253D93"/>
    <w:rsid w:val="00253E21"/>
    <w:rsid w:val="00254B81"/>
    <w:rsid w:val="00254EE5"/>
    <w:rsid w:val="00254F1C"/>
    <w:rsid w:val="002551DB"/>
    <w:rsid w:val="00255541"/>
    <w:rsid w:val="002555BB"/>
    <w:rsid w:val="00255794"/>
    <w:rsid w:val="002558DA"/>
    <w:rsid w:val="00255DB8"/>
    <w:rsid w:val="00255FF3"/>
    <w:rsid w:val="002561A6"/>
    <w:rsid w:val="002564C3"/>
    <w:rsid w:val="00256632"/>
    <w:rsid w:val="002566F9"/>
    <w:rsid w:val="00256AA4"/>
    <w:rsid w:val="00256FA8"/>
    <w:rsid w:val="0025716B"/>
    <w:rsid w:val="0025732B"/>
    <w:rsid w:val="002579E4"/>
    <w:rsid w:val="00257B08"/>
    <w:rsid w:val="00257B6A"/>
    <w:rsid w:val="00257D9B"/>
    <w:rsid w:val="0026030B"/>
    <w:rsid w:val="002604A1"/>
    <w:rsid w:val="0026093F"/>
    <w:rsid w:val="00260941"/>
    <w:rsid w:val="00260C24"/>
    <w:rsid w:val="00260C53"/>
    <w:rsid w:val="00261531"/>
    <w:rsid w:val="00261C3C"/>
    <w:rsid w:val="00261C95"/>
    <w:rsid w:val="00261DC5"/>
    <w:rsid w:val="00261EB3"/>
    <w:rsid w:val="00262258"/>
    <w:rsid w:val="002622FA"/>
    <w:rsid w:val="00262985"/>
    <w:rsid w:val="00262ADB"/>
    <w:rsid w:val="00262B12"/>
    <w:rsid w:val="00262B19"/>
    <w:rsid w:val="00262B44"/>
    <w:rsid w:val="00263170"/>
    <w:rsid w:val="002632E1"/>
    <w:rsid w:val="002633DE"/>
    <w:rsid w:val="0026366A"/>
    <w:rsid w:val="002637F2"/>
    <w:rsid w:val="00263A3B"/>
    <w:rsid w:val="0026403B"/>
    <w:rsid w:val="00264257"/>
    <w:rsid w:val="002642EB"/>
    <w:rsid w:val="0026448A"/>
    <w:rsid w:val="00264932"/>
    <w:rsid w:val="00264D27"/>
    <w:rsid w:val="0026575D"/>
    <w:rsid w:val="00265A15"/>
    <w:rsid w:val="00265CFD"/>
    <w:rsid w:val="00265E86"/>
    <w:rsid w:val="0026600D"/>
    <w:rsid w:val="00266330"/>
    <w:rsid w:val="002666B8"/>
    <w:rsid w:val="00266C46"/>
    <w:rsid w:val="00266DD7"/>
    <w:rsid w:val="00267184"/>
    <w:rsid w:val="002674EB"/>
    <w:rsid w:val="00267D67"/>
    <w:rsid w:val="00267E03"/>
    <w:rsid w:val="00268DCC"/>
    <w:rsid w:val="002700C5"/>
    <w:rsid w:val="002709F9"/>
    <w:rsid w:val="002712A8"/>
    <w:rsid w:val="00271D13"/>
    <w:rsid w:val="00271E2F"/>
    <w:rsid w:val="00271F6A"/>
    <w:rsid w:val="00272011"/>
    <w:rsid w:val="00272580"/>
    <w:rsid w:val="00272897"/>
    <w:rsid w:val="00273670"/>
    <w:rsid w:val="00273E79"/>
    <w:rsid w:val="0027479C"/>
    <w:rsid w:val="0027488F"/>
    <w:rsid w:val="00274DC1"/>
    <w:rsid w:val="00275889"/>
    <w:rsid w:val="00275EE7"/>
    <w:rsid w:val="002761D7"/>
    <w:rsid w:val="00276763"/>
    <w:rsid w:val="00276DAA"/>
    <w:rsid w:val="00276E84"/>
    <w:rsid w:val="00276EBE"/>
    <w:rsid w:val="0027726F"/>
    <w:rsid w:val="00277629"/>
    <w:rsid w:val="00277788"/>
    <w:rsid w:val="002778FE"/>
    <w:rsid w:val="00277B22"/>
    <w:rsid w:val="00280072"/>
    <w:rsid w:val="00280EC1"/>
    <w:rsid w:val="00281130"/>
    <w:rsid w:val="0028133B"/>
    <w:rsid w:val="0028155A"/>
    <w:rsid w:val="002818EF"/>
    <w:rsid w:val="00281B56"/>
    <w:rsid w:val="0028207D"/>
    <w:rsid w:val="002822AE"/>
    <w:rsid w:val="00282714"/>
    <w:rsid w:val="0028285C"/>
    <w:rsid w:val="002828E1"/>
    <w:rsid w:val="00282A5A"/>
    <w:rsid w:val="00282E62"/>
    <w:rsid w:val="002832F1"/>
    <w:rsid w:val="00283495"/>
    <w:rsid w:val="00283D6D"/>
    <w:rsid w:val="00284170"/>
    <w:rsid w:val="00284452"/>
    <w:rsid w:val="00284D83"/>
    <w:rsid w:val="00285A5B"/>
    <w:rsid w:val="00285BE8"/>
    <w:rsid w:val="00285C5A"/>
    <w:rsid w:val="0028668D"/>
    <w:rsid w:val="002869F8"/>
    <w:rsid w:val="00286EC0"/>
    <w:rsid w:val="0028767E"/>
    <w:rsid w:val="00290552"/>
    <w:rsid w:val="00290DB1"/>
    <w:rsid w:val="00290FD8"/>
    <w:rsid w:val="0029130B"/>
    <w:rsid w:val="00291863"/>
    <w:rsid w:val="00291ADD"/>
    <w:rsid w:val="00291FD1"/>
    <w:rsid w:val="002923BF"/>
    <w:rsid w:val="002930B4"/>
    <w:rsid w:val="002930DB"/>
    <w:rsid w:val="002934AC"/>
    <w:rsid w:val="002937D7"/>
    <w:rsid w:val="00293952"/>
    <w:rsid w:val="00293AB5"/>
    <w:rsid w:val="00293AFD"/>
    <w:rsid w:val="00293BA3"/>
    <w:rsid w:val="00293CF2"/>
    <w:rsid w:val="002940B3"/>
    <w:rsid w:val="00294425"/>
    <w:rsid w:val="00294B2D"/>
    <w:rsid w:val="00295739"/>
    <w:rsid w:val="00295972"/>
    <w:rsid w:val="00295B86"/>
    <w:rsid w:val="00295C25"/>
    <w:rsid w:val="00295CB1"/>
    <w:rsid w:val="00295EEC"/>
    <w:rsid w:val="002962FB"/>
    <w:rsid w:val="00296724"/>
    <w:rsid w:val="00296D37"/>
    <w:rsid w:val="0029733C"/>
    <w:rsid w:val="00297537"/>
    <w:rsid w:val="0029763B"/>
    <w:rsid w:val="00297ABF"/>
    <w:rsid w:val="00297FD8"/>
    <w:rsid w:val="0029FCC6"/>
    <w:rsid w:val="002A0078"/>
    <w:rsid w:val="002A014D"/>
    <w:rsid w:val="002A0C8B"/>
    <w:rsid w:val="002A10C7"/>
    <w:rsid w:val="002A1448"/>
    <w:rsid w:val="002A246E"/>
    <w:rsid w:val="002A2799"/>
    <w:rsid w:val="002A2A64"/>
    <w:rsid w:val="002A2B4F"/>
    <w:rsid w:val="002A2E66"/>
    <w:rsid w:val="002A33B2"/>
    <w:rsid w:val="002A35F2"/>
    <w:rsid w:val="002A3899"/>
    <w:rsid w:val="002A401A"/>
    <w:rsid w:val="002A4B4D"/>
    <w:rsid w:val="002A517D"/>
    <w:rsid w:val="002A59C5"/>
    <w:rsid w:val="002A5ED1"/>
    <w:rsid w:val="002A6902"/>
    <w:rsid w:val="002A6C63"/>
    <w:rsid w:val="002A6CBF"/>
    <w:rsid w:val="002A762B"/>
    <w:rsid w:val="002A77FA"/>
    <w:rsid w:val="002A791B"/>
    <w:rsid w:val="002A7D6F"/>
    <w:rsid w:val="002B1150"/>
    <w:rsid w:val="002B1339"/>
    <w:rsid w:val="002B16BE"/>
    <w:rsid w:val="002B18C1"/>
    <w:rsid w:val="002B190F"/>
    <w:rsid w:val="002B1A1C"/>
    <w:rsid w:val="002B1DF6"/>
    <w:rsid w:val="002B1EA3"/>
    <w:rsid w:val="002B205A"/>
    <w:rsid w:val="002B235E"/>
    <w:rsid w:val="002B23C3"/>
    <w:rsid w:val="002B273F"/>
    <w:rsid w:val="002B2B1D"/>
    <w:rsid w:val="002B2BCD"/>
    <w:rsid w:val="002B2CEB"/>
    <w:rsid w:val="002B2EBD"/>
    <w:rsid w:val="002B2F57"/>
    <w:rsid w:val="002B320D"/>
    <w:rsid w:val="002B37B9"/>
    <w:rsid w:val="002B3953"/>
    <w:rsid w:val="002B3A90"/>
    <w:rsid w:val="002B3BE3"/>
    <w:rsid w:val="002B406E"/>
    <w:rsid w:val="002B423C"/>
    <w:rsid w:val="002B45B3"/>
    <w:rsid w:val="002B4898"/>
    <w:rsid w:val="002B48EB"/>
    <w:rsid w:val="002B512B"/>
    <w:rsid w:val="002B52BF"/>
    <w:rsid w:val="002B5AC5"/>
    <w:rsid w:val="002B6122"/>
    <w:rsid w:val="002B635D"/>
    <w:rsid w:val="002B68B8"/>
    <w:rsid w:val="002B75D3"/>
    <w:rsid w:val="002B7C84"/>
    <w:rsid w:val="002B7D9F"/>
    <w:rsid w:val="002B7E2E"/>
    <w:rsid w:val="002C0773"/>
    <w:rsid w:val="002C0EA9"/>
    <w:rsid w:val="002C122F"/>
    <w:rsid w:val="002C16C9"/>
    <w:rsid w:val="002C1872"/>
    <w:rsid w:val="002C1B74"/>
    <w:rsid w:val="002C1D1D"/>
    <w:rsid w:val="002C1D5A"/>
    <w:rsid w:val="002C1E87"/>
    <w:rsid w:val="002C1FEE"/>
    <w:rsid w:val="002C226F"/>
    <w:rsid w:val="002C2407"/>
    <w:rsid w:val="002C2780"/>
    <w:rsid w:val="002C29CB"/>
    <w:rsid w:val="002C29FA"/>
    <w:rsid w:val="002C2AE8"/>
    <w:rsid w:val="002C2BE0"/>
    <w:rsid w:val="002C2DFB"/>
    <w:rsid w:val="002C2E12"/>
    <w:rsid w:val="002C3361"/>
    <w:rsid w:val="002C3394"/>
    <w:rsid w:val="002C3A95"/>
    <w:rsid w:val="002C3C87"/>
    <w:rsid w:val="002C463A"/>
    <w:rsid w:val="002C50C4"/>
    <w:rsid w:val="002C5468"/>
    <w:rsid w:val="002C5759"/>
    <w:rsid w:val="002C5780"/>
    <w:rsid w:val="002C5DC3"/>
    <w:rsid w:val="002C5F15"/>
    <w:rsid w:val="002C6218"/>
    <w:rsid w:val="002C6236"/>
    <w:rsid w:val="002C6492"/>
    <w:rsid w:val="002C6A9C"/>
    <w:rsid w:val="002C6B7B"/>
    <w:rsid w:val="002C6E5A"/>
    <w:rsid w:val="002C7141"/>
    <w:rsid w:val="002C71D9"/>
    <w:rsid w:val="002C7275"/>
    <w:rsid w:val="002C735F"/>
    <w:rsid w:val="002C8F35"/>
    <w:rsid w:val="002D0025"/>
    <w:rsid w:val="002D011C"/>
    <w:rsid w:val="002D05D8"/>
    <w:rsid w:val="002D0730"/>
    <w:rsid w:val="002D0748"/>
    <w:rsid w:val="002D0806"/>
    <w:rsid w:val="002D0F07"/>
    <w:rsid w:val="002D10CB"/>
    <w:rsid w:val="002D18EC"/>
    <w:rsid w:val="002D1A24"/>
    <w:rsid w:val="002D1D9D"/>
    <w:rsid w:val="002D1EB0"/>
    <w:rsid w:val="002D2235"/>
    <w:rsid w:val="002D279D"/>
    <w:rsid w:val="002D2968"/>
    <w:rsid w:val="002D2978"/>
    <w:rsid w:val="002D31F6"/>
    <w:rsid w:val="002D39F0"/>
    <w:rsid w:val="002D3A21"/>
    <w:rsid w:val="002D3B07"/>
    <w:rsid w:val="002D3C74"/>
    <w:rsid w:val="002D3D8E"/>
    <w:rsid w:val="002D40BE"/>
    <w:rsid w:val="002D40E6"/>
    <w:rsid w:val="002D4620"/>
    <w:rsid w:val="002D481A"/>
    <w:rsid w:val="002D4868"/>
    <w:rsid w:val="002D49E9"/>
    <w:rsid w:val="002D5505"/>
    <w:rsid w:val="002D5F0B"/>
    <w:rsid w:val="002D660A"/>
    <w:rsid w:val="002D6F06"/>
    <w:rsid w:val="002D7057"/>
    <w:rsid w:val="002D7394"/>
    <w:rsid w:val="002D7515"/>
    <w:rsid w:val="002D775A"/>
    <w:rsid w:val="002D791F"/>
    <w:rsid w:val="002D7B17"/>
    <w:rsid w:val="002DCC94"/>
    <w:rsid w:val="002E03A7"/>
    <w:rsid w:val="002E080C"/>
    <w:rsid w:val="002E0955"/>
    <w:rsid w:val="002E0C3B"/>
    <w:rsid w:val="002E0FA7"/>
    <w:rsid w:val="002E1257"/>
    <w:rsid w:val="002E1299"/>
    <w:rsid w:val="002E13A5"/>
    <w:rsid w:val="002E13FD"/>
    <w:rsid w:val="002E1501"/>
    <w:rsid w:val="002E1716"/>
    <w:rsid w:val="002E1736"/>
    <w:rsid w:val="002E1818"/>
    <w:rsid w:val="002E1932"/>
    <w:rsid w:val="002E1B07"/>
    <w:rsid w:val="002E1E12"/>
    <w:rsid w:val="002E20FF"/>
    <w:rsid w:val="002E24CA"/>
    <w:rsid w:val="002E2C24"/>
    <w:rsid w:val="002E2C7C"/>
    <w:rsid w:val="002E313C"/>
    <w:rsid w:val="002E3A45"/>
    <w:rsid w:val="002E4628"/>
    <w:rsid w:val="002E4AD6"/>
    <w:rsid w:val="002E4DC8"/>
    <w:rsid w:val="002E4DD0"/>
    <w:rsid w:val="002E66AB"/>
    <w:rsid w:val="002E7525"/>
    <w:rsid w:val="002E762A"/>
    <w:rsid w:val="002E7ECF"/>
    <w:rsid w:val="002E7FAC"/>
    <w:rsid w:val="002F0004"/>
    <w:rsid w:val="002F05AE"/>
    <w:rsid w:val="002F0AC9"/>
    <w:rsid w:val="002F0CE9"/>
    <w:rsid w:val="002F0E6D"/>
    <w:rsid w:val="002F1375"/>
    <w:rsid w:val="002F1B0A"/>
    <w:rsid w:val="002F1F67"/>
    <w:rsid w:val="002F23FD"/>
    <w:rsid w:val="002F25A4"/>
    <w:rsid w:val="002F2CF0"/>
    <w:rsid w:val="002F2E49"/>
    <w:rsid w:val="002F2F19"/>
    <w:rsid w:val="002F3151"/>
    <w:rsid w:val="002F3756"/>
    <w:rsid w:val="002F3908"/>
    <w:rsid w:val="002F3B94"/>
    <w:rsid w:val="002F3E8C"/>
    <w:rsid w:val="002F4043"/>
    <w:rsid w:val="002F467F"/>
    <w:rsid w:val="002F4751"/>
    <w:rsid w:val="002F49CB"/>
    <w:rsid w:val="002F49F6"/>
    <w:rsid w:val="002F4B22"/>
    <w:rsid w:val="002F4EEA"/>
    <w:rsid w:val="002F5023"/>
    <w:rsid w:val="002F5BA6"/>
    <w:rsid w:val="002F5F0F"/>
    <w:rsid w:val="002F5FBF"/>
    <w:rsid w:val="002F6D71"/>
    <w:rsid w:val="002F7039"/>
    <w:rsid w:val="002F72DC"/>
    <w:rsid w:val="002F757C"/>
    <w:rsid w:val="002F760B"/>
    <w:rsid w:val="002F7766"/>
    <w:rsid w:val="002F7F97"/>
    <w:rsid w:val="002F80F3"/>
    <w:rsid w:val="0030035B"/>
    <w:rsid w:val="00300918"/>
    <w:rsid w:val="00300BA6"/>
    <w:rsid w:val="00301A6C"/>
    <w:rsid w:val="00302788"/>
    <w:rsid w:val="0030298B"/>
    <w:rsid w:val="00302A63"/>
    <w:rsid w:val="00302C7F"/>
    <w:rsid w:val="00302EC9"/>
    <w:rsid w:val="0030322C"/>
    <w:rsid w:val="0030341E"/>
    <w:rsid w:val="00303A38"/>
    <w:rsid w:val="00303AA3"/>
    <w:rsid w:val="003043F3"/>
    <w:rsid w:val="00304647"/>
    <w:rsid w:val="003049A0"/>
    <w:rsid w:val="00304B96"/>
    <w:rsid w:val="00304C81"/>
    <w:rsid w:val="00305408"/>
    <w:rsid w:val="0030619C"/>
    <w:rsid w:val="003067C7"/>
    <w:rsid w:val="00306EE9"/>
    <w:rsid w:val="003071F1"/>
    <w:rsid w:val="003078F2"/>
    <w:rsid w:val="00310518"/>
    <w:rsid w:val="00310B8C"/>
    <w:rsid w:val="003112D3"/>
    <w:rsid w:val="003112FF"/>
    <w:rsid w:val="00311740"/>
    <w:rsid w:val="00311833"/>
    <w:rsid w:val="003119BB"/>
    <w:rsid w:val="00311A9A"/>
    <w:rsid w:val="00311BAE"/>
    <w:rsid w:val="00311C3A"/>
    <w:rsid w:val="00312396"/>
    <w:rsid w:val="00312A56"/>
    <w:rsid w:val="00312EE4"/>
    <w:rsid w:val="00313201"/>
    <w:rsid w:val="00313CBE"/>
    <w:rsid w:val="00313CE7"/>
    <w:rsid w:val="003141F0"/>
    <w:rsid w:val="00314339"/>
    <w:rsid w:val="0031433F"/>
    <w:rsid w:val="00314871"/>
    <w:rsid w:val="00314DC6"/>
    <w:rsid w:val="00315161"/>
    <w:rsid w:val="003152CC"/>
    <w:rsid w:val="00316747"/>
    <w:rsid w:val="00316C19"/>
    <w:rsid w:val="00316D3B"/>
    <w:rsid w:val="0031744A"/>
    <w:rsid w:val="00317A43"/>
    <w:rsid w:val="00317BFA"/>
    <w:rsid w:val="003202D5"/>
    <w:rsid w:val="00320313"/>
    <w:rsid w:val="00320E39"/>
    <w:rsid w:val="00321460"/>
    <w:rsid w:val="00321856"/>
    <w:rsid w:val="003219BF"/>
    <w:rsid w:val="00321CB3"/>
    <w:rsid w:val="003220CB"/>
    <w:rsid w:val="00322346"/>
    <w:rsid w:val="00322CBB"/>
    <w:rsid w:val="00323105"/>
    <w:rsid w:val="003236B4"/>
    <w:rsid w:val="00323ACB"/>
    <w:rsid w:val="00323F74"/>
    <w:rsid w:val="00324703"/>
    <w:rsid w:val="003247C0"/>
    <w:rsid w:val="00324B8C"/>
    <w:rsid w:val="00324E54"/>
    <w:rsid w:val="003251A4"/>
    <w:rsid w:val="0032524D"/>
    <w:rsid w:val="00325656"/>
    <w:rsid w:val="00325B6F"/>
    <w:rsid w:val="00325D9F"/>
    <w:rsid w:val="00326195"/>
    <w:rsid w:val="003262FC"/>
    <w:rsid w:val="003266E1"/>
    <w:rsid w:val="0032670A"/>
    <w:rsid w:val="00327312"/>
    <w:rsid w:val="0032754F"/>
    <w:rsid w:val="003277AF"/>
    <w:rsid w:val="003279B1"/>
    <w:rsid w:val="00327E61"/>
    <w:rsid w:val="0032A05E"/>
    <w:rsid w:val="00330087"/>
    <w:rsid w:val="0033053F"/>
    <w:rsid w:val="0033088D"/>
    <w:rsid w:val="003308BA"/>
    <w:rsid w:val="00330A25"/>
    <w:rsid w:val="00330DB4"/>
    <w:rsid w:val="00330DDB"/>
    <w:rsid w:val="0033123C"/>
    <w:rsid w:val="003313C1"/>
    <w:rsid w:val="0033150E"/>
    <w:rsid w:val="00331942"/>
    <w:rsid w:val="00331A15"/>
    <w:rsid w:val="00331D76"/>
    <w:rsid w:val="003320BF"/>
    <w:rsid w:val="0033214D"/>
    <w:rsid w:val="0033221D"/>
    <w:rsid w:val="0033224D"/>
    <w:rsid w:val="00332377"/>
    <w:rsid w:val="003324EC"/>
    <w:rsid w:val="003325A5"/>
    <w:rsid w:val="003329F5"/>
    <w:rsid w:val="00333787"/>
    <w:rsid w:val="00333A31"/>
    <w:rsid w:val="00333E3E"/>
    <w:rsid w:val="00333F5D"/>
    <w:rsid w:val="003344A6"/>
    <w:rsid w:val="0033450F"/>
    <w:rsid w:val="00334582"/>
    <w:rsid w:val="00334857"/>
    <w:rsid w:val="00334945"/>
    <w:rsid w:val="00334A39"/>
    <w:rsid w:val="00334CCC"/>
    <w:rsid w:val="00335095"/>
    <w:rsid w:val="00335225"/>
    <w:rsid w:val="0033688C"/>
    <w:rsid w:val="00336DFD"/>
    <w:rsid w:val="003371F3"/>
    <w:rsid w:val="003372DE"/>
    <w:rsid w:val="0033743D"/>
    <w:rsid w:val="003374C5"/>
    <w:rsid w:val="003376D6"/>
    <w:rsid w:val="0033A045"/>
    <w:rsid w:val="003402A9"/>
    <w:rsid w:val="0034037E"/>
    <w:rsid w:val="003405FA"/>
    <w:rsid w:val="00341108"/>
    <w:rsid w:val="003414FE"/>
    <w:rsid w:val="003417F4"/>
    <w:rsid w:val="003418D0"/>
    <w:rsid w:val="00341A20"/>
    <w:rsid w:val="003421F0"/>
    <w:rsid w:val="00342481"/>
    <w:rsid w:val="003424E1"/>
    <w:rsid w:val="003427E3"/>
    <w:rsid w:val="003428BE"/>
    <w:rsid w:val="00342F8E"/>
    <w:rsid w:val="003431C0"/>
    <w:rsid w:val="003432D3"/>
    <w:rsid w:val="00343448"/>
    <w:rsid w:val="00343634"/>
    <w:rsid w:val="00343F4E"/>
    <w:rsid w:val="00344143"/>
    <w:rsid w:val="0034427B"/>
    <w:rsid w:val="003443C7"/>
    <w:rsid w:val="00344893"/>
    <w:rsid w:val="0034495A"/>
    <w:rsid w:val="00344D43"/>
    <w:rsid w:val="0034594E"/>
    <w:rsid w:val="00345951"/>
    <w:rsid w:val="0034645D"/>
    <w:rsid w:val="00346E2A"/>
    <w:rsid w:val="00346FAA"/>
    <w:rsid w:val="003472B3"/>
    <w:rsid w:val="0034747B"/>
    <w:rsid w:val="00347696"/>
    <w:rsid w:val="00350074"/>
    <w:rsid w:val="003501A6"/>
    <w:rsid w:val="00350257"/>
    <w:rsid w:val="00350321"/>
    <w:rsid w:val="003507E5"/>
    <w:rsid w:val="00350D01"/>
    <w:rsid w:val="00350E36"/>
    <w:rsid w:val="003511B1"/>
    <w:rsid w:val="00351434"/>
    <w:rsid w:val="00351593"/>
    <w:rsid w:val="003515AC"/>
    <w:rsid w:val="00351790"/>
    <w:rsid w:val="00351842"/>
    <w:rsid w:val="0035184C"/>
    <w:rsid w:val="003518C3"/>
    <w:rsid w:val="00351AC7"/>
    <w:rsid w:val="00352A3C"/>
    <w:rsid w:val="003531FD"/>
    <w:rsid w:val="0035366E"/>
    <w:rsid w:val="003536AA"/>
    <w:rsid w:val="00353946"/>
    <w:rsid w:val="00353AFF"/>
    <w:rsid w:val="003545EE"/>
    <w:rsid w:val="0035462F"/>
    <w:rsid w:val="00354CA5"/>
    <w:rsid w:val="00354E07"/>
    <w:rsid w:val="003559AC"/>
    <w:rsid w:val="00355D94"/>
    <w:rsid w:val="00355FF2"/>
    <w:rsid w:val="00356089"/>
    <w:rsid w:val="00356221"/>
    <w:rsid w:val="0035639C"/>
    <w:rsid w:val="00356974"/>
    <w:rsid w:val="00356A7E"/>
    <w:rsid w:val="00356C4B"/>
    <w:rsid w:val="00357652"/>
    <w:rsid w:val="00357AEC"/>
    <w:rsid w:val="00357B27"/>
    <w:rsid w:val="00357C0B"/>
    <w:rsid w:val="00357C52"/>
    <w:rsid w:val="00357F5D"/>
    <w:rsid w:val="0035B8D4"/>
    <w:rsid w:val="00360741"/>
    <w:rsid w:val="00360949"/>
    <w:rsid w:val="00360B1E"/>
    <w:rsid w:val="00360BB3"/>
    <w:rsid w:val="00360C14"/>
    <w:rsid w:val="00360C59"/>
    <w:rsid w:val="0036120E"/>
    <w:rsid w:val="00361409"/>
    <w:rsid w:val="003617C5"/>
    <w:rsid w:val="00361B47"/>
    <w:rsid w:val="00361C99"/>
    <w:rsid w:val="003620C2"/>
    <w:rsid w:val="0036252A"/>
    <w:rsid w:val="0036272E"/>
    <w:rsid w:val="00362CC3"/>
    <w:rsid w:val="00362EEB"/>
    <w:rsid w:val="00363287"/>
    <w:rsid w:val="00363342"/>
    <w:rsid w:val="0036350B"/>
    <w:rsid w:val="0036378A"/>
    <w:rsid w:val="003637A9"/>
    <w:rsid w:val="003639C3"/>
    <w:rsid w:val="003639D5"/>
    <w:rsid w:val="00363C43"/>
    <w:rsid w:val="00363D6D"/>
    <w:rsid w:val="00363DB0"/>
    <w:rsid w:val="00363E03"/>
    <w:rsid w:val="00363E2F"/>
    <w:rsid w:val="00363E77"/>
    <w:rsid w:val="00363FD5"/>
    <w:rsid w:val="00363FDA"/>
    <w:rsid w:val="003641C9"/>
    <w:rsid w:val="00364452"/>
    <w:rsid w:val="0036494F"/>
    <w:rsid w:val="00364B3B"/>
    <w:rsid w:val="00364BD3"/>
    <w:rsid w:val="0036509F"/>
    <w:rsid w:val="003652F5"/>
    <w:rsid w:val="0036543A"/>
    <w:rsid w:val="003661CA"/>
    <w:rsid w:val="003664C5"/>
    <w:rsid w:val="00366DBE"/>
    <w:rsid w:val="0036718D"/>
    <w:rsid w:val="003677CE"/>
    <w:rsid w:val="003679C4"/>
    <w:rsid w:val="00367B26"/>
    <w:rsid w:val="00367E15"/>
    <w:rsid w:val="0036AF90"/>
    <w:rsid w:val="0037002F"/>
    <w:rsid w:val="0037050A"/>
    <w:rsid w:val="00370819"/>
    <w:rsid w:val="00370E6F"/>
    <w:rsid w:val="0037101A"/>
    <w:rsid w:val="003711BF"/>
    <w:rsid w:val="003714C9"/>
    <w:rsid w:val="003716FF"/>
    <w:rsid w:val="003717D9"/>
    <w:rsid w:val="00371AE1"/>
    <w:rsid w:val="0037235D"/>
    <w:rsid w:val="0037277E"/>
    <w:rsid w:val="00372A40"/>
    <w:rsid w:val="00373441"/>
    <w:rsid w:val="00373733"/>
    <w:rsid w:val="00373CCC"/>
    <w:rsid w:val="00374183"/>
    <w:rsid w:val="0037431E"/>
    <w:rsid w:val="003745A3"/>
    <w:rsid w:val="00374671"/>
    <w:rsid w:val="00374704"/>
    <w:rsid w:val="00374705"/>
    <w:rsid w:val="00374AEF"/>
    <w:rsid w:val="00374AF9"/>
    <w:rsid w:val="00374D65"/>
    <w:rsid w:val="00374F84"/>
    <w:rsid w:val="00376265"/>
    <w:rsid w:val="00376647"/>
    <w:rsid w:val="00376CBC"/>
    <w:rsid w:val="00376D6A"/>
    <w:rsid w:val="003771BC"/>
    <w:rsid w:val="003773E8"/>
    <w:rsid w:val="00377D8B"/>
    <w:rsid w:val="003802B2"/>
    <w:rsid w:val="003802C7"/>
    <w:rsid w:val="003806E4"/>
    <w:rsid w:val="00380E0E"/>
    <w:rsid w:val="00381206"/>
    <w:rsid w:val="00381209"/>
    <w:rsid w:val="00381280"/>
    <w:rsid w:val="003812E3"/>
    <w:rsid w:val="0038186C"/>
    <w:rsid w:val="00381A8D"/>
    <w:rsid w:val="00381C0C"/>
    <w:rsid w:val="00381E75"/>
    <w:rsid w:val="003821A4"/>
    <w:rsid w:val="0038228A"/>
    <w:rsid w:val="00382600"/>
    <w:rsid w:val="0038273E"/>
    <w:rsid w:val="00382922"/>
    <w:rsid w:val="00382E0B"/>
    <w:rsid w:val="00383BD7"/>
    <w:rsid w:val="00383D47"/>
    <w:rsid w:val="0038462F"/>
    <w:rsid w:val="00384891"/>
    <w:rsid w:val="003849B2"/>
    <w:rsid w:val="00384B65"/>
    <w:rsid w:val="00384FCB"/>
    <w:rsid w:val="003851A6"/>
    <w:rsid w:val="0038531E"/>
    <w:rsid w:val="003854DD"/>
    <w:rsid w:val="00385897"/>
    <w:rsid w:val="0038602C"/>
    <w:rsid w:val="003868A8"/>
    <w:rsid w:val="00386A80"/>
    <w:rsid w:val="00386AE1"/>
    <w:rsid w:val="00386BD3"/>
    <w:rsid w:val="00386F7E"/>
    <w:rsid w:val="003878BC"/>
    <w:rsid w:val="00387FA0"/>
    <w:rsid w:val="00390CE8"/>
    <w:rsid w:val="00391162"/>
    <w:rsid w:val="00391202"/>
    <w:rsid w:val="0039138C"/>
    <w:rsid w:val="003915B8"/>
    <w:rsid w:val="0039179F"/>
    <w:rsid w:val="00391C1C"/>
    <w:rsid w:val="00391F05"/>
    <w:rsid w:val="003921C1"/>
    <w:rsid w:val="0039241A"/>
    <w:rsid w:val="00392903"/>
    <w:rsid w:val="00392AA9"/>
    <w:rsid w:val="00393421"/>
    <w:rsid w:val="003934A8"/>
    <w:rsid w:val="00393A93"/>
    <w:rsid w:val="00393D47"/>
    <w:rsid w:val="00393E9D"/>
    <w:rsid w:val="003940BE"/>
    <w:rsid w:val="003942F2"/>
    <w:rsid w:val="003943EF"/>
    <w:rsid w:val="003947D7"/>
    <w:rsid w:val="00394E36"/>
    <w:rsid w:val="00395BAD"/>
    <w:rsid w:val="00395C58"/>
    <w:rsid w:val="00395D7B"/>
    <w:rsid w:val="00396070"/>
    <w:rsid w:val="00396073"/>
    <w:rsid w:val="003963F1"/>
    <w:rsid w:val="00396506"/>
    <w:rsid w:val="00396E24"/>
    <w:rsid w:val="003970BE"/>
    <w:rsid w:val="00397DBD"/>
    <w:rsid w:val="0039EE07"/>
    <w:rsid w:val="003A0170"/>
    <w:rsid w:val="003A0200"/>
    <w:rsid w:val="003A0526"/>
    <w:rsid w:val="003A0C25"/>
    <w:rsid w:val="003A195F"/>
    <w:rsid w:val="003A1B4B"/>
    <w:rsid w:val="003A232D"/>
    <w:rsid w:val="003A24DB"/>
    <w:rsid w:val="003A293C"/>
    <w:rsid w:val="003A2B42"/>
    <w:rsid w:val="003A2B9A"/>
    <w:rsid w:val="003A2F1F"/>
    <w:rsid w:val="003A32DE"/>
    <w:rsid w:val="003A349B"/>
    <w:rsid w:val="003A3643"/>
    <w:rsid w:val="003A3949"/>
    <w:rsid w:val="003A3BA6"/>
    <w:rsid w:val="003A3E4F"/>
    <w:rsid w:val="003A40E6"/>
    <w:rsid w:val="003A46A6"/>
    <w:rsid w:val="003A4AA0"/>
    <w:rsid w:val="003A4CD3"/>
    <w:rsid w:val="003A50A2"/>
    <w:rsid w:val="003A530B"/>
    <w:rsid w:val="003A5363"/>
    <w:rsid w:val="003A5ECD"/>
    <w:rsid w:val="003A60B4"/>
    <w:rsid w:val="003A6371"/>
    <w:rsid w:val="003A6886"/>
    <w:rsid w:val="003A6942"/>
    <w:rsid w:val="003A6CF3"/>
    <w:rsid w:val="003A6DF0"/>
    <w:rsid w:val="003A7493"/>
    <w:rsid w:val="003A7EAE"/>
    <w:rsid w:val="003B0184"/>
    <w:rsid w:val="003B083E"/>
    <w:rsid w:val="003B106F"/>
    <w:rsid w:val="003B116D"/>
    <w:rsid w:val="003B1402"/>
    <w:rsid w:val="003B1536"/>
    <w:rsid w:val="003B1849"/>
    <w:rsid w:val="003B253B"/>
    <w:rsid w:val="003B25FC"/>
    <w:rsid w:val="003B2CAC"/>
    <w:rsid w:val="003B2FCB"/>
    <w:rsid w:val="003B3064"/>
    <w:rsid w:val="003B30BF"/>
    <w:rsid w:val="003B378C"/>
    <w:rsid w:val="003B3A17"/>
    <w:rsid w:val="003B3F35"/>
    <w:rsid w:val="003B429E"/>
    <w:rsid w:val="003B4641"/>
    <w:rsid w:val="003B4683"/>
    <w:rsid w:val="003B4DDF"/>
    <w:rsid w:val="003B4E1A"/>
    <w:rsid w:val="003B4ED3"/>
    <w:rsid w:val="003B504F"/>
    <w:rsid w:val="003B5195"/>
    <w:rsid w:val="003B565B"/>
    <w:rsid w:val="003B590D"/>
    <w:rsid w:val="003B59B9"/>
    <w:rsid w:val="003B5BCB"/>
    <w:rsid w:val="003B5F50"/>
    <w:rsid w:val="003B6D6A"/>
    <w:rsid w:val="003B70EF"/>
    <w:rsid w:val="003C025E"/>
    <w:rsid w:val="003C0315"/>
    <w:rsid w:val="003C0725"/>
    <w:rsid w:val="003C0799"/>
    <w:rsid w:val="003C0862"/>
    <w:rsid w:val="003C099C"/>
    <w:rsid w:val="003C0B9D"/>
    <w:rsid w:val="003C12B4"/>
    <w:rsid w:val="003C1565"/>
    <w:rsid w:val="003C1A15"/>
    <w:rsid w:val="003C1B1F"/>
    <w:rsid w:val="003C1DB7"/>
    <w:rsid w:val="003C230F"/>
    <w:rsid w:val="003C25CA"/>
    <w:rsid w:val="003C268D"/>
    <w:rsid w:val="003C2ABD"/>
    <w:rsid w:val="003C2D99"/>
    <w:rsid w:val="003C2E98"/>
    <w:rsid w:val="003C313A"/>
    <w:rsid w:val="003C32C3"/>
    <w:rsid w:val="003C3990"/>
    <w:rsid w:val="003C3D9F"/>
    <w:rsid w:val="003C3EDA"/>
    <w:rsid w:val="003C4745"/>
    <w:rsid w:val="003C4877"/>
    <w:rsid w:val="003C494E"/>
    <w:rsid w:val="003C4ACE"/>
    <w:rsid w:val="003C4CE5"/>
    <w:rsid w:val="003C4D7F"/>
    <w:rsid w:val="003C52DD"/>
    <w:rsid w:val="003C55A0"/>
    <w:rsid w:val="003C56EB"/>
    <w:rsid w:val="003C5D0E"/>
    <w:rsid w:val="003C5E94"/>
    <w:rsid w:val="003C6138"/>
    <w:rsid w:val="003C6C37"/>
    <w:rsid w:val="003C6E7B"/>
    <w:rsid w:val="003C770C"/>
    <w:rsid w:val="003C7859"/>
    <w:rsid w:val="003C7BA6"/>
    <w:rsid w:val="003CBFC1"/>
    <w:rsid w:val="003D142A"/>
    <w:rsid w:val="003D1499"/>
    <w:rsid w:val="003D1781"/>
    <w:rsid w:val="003D1CBB"/>
    <w:rsid w:val="003D208F"/>
    <w:rsid w:val="003D221D"/>
    <w:rsid w:val="003D234D"/>
    <w:rsid w:val="003D246A"/>
    <w:rsid w:val="003D26DB"/>
    <w:rsid w:val="003D2B99"/>
    <w:rsid w:val="003D3D81"/>
    <w:rsid w:val="003D3ECC"/>
    <w:rsid w:val="003D3F01"/>
    <w:rsid w:val="003D4082"/>
    <w:rsid w:val="003D44AF"/>
    <w:rsid w:val="003D46F5"/>
    <w:rsid w:val="003D47B2"/>
    <w:rsid w:val="003D4B29"/>
    <w:rsid w:val="003D4F56"/>
    <w:rsid w:val="003D4FC5"/>
    <w:rsid w:val="003D509B"/>
    <w:rsid w:val="003D5485"/>
    <w:rsid w:val="003D5573"/>
    <w:rsid w:val="003D5B87"/>
    <w:rsid w:val="003D5C55"/>
    <w:rsid w:val="003D5C64"/>
    <w:rsid w:val="003D5C9D"/>
    <w:rsid w:val="003D60CD"/>
    <w:rsid w:val="003D663A"/>
    <w:rsid w:val="003D6D35"/>
    <w:rsid w:val="003D6D97"/>
    <w:rsid w:val="003D728B"/>
    <w:rsid w:val="003D762A"/>
    <w:rsid w:val="003D795D"/>
    <w:rsid w:val="003D7987"/>
    <w:rsid w:val="003D79D9"/>
    <w:rsid w:val="003D7C09"/>
    <w:rsid w:val="003D8DF4"/>
    <w:rsid w:val="003E007E"/>
    <w:rsid w:val="003E01B3"/>
    <w:rsid w:val="003E07E6"/>
    <w:rsid w:val="003E0A6C"/>
    <w:rsid w:val="003E0E82"/>
    <w:rsid w:val="003E1064"/>
    <w:rsid w:val="003E2073"/>
    <w:rsid w:val="003E2374"/>
    <w:rsid w:val="003E3204"/>
    <w:rsid w:val="003E330A"/>
    <w:rsid w:val="003E34A0"/>
    <w:rsid w:val="003E3531"/>
    <w:rsid w:val="003E3B84"/>
    <w:rsid w:val="003E3DC6"/>
    <w:rsid w:val="003E463D"/>
    <w:rsid w:val="003E46E6"/>
    <w:rsid w:val="003E4AB1"/>
    <w:rsid w:val="003E501B"/>
    <w:rsid w:val="003E52C5"/>
    <w:rsid w:val="003E59A9"/>
    <w:rsid w:val="003E5A1F"/>
    <w:rsid w:val="003E67C3"/>
    <w:rsid w:val="003E6927"/>
    <w:rsid w:val="003E6A22"/>
    <w:rsid w:val="003E6AD8"/>
    <w:rsid w:val="003E6D8D"/>
    <w:rsid w:val="003E6F26"/>
    <w:rsid w:val="003E71BF"/>
    <w:rsid w:val="003E73D4"/>
    <w:rsid w:val="003E7499"/>
    <w:rsid w:val="003E7712"/>
    <w:rsid w:val="003E77C0"/>
    <w:rsid w:val="003E7C48"/>
    <w:rsid w:val="003ECF58"/>
    <w:rsid w:val="003F0492"/>
    <w:rsid w:val="003F0519"/>
    <w:rsid w:val="003F0A4F"/>
    <w:rsid w:val="003F0E44"/>
    <w:rsid w:val="003F1166"/>
    <w:rsid w:val="003F1827"/>
    <w:rsid w:val="003F22BC"/>
    <w:rsid w:val="003F2C63"/>
    <w:rsid w:val="003F2E2D"/>
    <w:rsid w:val="003F3878"/>
    <w:rsid w:val="003F3E55"/>
    <w:rsid w:val="003F3FAA"/>
    <w:rsid w:val="003F4557"/>
    <w:rsid w:val="003F4BA0"/>
    <w:rsid w:val="003F4C91"/>
    <w:rsid w:val="003F54F8"/>
    <w:rsid w:val="003F57A8"/>
    <w:rsid w:val="003F5C85"/>
    <w:rsid w:val="003F613A"/>
    <w:rsid w:val="003F6372"/>
    <w:rsid w:val="003F6D2D"/>
    <w:rsid w:val="003F6E37"/>
    <w:rsid w:val="003F73B1"/>
    <w:rsid w:val="003F798F"/>
    <w:rsid w:val="003F7CB6"/>
    <w:rsid w:val="003F7F18"/>
    <w:rsid w:val="0040069F"/>
    <w:rsid w:val="004009A0"/>
    <w:rsid w:val="00400DB0"/>
    <w:rsid w:val="00400EF4"/>
    <w:rsid w:val="00400FEA"/>
    <w:rsid w:val="00401023"/>
    <w:rsid w:val="00401247"/>
    <w:rsid w:val="00401598"/>
    <w:rsid w:val="004019AA"/>
    <w:rsid w:val="00401D71"/>
    <w:rsid w:val="00401F75"/>
    <w:rsid w:val="00403165"/>
    <w:rsid w:val="00403B02"/>
    <w:rsid w:val="00403BFB"/>
    <w:rsid w:val="00403D3F"/>
    <w:rsid w:val="004041B6"/>
    <w:rsid w:val="00404971"/>
    <w:rsid w:val="00404A76"/>
    <w:rsid w:val="0040519E"/>
    <w:rsid w:val="004058EB"/>
    <w:rsid w:val="00405BB2"/>
    <w:rsid w:val="00406125"/>
    <w:rsid w:val="004065E1"/>
    <w:rsid w:val="00406B7A"/>
    <w:rsid w:val="00407051"/>
    <w:rsid w:val="00407444"/>
    <w:rsid w:val="004078A8"/>
    <w:rsid w:val="00407F61"/>
    <w:rsid w:val="0040F9CB"/>
    <w:rsid w:val="004103AE"/>
    <w:rsid w:val="004106EC"/>
    <w:rsid w:val="00410B33"/>
    <w:rsid w:val="004119B0"/>
    <w:rsid w:val="00411AA4"/>
    <w:rsid w:val="00411F4E"/>
    <w:rsid w:val="0041245E"/>
    <w:rsid w:val="004125CA"/>
    <w:rsid w:val="004126A7"/>
    <w:rsid w:val="004127EA"/>
    <w:rsid w:val="00412A13"/>
    <w:rsid w:val="00412C89"/>
    <w:rsid w:val="00413184"/>
    <w:rsid w:val="004131CB"/>
    <w:rsid w:val="004137F0"/>
    <w:rsid w:val="00413925"/>
    <w:rsid w:val="00413A0A"/>
    <w:rsid w:val="00413FC0"/>
    <w:rsid w:val="00413FEA"/>
    <w:rsid w:val="00414186"/>
    <w:rsid w:val="00414491"/>
    <w:rsid w:val="00414B10"/>
    <w:rsid w:val="00414D09"/>
    <w:rsid w:val="0041547D"/>
    <w:rsid w:val="0041550A"/>
    <w:rsid w:val="00415619"/>
    <w:rsid w:val="0041575E"/>
    <w:rsid w:val="00415C36"/>
    <w:rsid w:val="00415CA0"/>
    <w:rsid w:val="004161BD"/>
    <w:rsid w:val="004162A4"/>
    <w:rsid w:val="0041663B"/>
    <w:rsid w:val="0041664D"/>
    <w:rsid w:val="0041696F"/>
    <w:rsid w:val="0041697E"/>
    <w:rsid w:val="00416DB4"/>
    <w:rsid w:val="00416EC1"/>
    <w:rsid w:val="00417201"/>
    <w:rsid w:val="0041731D"/>
    <w:rsid w:val="0041734C"/>
    <w:rsid w:val="00417442"/>
    <w:rsid w:val="00417460"/>
    <w:rsid w:val="00417938"/>
    <w:rsid w:val="00417D8B"/>
    <w:rsid w:val="00417FFC"/>
    <w:rsid w:val="004201BC"/>
    <w:rsid w:val="00420ECE"/>
    <w:rsid w:val="004211A9"/>
    <w:rsid w:val="00421284"/>
    <w:rsid w:val="00421804"/>
    <w:rsid w:val="0042200B"/>
    <w:rsid w:val="004220E6"/>
    <w:rsid w:val="0042298D"/>
    <w:rsid w:val="00422AF3"/>
    <w:rsid w:val="00422FC9"/>
    <w:rsid w:val="00423937"/>
    <w:rsid w:val="00423A40"/>
    <w:rsid w:val="00423C06"/>
    <w:rsid w:val="00424079"/>
    <w:rsid w:val="00424251"/>
    <w:rsid w:val="004244AB"/>
    <w:rsid w:val="00424C7A"/>
    <w:rsid w:val="00424E2F"/>
    <w:rsid w:val="00424EE6"/>
    <w:rsid w:val="0042501B"/>
    <w:rsid w:val="0042555A"/>
    <w:rsid w:val="00425615"/>
    <w:rsid w:val="00425EF2"/>
    <w:rsid w:val="00425F5C"/>
    <w:rsid w:val="0042617C"/>
    <w:rsid w:val="004264B5"/>
    <w:rsid w:val="004264FF"/>
    <w:rsid w:val="004265EE"/>
    <w:rsid w:val="00426B18"/>
    <w:rsid w:val="00426F34"/>
    <w:rsid w:val="0042712C"/>
    <w:rsid w:val="00427382"/>
    <w:rsid w:val="00427D93"/>
    <w:rsid w:val="00427E1D"/>
    <w:rsid w:val="0042E1F0"/>
    <w:rsid w:val="0043007E"/>
    <w:rsid w:val="00430ACA"/>
    <w:rsid w:val="00430CCB"/>
    <w:rsid w:val="00430DAE"/>
    <w:rsid w:val="004310FD"/>
    <w:rsid w:val="00431154"/>
    <w:rsid w:val="004319C6"/>
    <w:rsid w:val="004321C7"/>
    <w:rsid w:val="00432508"/>
    <w:rsid w:val="004326D1"/>
    <w:rsid w:val="00432892"/>
    <w:rsid w:val="00432FDD"/>
    <w:rsid w:val="00433A6C"/>
    <w:rsid w:val="00433ADA"/>
    <w:rsid w:val="00433B11"/>
    <w:rsid w:val="00433C06"/>
    <w:rsid w:val="00433F8D"/>
    <w:rsid w:val="004340D7"/>
    <w:rsid w:val="00434690"/>
    <w:rsid w:val="004347F9"/>
    <w:rsid w:val="00434D96"/>
    <w:rsid w:val="00435370"/>
    <w:rsid w:val="00435637"/>
    <w:rsid w:val="0043564B"/>
    <w:rsid w:val="004356CC"/>
    <w:rsid w:val="00436359"/>
    <w:rsid w:val="00436A58"/>
    <w:rsid w:val="00436B78"/>
    <w:rsid w:val="00436D24"/>
    <w:rsid w:val="004370FF"/>
    <w:rsid w:val="0043775A"/>
    <w:rsid w:val="00437948"/>
    <w:rsid w:val="00437C19"/>
    <w:rsid w:val="00437D99"/>
    <w:rsid w:val="00437DCB"/>
    <w:rsid w:val="00437E7D"/>
    <w:rsid w:val="00437EF0"/>
    <w:rsid w:val="00440104"/>
    <w:rsid w:val="004401C5"/>
    <w:rsid w:val="00440297"/>
    <w:rsid w:val="004405D7"/>
    <w:rsid w:val="0044078F"/>
    <w:rsid w:val="00441191"/>
    <w:rsid w:val="0044150C"/>
    <w:rsid w:val="00441AA9"/>
    <w:rsid w:val="00441C39"/>
    <w:rsid w:val="004426F3"/>
    <w:rsid w:val="0044360C"/>
    <w:rsid w:val="0044369D"/>
    <w:rsid w:val="0044379B"/>
    <w:rsid w:val="00443B6E"/>
    <w:rsid w:val="00443FCA"/>
    <w:rsid w:val="0044412A"/>
    <w:rsid w:val="00444730"/>
    <w:rsid w:val="00444EFC"/>
    <w:rsid w:val="00444FBC"/>
    <w:rsid w:val="0044525E"/>
    <w:rsid w:val="004454AD"/>
    <w:rsid w:val="00445552"/>
    <w:rsid w:val="0044578D"/>
    <w:rsid w:val="004457D3"/>
    <w:rsid w:val="00445DFF"/>
    <w:rsid w:val="00445E0A"/>
    <w:rsid w:val="0044613B"/>
    <w:rsid w:val="00446CA6"/>
    <w:rsid w:val="00447014"/>
    <w:rsid w:val="0044727B"/>
    <w:rsid w:val="004476F2"/>
    <w:rsid w:val="00447816"/>
    <w:rsid w:val="0044794B"/>
    <w:rsid w:val="00447AB8"/>
    <w:rsid w:val="00450164"/>
    <w:rsid w:val="00450502"/>
    <w:rsid w:val="0045050C"/>
    <w:rsid w:val="004506C1"/>
    <w:rsid w:val="00451374"/>
    <w:rsid w:val="00451585"/>
    <w:rsid w:val="00451629"/>
    <w:rsid w:val="00451B18"/>
    <w:rsid w:val="00451DF8"/>
    <w:rsid w:val="00451E2D"/>
    <w:rsid w:val="00451F97"/>
    <w:rsid w:val="004522FC"/>
    <w:rsid w:val="004526FB"/>
    <w:rsid w:val="004527BA"/>
    <w:rsid w:val="0045293C"/>
    <w:rsid w:val="00452F62"/>
    <w:rsid w:val="004531AC"/>
    <w:rsid w:val="004535FD"/>
    <w:rsid w:val="0045383D"/>
    <w:rsid w:val="00453BC5"/>
    <w:rsid w:val="004540AA"/>
    <w:rsid w:val="00454972"/>
    <w:rsid w:val="00455231"/>
    <w:rsid w:val="00455243"/>
    <w:rsid w:val="00455386"/>
    <w:rsid w:val="0045543B"/>
    <w:rsid w:val="004557F5"/>
    <w:rsid w:val="00455D2E"/>
    <w:rsid w:val="0045641C"/>
    <w:rsid w:val="004565E2"/>
    <w:rsid w:val="0045680B"/>
    <w:rsid w:val="004568A0"/>
    <w:rsid w:val="00456ADC"/>
    <w:rsid w:val="00456B28"/>
    <w:rsid w:val="00456BEB"/>
    <w:rsid w:val="00456F04"/>
    <w:rsid w:val="00457470"/>
    <w:rsid w:val="004577D7"/>
    <w:rsid w:val="004579EA"/>
    <w:rsid w:val="004579EC"/>
    <w:rsid w:val="00457CE2"/>
    <w:rsid w:val="00457E08"/>
    <w:rsid w:val="00460006"/>
    <w:rsid w:val="00460072"/>
    <w:rsid w:val="00460265"/>
    <w:rsid w:val="004603F4"/>
    <w:rsid w:val="00460507"/>
    <w:rsid w:val="00460C0E"/>
    <w:rsid w:val="00461AC4"/>
    <w:rsid w:val="00461C3A"/>
    <w:rsid w:val="00461F47"/>
    <w:rsid w:val="00462308"/>
    <w:rsid w:val="00462400"/>
    <w:rsid w:val="00462AD5"/>
    <w:rsid w:val="00462B27"/>
    <w:rsid w:val="00462C80"/>
    <w:rsid w:val="00462CA6"/>
    <w:rsid w:val="00462EE4"/>
    <w:rsid w:val="00462F2F"/>
    <w:rsid w:val="00463063"/>
    <w:rsid w:val="004639BD"/>
    <w:rsid w:val="0046452D"/>
    <w:rsid w:val="0046479B"/>
    <w:rsid w:val="00464A05"/>
    <w:rsid w:val="004651D4"/>
    <w:rsid w:val="0046528D"/>
    <w:rsid w:val="004652C3"/>
    <w:rsid w:val="00465458"/>
    <w:rsid w:val="0046557F"/>
    <w:rsid w:val="00465971"/>
    <w:rsid w:val="00465E1D"/>
    <w:rsid w:val="00465E24"/>
    <w:rsid w:val="00465FCB"/>
    <w:rsid w:val="00466322"/>
    <w:rsid w:val="00466A00"/>
    <w:rsid w:val="00466A88"/>
    <w:rsid w:val="00466CD9"/>
    <w:rsid w:val="004677FC"/>
    <w:rsid w:val="00467953"/>
    <w:rsid w:val="00467CC6"/>
    <w:rsid w:val="00470786"/>
    <w:rsid w:val="00470900"/>
    <w:rsid w:val="00470C77"/>
    <w:rsid w:val="00470F55"/>
    <w:rsid w:val="0047116E"/>
    <w:rsid w:val="004712BA"/>
    <w:rsid w:val="00471324"/>
    <w:rsid w:val="004714F3"/>
    <w:rsid w:val="004717ED"/>
    <w:rsid w:val="00471933"/>
    <w:rsid w:val="00471D05"/>
    <w:rsid w:val="00471F12"/>
    <w:rsid w:val="004721C2"/>
    <w:rsid w:val="00472653"/>
    <w:rsid w:val="004726A7"/>
    <w:rsid w:val="004728C7"/>
    <w:rsid w:val="00472BF5"/>
    <w:rsid w:val="00472C1A"/>
    <w:rsid w:val="00473300"/>
    <w:rsid w:val="004737A0"/>
    <w:rsid w:val="00473F1E"/>
    <w:rsid w:val="00473F28"/>
    <w:rsid w:val="00473FE5"/>
    <w:rsid w:val="004740A8"/>
    <w:rsid w:val="00474292"/>
    <w:rsid w:val="004745A2"/>
    <w:rsid w:val="0047468C"/>
    <w:rsid w:val="00474802"/>
    <w:rsid w:val="00474AED"/>
    <w:rsid w:val="00474B85"/>
    <w:rsid w:val="00474DD9"/>
    <w:rsid w:val="004758CC"/>
    <w:rsid w:val="0047595E"/>
    <w:rsid w:val="00475BD9"/>
    <w:rsid w:val="00475E77"/>
    <w:rsid w:val="004761DC"/>
    <w:rsid w:val="00476339"/>
    <w:rsid w:val="0047682D"/>
    <w:rsid w:val="00476D09"/>
    <w:rsid w:val="00477134"/>
    <w:rsid w:val="004774FC"/>
    <w:rsid w:val="004775CE"/>
    <w:rsid w:val="0047791C"/>
    <w:rsid w:val="00477B6E"/>
    <w:rsid w:val="00480012"/>
    <w:rsid w:val="004800CF"/>
    <w:rsid w:val="004803BA"/>
    <w:rsid w:val="004804CB"/>
    <w:rsid w:val="0048076C"/>
    <w:rsid w:val="0048111F"/>
    <w:rsid w:val="004814B0"/>
    <w:rsid w:val="004814F8"/>
    <w:rsid w:val="00481B8E"/>
    <w:rsid w:val="00481E25"/>
    <w:rsid w:val="00481E44"/>
    <w:rsid w:val="00481F05"/>
    <w:rsid w:val="00481FAD"/>
    <w:rsid w:val="0048227E"/>
    <w:rsid w:val="004826B9"/>
    <w:rsid w:val="00482996"/>
    <w:rsid w:val="004829EB"/>
    <w:rsid w:val="00482A1B"/>
    <w:rsid w:val="00482A88"/>
    <w:rsid w:val="00482D83"/>
    <w:rsid w:val="0048314E"/>
    <w:rsid w:val="004837AC"/>
    <w:rsid w:val="00483832"/>
    <w:rsid w:val="004838E9"/>
    <w:rsid w:val="004839B1"/>
    <w:rsid w:val="00483BA6"/>
    <w:rsid w:val="00483DA7"/>
    <w:rsid w:val="00483F8B"/>
    <w:rsid w:val="00484182"/>
    <w:rsid w:val="00484739"/>
    <w:rsid w:val="00484C1E"/>
    <w:rsid w:val="0048518F"/>
    <w:rsid w:val="00486177"/>
    <w:rsid w:val="00487009"/>
    <w:rsid w:val="00487185"/>
    <w:rsid w:val="004872F3"/>
    <w:rsid w:val="00487572"/>
    <w:rsid w:val="004877ED"/>
    <w:rsid w:val="00487B0B"/>
    <w:rsid w:val="00487D8E"/>
    <w:rsid w:val="00490076"/>
    <w:rsid w:val="00490347"/>
    <w:rsid w:val="004903F9"/>
    <w:rsid w:val="00490500"/>
    <w:rsid w:val="00490745"/>
    <w:rsid w:val="0049092D"/>
    <w:rsid w:val="00490AC8"/>
    <w:rsid w:val="00490B46"/>
    <w:rsid w:val="004914BB"/>
    <w:rsid w:val="0049153A"/>
    <w:rsid w:val="00491A19"/>
    <w:rsid w:val="00491E52"/>
    <w:rsid w:val="0049213D"/>
    <w:rsid w:val="00492424"/>
    <w:rsid w:val="004926E1"/>
    <w:rsid w:val="00492A69"/>
    <w:rsid w:val="00492AA8"/>
    <w:rsid w:val="00492DBC"/>
    <w:rsid w:val="00492F92"/>
    <w:rsid w:val="0049323B"/>
    <w:rsid w:val="0049329D"/>
    <w:rsid w:val="00493634"/>
    <w:rsid w:val="00493709"/>
    <w:rsid w:val="004937B3"/>
    <w:rsid w:val="0049393D"/>
    <w:rsid w:val="00493B5B"/>
    <w:rsid w:val="00493B95"/>
    <w:rsid w:val="00493DF7"/>
    <w:rsid w:val="00494683"/>
    <w:rsid w:val="0049468B"/>
    <w:rsid w:val="0049498F"/>
    <w:rsid w:val="00494B4E"/>
    <w:rsid w:val="00495171"/>
    <w:rsid w:val="00495230"/>
    <w:rsid w:val="00495372"/>
    <w:rsid w:val="00495B85"/>
    <w:rsid w:val="00495C48"/>
    <w:rsid w:val="004962E6"/>
    <w:rsid w:val="0049696E"/>
    <w:rsid w:val="00496ABA"/>
    <w:rsid w:val="00496D6C"/>
    <w:rsid w:val="00496E7D"/>
    <w:rsid w:val="00497189"/>
    <w:rsid w:val="00497903"/>
    <w:rsid w:val="00497955"/>
    <w:rsid w:val="00497D1A"/>
    <w:rsid w:val="00497EB5"/>
    <w:rsid w:val="0049F529"/>
    <w:rsid w:val="004A0400"/>
    <w:rsid w:val="004A0460"/>
    <w:rsid w:val="004A096A"/>
    <w:rsid w:val="004A1430"/>
    <w:rsid w:val="004A1FE2"/>
    <w:rsid w:val="004A2051"/>
    <w:rsid w:val="004A2890"/>
    <w:rsid w:val="004A28F3"/>
    <w:rsid w:val="004A29F7"/>
    <w:rsid w:val="004A2A81"/>
    <w:rsid w:val="004A38C3"/>
    <w:rsid w:val="004A3F10"/>
    <w:rsid w:val="004A412C"/>
    <w:rsid w:val="004A4323"/>
    <w:rsid w:val="004A477B"/>
    <w:rsid w:val="004A4A2B"/>
    <w:rsid w:val="004A4D2B"/>
    <w:rsid w:val="004A4D42"/>
    <w:rsid w:val="004A52D6"/>
    <w:rsid w:val="004A5581"/>
    <w:rsid w:val="004A568C"/>
    <w:rsid w:val="004A60B3"/>
    <w:rsid w:val="004A61BD"/>
    <w:rsid w:val="004A684F"/>
    <w:rsid w:val="004A6EDA"/>
    <w:rsid w:val="004A6EFC"/>
    <w:rsid w:val="004A6F89"/>
    <w:rsid w:val="004A74CE"/>
    <w:rsid w:val="004A76E2"/>
    <w:rsid w:val="004A7A9F"/>
    <w:rsid w:val="004A7ED5"/>
    <w:rsid w:val="004ADF62"/>
    <w:rsid w:val="004B0010"/>
    <w:rsid w:val="004B014F"/>
    <w:rsid w:val="004B05C0"/>
    <w:rsid w:val="004B0897"/>
    <w:rsid w:val="004B0FEA"/>
    <w:rsid w:val="004B14BE"/>
    <w:rsid w:val="004B1583"/>
    <w:rsid w:val="004B1DE7"/>
    <w:rsid w:val="004B1DFB"/>
    <w:rsid w:val="004B1F64"/>
    <w:rsid w:val="004B2419"/>
    <w:rsid w:val="004B2578"/>
    <w:rsid w:val="004B26B3"/>
    <w:rsid w:val="004B28AF"/>
    <w:rsid w:val="004B28C3"/>
    <w:rsid w:val="004B2AA1"/>
    <w:rsid w:val="004B2E8A"/>
    <w:rsid w:val="004B3062"/>
    <w:rsid w:val="004B31F5"/>
    <w:rsid w:val="004B36D6"/>
    <w:rsid w:val="004B3E85"/>
    <w:rsid w:val="004B3FEF"/>
    <w:rsid w:val="004B4030"/>
    <w:rsid w:val="004B4157"/>
    <w:rsid w:val="004B4654"/>
    <w:rsid w:val="004B4892"/>
    <w:rsid w:val="004B4D54"/>
    <w:rsid w:val="004B533D"/>
    <w:rsid w:val="004B548C"/>
    <w:rsid w:val="004B60E0"/>
    <w:rsid w:val="004B620A"/>
    <w:rsid w:val="004B679A"/>
    <w:rsid w:val="004B6C1D"/>
    <w:rsid w:val="004B6E5D"/>
    <w:rsid w:val="004B748A"/>
    <w:rsid w:val="004B7768"/>
    <w:rsid w:val="004B7AEE"/>
    <w:rsid w:val="004C004D"/>
    <w:rsid w:val="004C037B"/>
    <w:rsid w:val="004C05B8"/>
    <w:rsid w:val="004C0786"/>
    <w:rsid w:val="004C0E85"/>
    <w:rsid w:val="004C141F"/>
    <w:rsid w:val="004C161C"/>
    <w:rsid w:val="004C1740"/>
    <w:rsid w:val="004C1A45"/>
    <w:rsid w:val="004C209E"/>
    <w:rsid w:val="004C26A5"/>
    <w:rsid w:val="004C2744"/>
    <w:rsid w:val="004C2D29"/>
    <w:rsid w:val="004C32F1"/>
    <w:rsid w:val="004C338D"/>
    <w:rsid w:val="004C364B"/>
    <w:rsid w:val="004C3839"/>
    <w:rsid w:val="004C40BE"/>
    <w:rsid w:val="004C47FE"/>
    <w:rsid w:val="004C4A1A"/>
    <w:rsid w:val="004C4A2C"/>
    <w:rsid w:val="004C4EEF"/>
    <w:rsid w:val="004C4EF8"/>
    <w:rsid w:val="004C51AF"/>
    <w:rsid w:val="004C5394"/>
    <w:rsid w:val="004C5CAC"/>
    <w:rsid w:val="004C5CD0"/>
    <w:rsid w:val="004C65D9"/>
    <w:rsid w:val="004C65EF"/>
    <w:rsid w:val="004C6D68"/>
    <w:rsid w:val="004C7708"/>
    <w:rsid w:val="004C7B37"/>
    <w:rsid w:val="004C9380"/>
    <w:rsid w:val="004CE725"/>
    <w:rsid w:val="004D00AF"/>
    <w:rsid w:val="004D068F"/>
    <w:rsid w:val="004D0FF1"/>
    <w:rsid w:val="004D11B7"/>
    <w:rsid w:val="004D13DD"/>
    <w:rsid w:val="004D13E9"/>
    <w:rsid w:val="004D13FC"/>
    <w:rsid w:val="004D1438"/>
    <w:rsid w:val="004D1692"/>
    <w:rsid w:val="004D17D6"/>
    <w:rsid w:val="004D1C4B"/>
    <w:rsid w:val="004D1EBE"/>
    <w:rsid w:val="004D2526"/>
    <w:rsid w:val="004D268E"/>
    <w:rsid w:val="004D26FC"/>
    <w:rsid w:val="004D287E"/>
    <w:rsid w:val="004D2A1B"/>
    <w:rsid w:val="004D2A52"/>
    <w:rsid w:val="004D2B25"/>
    <w:rsid w:val="004D31C0"/>
    <w:rsid w:val="004D3271"/>
    <w:rsid w:val="004D348C"/>
    <w:rsid w:val="004D3523"/>
    <w:rsid w:val="004D358E"/>
    <w:rsid w:val="004D39F6"/>
    <w:rsid w:val="004D3A9C"/>
    <w:rsid w:val="004D3C7B"/>
    <w:rsid w:val="004D3D9B"/>
    <w:rsid w:val="004D3DA9"/>
    <w:rsid w:val="004D40BA"/>
    <w:rsid w:val="004D416D"/>
    <w:rsid w:val="004D425C"/>
    <w:rsid w:val="004D4474"/>
    <w:rsid w:val="004D470D"/>
    <w:rsid w:val="004D47A7"/>
    <w:rsid w:val="004D4B5B"/>
    <w:rsid w:val="004D4C0D"/>
    <w:rsid w:val="004D549C"/>
    <w:rsid w:val="004D5730"/>
    <w:rsid w:val="004D5765"/>
    <w:rsid w:val="004D5B13"/>
    <w:rsid w:val="004D5C52"/>
    <w:rsid w:val="004D61A3"/>
    <w:rsid w:val="004D63BF"/>
    <w:rsid w:val="004D64B3"/>
    <w:rsid w:val="004D6F78"/>
    <w:rsid w:val="004D72F5"/>
    <w:rsid w:val="004D7935"/>
    <w:rsid w:val="004E00C1"/>
    <w:rsid w:val="004E0206"/>
    <w:rsid w:val="004E119F"/>
    <w:rsid w:val="004E15BD"/>
    <w:rsid w:val="004E23CE"/>
    <w:rsid w:val="004E2571"/>
    <w:rsid w:val="004E259D"/>
    <w:rsid w:val="004E2835"/>
    <w:rsid w:val="004E29F7"/>
    <w:rsid w:val="004E2A0C"/>
    <w:rsid w:val="004E2D11"/>
    <w:rsid w:val="004E31D2"/>
    <w:rsid w:val="004E3A17"/>
    <w:rsid w:val="004E4EFA"/>
    <w:rsid w:val="004E656F"/>
    <w:rsid w:val="004E69D1"/>
    <w:rsid w:val="004E69F7"/>
    <w:rsid w:val="004E6B73"/>
    <w:rsid w:val="004E6DEE"/>
    <w:rsid w:val="004E6E90"/>
    <w:rsid w:val="004E7122"/>
    <w:rsid w:val="004E7269"/>
    <w:rsid w:val="004E7465"/>
    <w:rsid w:val="004E793A"/>
    <w:rsid w:val="004E7BD9"/>
    <w:rsid w:val="004E7C25"/>
    <w:rsid w:val="004E7D33"/>
    <w:rsid w:val="004F01CB"/>
    <w:rsid w:val="004F0341"/>
    <w:rsid w:val="004F03F4"/>
    <w:rsid w:val="004F044A"/>
    <w:rsid w:val="004F0CFC"/>
    <w:rsid w:val="004F0ECE"/>
    <w:rsid w:val="004F1290"/>
    <w:rsid w:val="004F1294"/>
    <w:rsid w:val="004F162F"/>
    <w:rsid w:val="004F1A82"/>
    <w:rsid w:val="004F1C28"/>
    <w:rsid w:val="004F25F5"/>
    <w:rsid w:val="004F2741"/>
    <w:rsid w:val="004F349C"/>
    <w:rsid w:val="004F3517"/>
    <w:rsid w:val="004F427E"/>
    <w:rsid w:val="004F4C1A"/>
    <w:rsid w:val="004F4ED3"/>
    <w:rsid w:val="004F5769"/>
    <w:rsid w:val="004F57EB"/>
    <w:rsid w:val="004F5859"/>
    <w:rsid w:val="004F5C62"/>
    <w:rsid w:val="004F5FD9"/>
    <w:rsid w:val="004F6333"/>
    <w:rsid w:val="004F6339"/>
    <w:rsid w:val="004F6554"/>
    <w:rsid w:val="004F66E7"/>
    <w:rsid w:val="004F692A"/>
    <w:rsid w:val="004F6CFB"/>
    <w:rsid w:val="004F764C"/>
    <w:rsid w:val="004F77E6"/>
    <w:rsid w:val="004F7906"/>
    <w:rsid w:val="004F7A45"/>
    <w:rsid w:val="004F7B01"/>
    <w:rsid w:val="004F7C22"/>
    <w:rsid w:val="004F7D41"/>
    <w:rsid w:val="004F7ED6"/>
    <w:rsid w:val="004F7FF1"/>
    <w:rsid w:val="00500024"/>
    <w:rsid w:val="0050009A"/>
    <w:rsid w:val="0050013A"/>
    <w:rsid w:val="00500751"/>
    <w:rsid w:val="005007DE"/>
    <w:rsid w:val="00500996"/>
    <w:rsid w:val="00500E51"/>
    <w:rsid w:val="00501364"/>
    <w:rsid w:val="00501910"/>
    <w:rsid w:val="00501CE7"/>
    <w:rsid w:val="005026C6"/>
    <w:rsid w:val="00502D9A"/>
    <w:rsid w:val="00502E39"/>
    <w:rsid w:val="00502F22"/>
    <w:rsid w:val="0050332E"/>
    <w:rsid w:val="00503348"/>
    <w:rsid w:val="0050345A"/>
    <w:rsid w:val="005036BB"/>
    <w:rsid w:val="00503850"/>
    <w:rsid w:val="005038E2"/>
    <w:rsid w:val="00503BD1"/>
    <w:rsid w:val="00504177"/>
    <w:rsid w:val="005041CC"/>
    <w:rsid w:val="005044A7"/>
    <w:rsid w:val="005053C5"/>
    <w:rsid w:val="005057A9"/>
    <w:rsid w:val="0050596A"/>
    <w:rsid w:val="00505D9F"/>
    <w:rsid w:val="00505F58"/>
    <w:rsid w:val="00506A15"/>
    <w:rsid w:val="0050727E"/>
    <w:rsid w:val="005074A0"/>
    <w:rsid w:val="0050755F"/>
    <w:rsid w:val="0050790A"/>
    <w:rsid w:val="00507AC8"/>
    <w:rsid w:val="00507ED5"/>
    <w:rsid w:val="00509000"/>
    <w:rsid w:val="0050D83D"/>
    <w:rsid w:val="005107AA"/>
    <w:rsid w:val="0051114E"/>
    <w:rsid w:val="00512109"/>
    <w:rsid w:val="005125FE"/>
    <w:rsid w:val="00512658"/>
    <w:rsid w:val="005129D0"/>
    <w:rsid w:val="005131E2"/>
    <w:rsid w:val="0051334F"/>
    <w:rsid w:val="0051389D"/>
    <w:rsid w:val="00513BBF"/>
    <w:rsid w:val="00514507"/>
    <w:rsid w:val="005145D3"/>
    <w:rsid w:val="005148E9"/>
    <w:rsid w:val="00515370"/>
    <w:rsid w:val="00515663"/>
    <w:rsid w:val="00515B90"/>
    <w:rsid w:val="00515CB6"/>
    <w:rsid w:val="00515DBA"/>
    <w:rsid w:val="00515EC6"/>
    <w:rsid w:val="00516364"/>
    <w:rsid w:val="005166B5"/>
    <w:rsid w:val="005167D5"/>
    <w:rsid w:val="00516A53"/>
    <w:rsid w:val="00516A6C"/>
    <w:rsid w:val="00516E8A"/>
    <w:rsid w:val="005171EC"/>
    <w:rsid w:val="0051741B"/>
    <w:rsid w:val="005175D4"/>
    <w:rsid w:val="00517B9B"/>
    <w:rsid w:val="00517C8B"/>
    <w:rsid w:val="00517DEE"/>
    <w:rsid w:val="00517FD2"/>
    <w:rsid w:val="00520394"/>
    <w:rsid w:val="00520C93"/>
    <w:rsid w:val="00520DA7"/>
    <w:rsid w:val="0052135B"/>
    <w:rsid w:val="005217EC"/>
    <w:rsid w:val="00522763"/>
    <w:rsid w:val="00522ACA"/>
    <w:rsid w:val="00522D4A"/>
    <w:rsid w:val="00523358"/>
    <w:rsid w:val="0052354B"/>
    <w:rsid w:val="005239AB"/>
    <w:rsid w:val="00523AA1"/>
    <w:rsid w:val="00523B41"/>
    <w:rsid w:val="00523DF0"/>
    <w:rsid w:val="00523E93"/>
    <w:rsid w:val="0052472D"/>
    <w:rsid w:val="00524BF4"/>
    <w:rsid w:val="00525BCD"/>
    <w:rsid w:val="00525E78"/>
    <w:rsid w:val="00525F90"/>
    <w:rsid w:val="0052641C"/>
    <w:rsid w:val="00526603"/>
    <w:rsid w:val="00527099"/>
    <w:rsid w:val="00528C8D"/>
    <w:rsid w:val="0053005D"/>
    <w:rsid w:val="00530586"/>
    <w:rsid w:val="00530C9C"/>
    <w:rsid w:val="0053134B"/>
    <w:rsid w:val="005313B5"/>
    <w:rsid w:val="0053155A"/>
    <w:rsid w:val="00531D58"/>
    <w:rsid w:val="005322C0"/>
    <w:rsid w:val="005327AA"/>
    <w:rsid w:val="00532CA2"/>
    <w:rsid w:val="00532CCC"/>
    <w:rsid w:val="00532F48"/>
    <w:rsid w:val="005330A9"/>
    <w:rsid w:val="00533C91"/>
    <w:rsid w:val="00533DC5"/>
    <w:rsid w:val="00533DEE"/>
    <w:rsid w:val="00533E62"/>
    <w:rsid w:val="005341BC"/>
    <w:rsid w:val="00534686"/>
    <w:rsid w:val="005347FC"/>
    <w:rsid w:val="00534879"/>
    <w:rsid w:val="00534D10"/>
    <w:rsid w:val="00534D50"/>
    <w:rsid w:val="00534D8C"/>
    <w:rsid w:val="00534DE3"/>
    <w:rsid w:val="00535759"/>
    <w:rsid w:val="005359E5"/>
    <w:rsid w:val="00535BDF"/>
    <w:rsid w:val="00535D7E"/>
    <w:rsid w:val="00535F55"/>
    <w:rsid w:val="00535FE2"/>
    <w:rsid w:val="00536681"/>
    <w:rsid w:val="00536B15"/>
    <w:rsid w:val="005371C6"/>
    <w:rsid w:val="00537C77"/>
    <w:rsid w:val="005401F0"/>
    <w:rsid w:val="005404BB"/>
    <w:rsid w:val="005406CA"/>
    <w:rsid w:val="00540DDE"/>
    <w:rsid w:val="00542577"/>
    <w:rsid w:val="00542C56"/>
    <w:rsid w:val="00543106"/>
    <w:rsid w:val="005431BD"/>
    <w:rsid w:val="005435FF"/>
    <w:rsid w:val="00543A42"/>
    <w:rsid w:val="00543B50"/>
    <w:rsid w:val="00543F83"/>
    <w:rsid w:val="00544545"/>
    <w:rsid w:val="00544D61"/>
    <w:rsid w:val="00545427"/>
    <w:rsid w:val="00545525"/>
    <w:rsid w:val="00545547"/>
    <w:rsid w:val="00545612"/>
    <w:rsid w:val="00545A8E"/>
    <w:rsid w:val="00545C43"/>
    <w:rsid w:val="00545F46"/>
    <w:rsid w:val="00546016"/>
    <w:rsid w:val="0054666B"/>
    <w:rsid w:val="0054679B"/>
    <w:rsid w:val="00547106"/>
    <w:rsid w:val="00547242"/>
    <w:rsid w:val="0054743E"/>
    <w:rsid w:val="00547612"/>
    <w:rsid w:val="005477FD"/>
    <w:rsid w:val="005478FE"/>
    <w:rsid w:val="00547AE3"/>
    <w:rsid w:val="00547CC5"/>
    <w:rsid w:val="00547D08"/>
    <w:rsid w:val="00547E15"/>
    <w:rsid w:val="00550703"/>
    <w:rsid w:val="00550A0F"/>
    <w:rsid w:val="00550C50"/>
    <w:rsid w:val="00550C9B"/>
    <w:rsid w:val="00550EBD"/>
    <w:rsid w:val="00551087"/>
    <w:rsid w:val="0055109E"/>
    <w:rsid w:val="00551320"/>
    <w:rsid w:val="00551659"/>
    <w:rsid w:val="00551821"/>
    <w:rsid w:val="00551BE3"/>
    <w:rsid w:val="0055200C"/>
    <w:rsid w:val="00552DD1"/>
    <w:rsid w:val="00553156"/>
    <w:rsid w:val="0055330A"/>
    <w:rsid w:val="0055341B"/>
    <w:rsid w:val="005534DF"/>
    <w:rsid w:val="005536B6"/>
    <w:rsid w:val="00553D40"/>
    <w:rsid w:val="00553D41"/>
    <w:rsid w:val="00553FD8"/>
    <w:rsid w:val="00554024"/>
    <w:rsid w:val="00554A73"/>
    <w:rsid w:val="00554CBC"/>
    <w:rsid w:val="00554D3E"/>
    <w:rsid w:val="00554E83"/>
    <w:rsid w:val="005556B1"/>
    <w:rsid w:val="00555CFD"/>
    <w:rsid w:val="005561CB"/>
    <w:rsid w:val="005568B5"/>
    <w:rsid w:val="00556959"/>
    <w:rsid w:val="00556E57"/>
    <w:rsid w:val="00557358"/>
    <w:rsid w:val="005575E6"/>
    <w:rsid w:val="005579C6"/>
    <w:rsid w:val="005579D2"/>
    <w:rsid w:val="00557C5A"/>
    <w:rsid w:val="00557E18"/>
    <w:rsid w:val="00557F41"/>
    <w:rsid w:val="00557FD7"/>
    <w:rsid w:val="00558623"/>
    <w:rsid w:val="005602B7"/>
    <w:rsid w:val="0056031C"/>
    <w:rsid w:val="005605D6"/>
    <w:rsid w:val="0056068C"/>
    <w:rsid w:val="005606E5"/>
    <w:rsid w:val="00560C45"/>
    <w:rsid w:val="00560E8D"/>
    <w:rsid w:val="005610B3"/>
    <w:rsid w:val="0056117E"/>
    <w:rsid w:val="00561297"/>
    <w:rsid w:val="005612DC"/>
    <w:rsid w:val="00561731"/>
    <w:rsid w:val="00561A1B"/>
    <w:rsid w:val="00562493"/>
    <w:rsid w:val="005625D3"/>
    <w:rsid w:val="0056266C"/>
    <w:rsid w:val="0056269E"/>
    <w:rsid w:val="00562839"/>
    <w:rsid w:val="005629EE"/>
    <w:rsid w:val="005637EB"/>
    <w:rsid w:val="00563839"/>
    <w:rsid w:val="00563CDA"/>
    <w:rsid w:val="00563F0A"/>
    <w:rsid w:val="00564165"/>
    <w:rsid w:val="0056422B"/>
    <w:rsid w:val="0056441E"/>
    <w:rsid w:val="00564481"/>
    <w:rsid w:val="00564CAF"/>
    <w:rsid w:val="00565124"/>
    <w:rsid w:val="005652DE"/>
    <w:rsid w:val="0056540E"/>
    <w:rsid w:val="005654D8"/>
    <w:rsid w:val="00565E61"/>
    <w:rsid w:val="00565FB4"/>
    <w:rsid w:val="005661E1"/>
    <w:rsid w:val="005665AD"/>
    <w:rsid w:val="005665D7"/>
    <w:rsid w:val="00566A34"/>
    <w:rsid w:val="00566E86"/>
    <w:rsid w:val="00566ED1"/>
    <w:rsid w:val="00566EDC"/>
    <w:rsid w:val="005677CF"/>
    <w:rsid w:val="00567817"/>
    <w:rsid w:val="0056B442"/>
    <w:rsid w:val="0056BCC7"/>
    <w:rsid w:val="0057055B"/>
    <w:rsid w:val="005705BD"/>
    <w:rsid w:val="00570742"/>
    <w:rsid w:val="00570E86"/>
    <w:rsid w:val="00570E8A"/>
    <w:rsid w:val="0057103A"/>
    <w:rsid w:val="0057110D"/>
    <w:rsid w:val="0057176B"/>
    <w:rsid w:val="00571843"/>
    <w:rsid w:val="00571872"/>
    <w:rsid w:val="00571B7A"/>
    <w:rsid w:val="00571C0B"/>
    <w:rsid w:val="005721B5"/>
    <w:rsid w:val="005725E0"/>
    <w:rsid w:val="005726C7"/>
    <w:rsid w:val="00572DEE"/>
    <w:rsid w:val="005732E0"/>
    <w:rsid w:val="00573466"/>
    <w:rsid w:val="00573944"/>
    <w:rsid w:val="00573BC9"/>
    <w:rsid w:val="00573C4C"/>
    <w:rsid w:val="00573D03"/>
    <w:rsid w:val="00573E3C"/>
    <w:rsid w:val="00574390"/>
    <w:rsid w:val="005746E1"/>
    <w:rsid w:val="00574887"/>
    <w:rsid w:val="0057489D"/>
    <w:rsid w:val="00574C7E"/>
    <w:rsid w:val="00574F54"/>
    <w:rsid w:val="00574FC3"/>
    <w:rsid w:val="005752A4"/>
    <w:rsid w:val="005752D9"/>
    <w:rsid w:val="0057560D"/>
    <w:rsid w:val="0057564A"/>
    <w:rsid w:val="005758BA"/>
    <w:rsid w:val="00575B98"/>
    <w:rsid w:val="00575CA2"/>
    <w:rsid w:val="00575D61"/>
    <w:rsid w:val="00575DBF"/>
    <w:rsid w:val="00575EF9"/>
    <w:rsid w:val="00576088"/>
    <w:rsid w:val="00576385"/>
    <w:rsid w:val="005764DB"/>
    <w:rsid w:val="00576A61"/>
    <w:rsid w:val="00576ADA"/>
    <w:rsid w:val="00576AFD"/>
    <w:rsid w:val="00576BF3"/>
    <w:rsid w:val="00576DAF"/>
    <w:rsid w:val="00576DC4"/>
    <w:rsid w:val="00576E4B"/>
    <w:rsid w:val="00576EBE"/>
    <w:rsid w:val="00580386"/>
    <w:rsid w:val="0058062C"/>
    <w:rsid w:val="00580698"/>
    <w:rsid w:val="005806B4"/>
    <w:rsid w:val="00580CC7"/>
    <w:rsid w:val="00580FAA"/>
    <w:rsid w:val="00580FC5"/>
    <w:rsid w:val="005812AA"/>
    <w:rsid w:val="00581FD5"/>
    <w:rsid w:val="005823CA"/>
    <w:rsid w:val="005823DE"/>
    <w:rsid w:val="00582586"/>
    <w:rsid w:val="00583024"/>
    <w:rsid w:val="00583235"/>
    <w:rsid w:val="00583271"/>
    <w:rsid w:val="00583989"/>
    <w:rsid w:val="00583CFA"/>
    <w:rsid w:val="00584414"/>
    <w:rsid w:val="00584523"/>
    <w:rsid w:val="0058468B"/>
    <w:rsid w:val="00584C86"/>
    <w:rsid w:val="0058564C"/>
    <w:rsid w:val="00585651"/>
    <w:rsid w:val="005856AE"/>
    <w:rsid w:val="005856C8"/>
    <w:rsid w:val="00585866"/>
    <w:rsid w:val="00585C22"/>
    <w:rsid w:val="005862BA"/>
    <w:rsid w:val="005865AA"/>
    <w:rsid w:val="00586EC2"/>
    <w:rsid w:val="0058706B"/>
    <w:rsid w:val="00587455"/>
    <w:rsid w:val="00587733"/>
    <w:rsid w:val="00587863"/>
    <w:rsid w:val="00587985"/>
    <w:rsid w:val="00587C68"/>
    <w:rsid w:val="0058D77C"/>
    <w:rsid w:val="00590975"/>
    <w:rsid w:val="00590A38"/>
    <w:rsid w:val="00590BC6"/>
    <w:rsid w:val="00590D36"/>
    <w:rsid w:val="00590E12"/>
    <w:rsid w:val="00590EDA"/>
    <w:rsid w:val="005913DD"/>
    <w:rsid w:val="005914B6"/>
    <w:rsid w:val="00591545"/>
    <w:rsid w:val="0059168B"/>
    <w:rsid w:val="005916D5"/>
    <w:rsid w:val="00591766"/>
    <w:rsid w:val="00591B32"/>
    <w:rsid w:val="00592031"/>
    <w:rsid w:val="00592394"/>
    <w:rsid w:val="00592591"/>
    <w:rsid w:val="005926D9"/>
    <w:rsid w:val="00592FC8"/>
    <w:rsid w:val="00592FD1"/>
    <w:rsid w:val="005930B1"/>
    <w:rsid w:val="005930E9"/>
    <w:rsid w:val="005930EE"/>
    <w:rsid w:val="0059328A"/>
    <w:rsid w:val="00593622"/>
    <w:rsid w:val="00593628"/>
    <w:rsid w:val="005939D6"/>
    <w:rsid w:val="00593B32"/>
    <w:rsid w:val="00593ED9"/>
    <w:rsid w:val="00593FAE"/>
    <w:rsid w:val="00594132"/>
    <w:rsid w:val="00594335"/>
    <w:rsid w:val="0059440A"/>
    <w:rsid w:val="00594634"/>
    <w:rsid w:val="00594788"/>
    <w:rsid w:val="005948A5"/>
    <w:rsid w:val="00594F52"/>
    <w:rsid w:val="00595047"/>
    <w:rsid w:val="00595070"/>
    <w:rsid w:val="00595D81"/>
    <w:rsid w:val="0059620E"/>
    <w:rsid w:val="00596AF8"/>
    <w:rsid w:val="00596D19"/>
    <w:rsid w:val="00596EB9"/>
    <w:rsid w:val="0059719D"/>
    <w:rsid w:val="00597450"/>
    <w:rsid w:val="00597463"/>
    <w:rsid w:val="005974CC"/>
    <w:rsid w:val="00597DA2"/>
    <w:rsid w:val="0059ED22"/>
    <w:rsid w:val="005A02B0"/>
    <w:rsid w:val="005A0CB6"/>
    <w:rsid w:val="005A171F"/>
    <w:rsid w:val="005A18FF"/>
    <w:rsid w:val="005A1901"/>
    <w:rsid w:val="005A20BD"/>
    <w:rsid w:val="005A29F3"/>
    <w:rsid w:val="005A2F92"/>
    <w:rsid w:val="005A3169"/>
    <w:rsid w:val="005A3218"/>
    <w:rsid w:val="005A333B"/>
    <w:rsid w:val="005A340F"/>
    <w:rsid w:val="005A3845"/>
    <w:rsid w:val="005A3B86"/>
    <w:rsid w:val="005A3D80"/>
    <w:rsid w:val="005A4311"/>
    <w:rsid w:val="005A4467"/>
    <w:rsid w:val="005A4492"/>
    <w:rsid w:val="005A461D"/>
    <w:rsid w:val="005A4FE9"/>
    <w:rsid w:val="005A5F53"/>
    <w:rsid w:val="005A6446"/>
    <w:rsid w:val="005A65FA"/>
    <w:rsid w:val="005A6914"/>
    <w:rsid w:val="005A7038"/>
    <w:rsid w:val="005A72A3"/>
    <w:rsid w:val="005A748D"/>
    <w:rsid w:val="005A7587"/>
    <w:rsid w:val="005A765B"/>
    <w:rsid w:val="005AD689"/>
    <w:rsid w:val="005B09DE"/>
    <w:rsid w:val="005B0C27"/>
    <w:rsid w:val="005B0D76"/>
    <w:rsid w:val="005B0DC4"/>
    <w:rsid w:val="005B0E2C"/>
    <w:rsid w:val="005B1373"/>
    <w:rsid w:val="005B1440"/>
    <w:rsid w:val="005B186E"/>
    <w:rsid w:val="005B19E5"/>
    <w:rsid w:val="005B1B99"/>
    <w:rsid w:val="005B23CC"/>
    <w:rsid w:val="005B2763"/>
    <w:rsid w:val="005B2B7A"/>
    <w:rsid w:val="005B2C0E"/>
    <w:rsid w:val="005B2D37"/>
    <w:rsid w:val="005B2F3D"/>
    <w:rsid w:val="005B3651"/>
    <w:rsid w:val="005B4416"/>
    <w:rsid w:val="005B4499"/>
    <w:rsid w:val="005B4D43"/>
    <w:rsid w:val="005B5046"/>
    <w:rsid w:val="005B52A6"/>
    <w:rsid w:val="005B5361"/>
    <w:rsid w:val="005B58D4"/>
    <w:rsid w:val="005B5BAE"/>
    <w:rsid w:val="005B5E36"/>
    <w:rsid w:val="005B5E61"/>
    <w:rsid w:val="005B682F"/>
    <w:rsid w:val="005B6830"/>
    <w:rsid w:val="005B6CC9"/>
    <w:rsid w:val="005B772F"/>
    <w:rsid w:val="005B77EB"/>
    <w:rsid w:val="005B7913"/>
    <w:rsid w:val="005B7DBF"/>
    <w:rsid w:val="005B7EBE"/>
    <w:rsid w:val="005C0189"/>
    <w:rsid w:val="005C0308"/>
    <w:rsid w:val="005C0794"/>
    <w:rsid w:val="005C0B0B"/>
    <w:rsid w:val="005C0DDD"/>
    <w:rsid w:val="005C0FA0"/>
    <w:rsid w:val="005C1795"/>
    <w:rsid w:val="005C1967"/>
    <w:rsid w:val="005C19A8"/>
    <w:rsid w:val="005C1A15"/>
    <w:rsid w:val="005C1BDB"/>
    <w:rsid w:val="005C1F7D"/>
    <w:rsid w:val="005C219C"/>
    <w:rsid w:val="005C2399"/>
    <w:rsid w:val="005C25E0"/>
    <w:rsid w:val="005C3347"/>
    <w:rsid w:val="005C33CB"/>
    <w:rsid w:val="005C343D"/>
    <w:rsid w:val="005C3463"/>
    <w:rsid w:val="005C35E6"/>
    <w:rsid w:val="005C39CC"/>
    <w:rsid w:val="005C3A39"/>
    <w:rsid w:val="005C3C23"/>
    <w:rsid w:val="005C4613"/>
    <w:rsid w:val="005C4712"/>
    <w:rsid w:val="005C4ABD"/>
    <w:rsid w:val="005C4F0C"/>
    <w:rsid w:val="005C50D4"/>
    <w:rsid w:val="005C5479"/>
    <w:rsid w:val="005C56B7"/>
    <w:rsid w:val="005C59A6"/>
    <w:rsid w:val="005C5A93"/>
    <w:rsid w:val="005C5AFB"/>
    <w:rsid w:val="005C5D1D"/>
    <w:rsid w:val="005C5F37"/>
    <w:rsid w:val="005C68A4"/>
    <w:rsid w:val="005C68A6"/>
    <w:rsid w:val="005C694B"/>
    <w:rsid w:val="005C717C"/>
    <w:rsid w:val="005C7E9E"/>
    <w:rsid w:val="005D0137"/>
    <w:rsid w:val="005D056B"/>
    <w:rsid w:val="005D1308"/>
    <w:rsid w:val="005D1371"/>
    <w:rsid w:val="005D1500"/>
    <w:rsid w:val="005D1791"/>
    <w:rsid w:val="005D185B"/>
    <w:rsid w:val="005D1886"/>
    <w:rsid w:val="005D1FFE"/>
    <w:rsid w:val="005D2482"/>
    <w:rsid w:val="005D2936"/>
    <w:rsid w:val="005D2B0A"/>
    <w:rsid w:val="005D2FDF"/>
    <w:rsid w:val="005D30BE"/>
    <w:rsid w:val="005D35EE"/>
    <w:rsid w:val="005D3608"/>
    <w:rsid w:val="005D38CF"/>
    <w:rsid w:val="005D3D46"/>
    <w:rsid w:val="005D3F94"/>
    <w:rsid w:val="005D42F5"/>
    <w:rsid w:val="005D48AD"/>
    <w:rsid w:val="005D49DD"/>
    <w:rsid w:val="005D549E"/>
    <w:rsid w:val="005D57BB"/>
    <w:rsid w:val="005D587E"/>
    <w:rsid w:val="005D58CE"/>
    <w:rsid w:val="005D5930"/>
    <w:rsid w:val="005D5D0B"/>
    <w:rsid w:val="005D5F8F"/>
    <w:rsid w:val="005D5F97"/>
    <w:rsid w:val="005D611A"/>
    <w:rsid w:val="005D6467"/>
    <w:rsid w:val="005D6490"/>
    <w:rsid w:val="005D66DF"/>
    <w:rsid w:val="005D67EF"/>
    <w:rsid w:val="005D6B4D"/>
    <w:rsid w:val="005D6BC6"/>
    <w:rsid w:val="005D6F0D"/>
    <w:rsid w:val="005D7030"/>
    <w:rsid w:val="005D731B"/>
    <w:rsid w:val="005D73E8"/>
    <w:rsid w:val="005D77D3"/>
    <w:rsid w:val="005D7921"/>
    <w:rsid w:val="005D7F01"/>
    <w:rsid w:val="005DE98D"/>
    <w:rsid w:val="005E007F"/>
    <w:rsid w:val="005E0378"/>
    <w:rsid w:val="005E0424"/>
    <w:rsid w:val="005E08A0"/>
    <w:rsid w:val="005E0B0F"/>
    <w:rsid w:val="005E12DF"/>
    <w:rsid w:val="005E14E4"/>
    <w:rsid w:val="005E1770"/>
    <w:rsid w:val="005E2211"/>
    <w:rsid w:val="005E26DD"/>
    <w:rsid w:val="005E2BC9"/>
    <w:rsid w:val="005E2D4A"/>
    <w:rsid w:val="005E2E75"/>
    <w:rsid w:val="005E30B7"/>
    <w:rsid w:val="005E362F"/>
    <w:rsid w:val="005E45D9"/>
    <w:rsid w:val="005E4D03"/>
    <w:rsid w:val="005E4E3B"/>
    <w:rsid w:val="005E51BE"/>
    <w:rsid w:val="005E560F"/>
    <w:rsid w:val="005E5627"/>
    <w:rsid w:val="005E5B57"/>
    <w:rsid w:val="005E61AC"/>
    <w:rsid w:val="005E62FB"/>
    <w:rsid w:val="005E67B4"/>
    <w:rsid w:val="005E7266"/>
    <w:rsid w:val="005E73FB"/>
    <w:rsid w:val="005E769B"/>
    <w:rsid w:val="005E7737"/>
    <w:rsid w:val="005E7D4B"/>
    <w:rsid w:val="005F0676"/>
    <w:rsid w:val="005F0723"/>
    <w:rsid w:val="005F1422"/>
    <w:rsid w:val="005F15E6"/>
    <w:rsid w:val="005F1678"/>
    <w:rsid w:val="005F17D1"/>
    <w:rsid w:val="005F1B3A"/>
    <w:rsid w:val="005F2326"/>
    <w:rsid w:val="005F2362"/>
    <w:rsid w:val="005F244B"/>
    <w:rsid w:val="005F28DB"/>
    <w:rsid w:val="005F2D46"/>
    <w:rsid w:val="005F2FC0"/>
    <w:rsid w:val="005F3033"/>
    <w:rsid w:val="005F3B71"/>
    <w:rsid w:val="005F3C01"/>
    <w:rsid w:val="005F3DC0"/>
    <w:rsid w:val="005F3E27"/>
    <w:rsid w:val="005F3E34"/>
    <w:rsid w:val="005F3F83"/>
    <w:rsid w:val="005F4043"/>
    <w:rsid w:val="005F412A"/>
    <w:rsid w:val="005F4162"/>
    <w:rsid w:val="005F44AC"/>
    <w:rsid w:val="005F46CB"/>
    <w:rsid w:val="005F514A"/>
    <w:rsid w:val="005F54CB"/>
    <w:rsid w:val="005F5C52"/>
    <w:rsid w:val="005F5C65"/>
    <w:rsid w:val="005F64AD"/>
    <w:rsid w:val="005F659D"/>
    <w:rsid w:val="005F669A"/>
    <w:rsid w:val="005F67CF"/>
    <w:rsid w:val="005F6BD4"/>
    <w:rsid w:val="005F6F4F"/>
    <w:rsid w:val="005F6F81"/>
    <w:rsid w:val="005F7236"/>
    <w:rsid w:val="005F73DF"/>
    <w:rsid w:val="005F7430"/>
    <w:rsid w:val="005F774A"/>
    <w:rsid w:val="005F7B42"/>
    <w:rsid w:val="005F7D12"/>
    <w:rsid w:val="006001FA"/>
    <w:rsid w:val="00600345"/>
    <w:rsid w:val="006003C1"/>
    <w:rsid w:val="00600C8C"/>
    <w:rsid w:val="006010E8"/>
    <w:rsid w:val="00601168"/>
    <w:rsid w:val="006014CB"/>
    <w:rsid w:val="00601850"/>
    <w:rsid w:val="006018D8"/>
    <w:rsid w:val="0060197D"/>
    <w:rsid w:val="00602145"/>
    <w:rsid w:val="0060220C"/>
    <w:rsid w:val="006025D6"/>
    <w:rsid w:val="006029ED"/>
    <w:rsid w:val="00602C67"/>
    <w:rsid w:val="00603876"/>
    <w:rsid w:val="00603A7D"/>
    <w:rsid w:val="0060470E"/>
    <w:rsid w:val="0060505E"/>
    <w:rsid w:val="00605580"/>
    <w:rsid w:val="00605C21"/>
    <w:rsid w:val="00605C9B"/>
    <w:rsid w:val="00605F87"/>
    <w:rsid w:val="00606165"/>
    <w:rsid w:val="00606F20"/>
    <w:rsid w:val="00607139"/>
    <w:rsid w:val="0060776E"/>
    <w:rsid w:val="00607D3B"/>
    <w:rsid w:val="006100B2"/>
    <w:rsid w:val="00610523"/>
    <w:rsid w:val="00610636"/>
    <w:rsid w:val="0061102F"/>
    <w:rsid w:val="00611139"/>
    <w:rsid w:val="0061117E"/>
    <w:rsid w:val="006114E4"/>
    <w:rsid w:val="006117C7"/>
    <w:rsid w:val="0061185B"/>
    <w:rsid w:val="0061191F"/>
    <w:rsid w:val="00611AFD"/>
    <w:rsid w:val="00612038"/>
    <w:rsid w:val="00612422"/>
    <w:rsid w:val="00612997"/>
    <w:rsid w:val="00613143"/>
    <w:rsid w:val="006135F3"/>
    <w:rsid w:val="006137F1"/>
    <w:rsid w:val="00613AB1"/>
    <w:rsid w:val="00613D5A"/>
    <w:rsid w:val="0061417C"/>
    <w:rsid w:val="006147CA"/>
    <w:rsid w:val="00614955"/>
    <w:rsid w:val="00614AF5"/>
    <w:rsid w:val="00614C7F"/>
    <w:rsid w:val="0061509A"/>
    <w:rsid w:val="00615138"/>
    <w:rsid w:val="00615506"/>
    <w:rsid w:val="0061561D"/>
    <w:rsid w:val="00616490"/>
    <w:rsid w:val="006164EB"/>
    <w:rsid w:val="00616C71"/>
    <w:rsid w:val="00616E83"/>
    <w:rsid w:val="00616E8E"/>
    <w:rsid w:val="00617184"/>
    <w:rsid w:val="00617199"/>
    <w:rsid w:val="00617311"/>
    <w:rsid w:val="006176B7"/>
    <w:rsid w:val="006176C4"/>
    <w:rsid w:val="006176D4"/>
    <w:rsid w:val="00620AAE"/>
    <w:rsid w:val="00620AB1"/>
    <w:rsid w:val="00620B17"/>
    <w:rsid w:val="00620BDD"/>
    <w:rsid w:val="00620D38"/>
    <w:rsid w:val="00621B44"/>
    <w:rsid w:val="006220BE"/>
    <w:rsid w:val="00622131"/>
    <w:rsid w:val="00622348"/>
    <w:rsid w:val="00622CAC"/>
    <w:rsid w:val="00623058"/>
    <w:rsid w:val="00623125"/>
    <w:rsid w:val="0062363A"/>
    <w:rsid w:val="00623A50"/>
    <w:rsid w:val="0062422F"/>
    <w:rsid w:val="00624BE4"/>
    <w:rsid w:val="00624FA9"/>
    <w:rsid w:val="006253BC"/>
    <w:rsid w:val="006254EF"/>
    <w:rsid w:val="006255BD"/>
    <w:rsid w:val="006259FF"/>
    <w:rsid w:val="00625B2F"/>
    <w:rsid w:val="00626415"/>
    <w:rsid w:val="006265F9"/>
    <w:rsid w:val="00626D5D"/>
    <w:rsid w:val="00626FF8"/>
    <w:rsid w:val="006279EF"/>
    <w:rsid w:val="00627CCE"/>
    <w:rsid w:val="00627E21"/>
    <w:rsid w:val="00627F2A"/>
    <w:rsid w:val="0063101F"/>
    <w:rsid w:val="00631628"/>
    <w:rsid w:val="00631883"/>
    <w:rsid w:val="00631A66"/>
    <w:rsid w:val="00631D04"/>
    <w:rsid w:val="00631E40"/>
    <w:rsid w:val="00631EEA"/>
    <w:rsid w:val="00632412"/>
    <w:rsid w:val="0063262B"/>
    <w:rsid w:val="00632C58"/>
    <w:rsid w:val="00632F49"/>
    <w:rsid w:val="00633991"/>
    <w:rsid w:val="00633A96"/>
    <w:rsid w:val="0063422B"/>
    <w:rsid w:val="00634460"/>
    <w:rsid w:val="00634582"/>
    <w:rsid w:val="00634BA2"/>
    <w:rsid w:val="00635119"/>
    <w:rsid w:val="00635184"/>
    <w:rsid w:val="00635851"/>
    <w:rsid w:val="0063593E"/>
    <w:rsid w:val="00635AF8"/>
    <w:rsid w:val="00636765"/>
    <w:rsid w:val="00636BBE"/>
    <w:rsid w:val="00636BFA"/>
    <w:rsid w:val="006370BD"/>
    <w:rsid w:val="00637422"/>
    <w:rsid w:val="00637477"/>
    <w:rsid w:val="00637597"/>
    <w:rsid w:val="006378FB"/>
    <w:rsid w:val="00637C5E"/>
    <w:rsid w:val="00637F9E"/>
    <w:rsid w:val="00639CFF"/>
    <w:rsid w:val="0064000A"/>
    <w:rsid w:val="0064035C"/>
    <w:rsid w:val="0064040C"/>
    <w:rsid w:val="006407DA"/>
    <w:rsid w:val="006413EC"/>
    <w:rsid w:val="0064145B"/>
    <w:rsid w:val="006414BC"/>
    <w:rsid w:val="00641F92"/>
    <w:rsid w:val="00642260"/>
    <w:rsid w:val="00642265"/>
    <w:rsid w:val="006426F7"/>
    <w:rsid w:val="00642A17"/>
    <w:rsid w:val="00642A46"/>
    <w:rsid w:val="00642B56"/>
    <w:rsid w:val="00642E14"/>
    <w:rsid w:val="00642E58"/>
    <w:rsid w:val="00643C83"/>
    <w:rsid w:val="00643D07"/>
    <w:rsid w:val="00644063"/>
    <w:rsid w:val="00644678"/>
    <w:rsid w:val="00644A3E"/>
    <w:rsid w:val="00644AD6"/>
    <w:rsid w:val="00645731"/>
    <w:rsid w:val="00645DE6"/>
    <w:rsid w:val="00645DF5"/>
    <w:rsid w:val="0064684F"/>
    <w:rsid w:val="00646B80"/>
    <w:rsid w:val="006471FB"/>
    <w:rsid w:val="00647638"/>
    <w:rsid w:val="00647786"/>
    <w:rsid w:val="006478E9"/>
    <w:rsid w:val="00647B40"/>
    <w:rsid w:val="00647C0F"/>
    <w:rsid w:val="006501DF"/>
    <w:rsid w:val="006508B5"/>
    <w:rsid w:val="00650AB0"/>
    <w:rsid w:val="00650AB9"/>
    <w:rsid w:val="0065132C"/>
    <w:rsid w:val="00651698"/>
    <w:rsid w:val="006516CE"/>
    <w:rsid w:val="006521A2"/>
    <w:rsid w:val="006528BA"/>
    <w:rsid w:val="00653056"/>
    <w:rsid w:val="0065389C"/>
    <w:rsid w:val="00653B90"/>
    <w:rsid w:val="00653D6F"/>
    <w:rsid w:val="006540F0"/>
    <w:rsid w:val="0065479F"/>
    <w:rsid w:val="00654848"/>
    <w:rsid w:val="00655391"/>
    <w:rsid w:val="00655778"/>
    <w:rsid w:val="00655C30"/>
    <w:rsid w:val="0065656E"/>
    <w:rsid w:val="00656733"/>
    <w:rsid w:val="00656BA1"/>
    <w:rsid w:val="00656BF1"/>
    <w:rsid w:val="00656DFB"/>
    <w:rsid w:val="00656E3A"/>
    <w:rsid w:val="00656F0C"/>
    <w:rsid w:val="006570A5"/>
    <w:rsid w:val="006575F9"/>
    <w:rsid w:val="00657682"/>
    <w:rsid w:val="0065768D"/>
    <w:rsid w:val="00657768"/>
    <w:rsid w:val="00657F65"/>
    <w:rsid w:val="00657F82"/>
    <w:rsid w:val="00660178"/>
    <w:rsid w:val="006602A5"/>
    <w:rsid w:val="00660F71"/>
    <w:rsid w:val="006615CC"/>
    <w:rsid w:val="00661E05"/>
    <w:rsid w:val="00661ECB"/>
    <w:rsid w:val="00662626"/>
    <w:rsid w:val="006626D7"/>
    <w:rsid w:val="006629D4"/>
    <w:rsid w:val="00662E39"/>
    <w:rsid w:val="00662EA3"/>
    <w:rsid w:val="006631AC"/>
    <w:rsid w:val="0066322D"/>
    <w:rsid w:val="006639EB"/>
    <w:rsid w:val="006641A0"/>
    <w:rsid w:val="00664283"/>
    <w:rsid w:val="0066462F"/>
    <w:rsid w:val="006649B8"/>
    <w:rsid w:val="00664BE8"/>
    <w:rsid w:val="00664E63"/>
    <w:rsid w:val="00664E8B"/>
    <w:rsid w:val="00664E9C"/>
    <w:rsid w:val="006653C2"/>
    <w:rsid w:val="00665BAE"/>
    <w:rsid w:val="00665D9F"/>
    <w:rsid w:val="00666C77"/>
    <w:rsid w:val="00666FD5"/>
    <w:rsid w:val="006671AB"/>
    <w:rsid w:val="0066722B"/>
    <w:rsid w:val="00667443"/>
    <w:rsid w:val="00667715"/>
    <w:rsid w:val="006677CF"/>
    <w:rsid w:val="0066787E"/>
    <w:rsid w:val="006678A3"/>
    <w:rsid w:val="00667A81"/>
    <w:rsid w:val="00667D9C"/>
    <w:rsid w:val="00667E4B"/>
    <w:rsid w:val="00670265"/>
    <w:rsid w:val="0067058E"/>
    <w:rsid w:val="00670DE6"/>
    <w:rsid w:val="00670DEE"/>
    <w:rsid w:val="00670EFE"/>
    <w:rsid w:val="00671337"/>
    <w:rsid w:val="00671581"/>
    <w:rsid w:val="006715F7"/>
    <w:rsid w:val="00671780"/>
    <w:rsid w:val="00671899"/>
    <w:rsid w:val="00671A75"/>
    <w:rsid w:val="006720BE"/>
    <w:rsid w:val="006728B6"/>
    <w:rsid w:val="006729B4"/>
    <w:rsid w:val="00672DB9"/>
    <w:rsid w:val="00672EBB"/>
    <w:rsid w:val="00672ED8"/>
    <w:rsid w:val="0067353B"/>
    <w:rsid w:val="00674242"/>
    <w:rsid w:val="0067445F"/>
    <w:rsid w:val="006744C7"/>
    <w:rsid w:val="006745BC"/>
    <w:rsid w:val="006746A3"/>
    <w:rsid w:val="0067487F"/>
    <w:rsid w:val="006749D8"/>
    <w:rsid w:val="00674CDB"/>
    <w:rsid w:val="00674CE3"/>
    <w:rsid w:val="00674F40"/>
    <w:rsid w:val="00674F5E"/>
    <w:rsid w:val="00675B8A"/>
    <w:rsid w:val="00675CF9"/>
    <w:rsid w:val="00676372"/>
    <w:rsid w:val="00676A01"/>
    <w:rsid w:val="00676C72"/>
    <w:rsid w:val="00676CD8"/>
    <w:rsid w:val="00676CDD"/>
    <w:rsid w:val="00676D47"/>
    <w:rsid w:val="0067725B"/>
    <w:rsid w:val="0067749E"/>
    <w:rsid w:val="006774F3"/>
    <w:rsid w:val="0067750E"/>
    <w:rsid w:val="00677615"/>
    <w:rsid w:val="00677680"/>
    <w:rsid w:val="00677B00"/>
    <w:rsid w:val="00677BD7"/>
    <w:rsid w:val="00677D7E"/>
    <w:rsid w:val="00677DC2"/>
    <w:rsid w:val="00680045"/>
    <w:rsid w:val="006802A2"/>
    <w:rsid w:val="0068091E"/>
    <w:rsid w:val="0068095A"/>
    <w:rsid w:val="006809B2"/>
    <w:rsid w:val="00680B4E"/>
    <w:rsid w:val="00680C1E"/>
    <w:rsid w:val="00680D22"/>
    <w:rsid w:val="00680F3A"/>
    <w:rsid w:val="00681048"/>
    <w:rsid w:val="00681875"/>
    <w:rsid w:val="00682121"/>
    <w:rsid w:val="00682147"/>
    <w:rsid w:val="006830CA"/>
    <w:rsid w:val="00683280"/>
    <w:rsid w:val="00683681"/>
    <w:rsid w:val="00683C36"/>
    <w:rsid w:val="00684556"/>
    <w:rsid w:val="006847CD"/>
    <w:rsid w:val="00684A66"/>
    <w:rsid w:val="00684EDE"/>
    <w:rsid w:val="00684F01"/>
    <w:rsid w:val="0068568C"/>
    <w:rsid w:val="00685E78"/>
    <w:rsid w:val="006862F7"/>
    <w:rsid w:val="0069000A"/>
    <w:rsid w:val="00690069"/>
    <w:rsid w:val="006900CD"/>
    <w:rsid w:val="006903AA"/>
    <w:rsid w:val="00690F31"/>
    <w:rsid w:val="00691B18"/>
    <w:rsid w:val="00692367"/>
    <w:rsid w:val="006923DC"/>
    <w:rsid w:val="00692E44"/>
    <w:rsid w:val="00693068"/>
    <w:rsid w:val="00693902"/>
    <w:rsid w:val="00693C48"/>
    <w:rsid w:val="00693E62"/>
    <w:rsid w:val="00693F12"/>
    <w:rsid w:val="00694001"/>
    <w:rsid w:val="006945C3"/>
    <w:rsid w:val="00694C27"/>
    <w:rsid w:val="00694F3B"/>
    <w:rsid w:val="00695772"/>
    <w:rsid w:val="0069591A"/>
    <w:rsid w:val="00695F92"/>
    <w:rsid w:val="00696230"/>
    <w:rsid w:val="006967B5"/>
    <w:rsid w:val="00696A8D"/>
    <w:rsid w:val="0069708F"/>
    <w:rsid w:val="006971AA"/>
    <w:rsid w:val="00697231"/>
    <w:rsid w:val="0069745B"/>
    <w:rsid w:val="006978C7"/>
    <w:rsid w:val="006979A8"/>
    <w:rsid w:val="00697D54"/>
    <w:rsid w:val="00697F4F"/>
    <w:rsid w:val="0069A07E"/>
    <w:rsid w:val="006A00CD"/>
    <w:rsid w:val="006A0415"/>
    <w:rsid w:val="006A04E1"/>
    <w:rsid w:val="006A08BB"/>
    <w:rsid w:val="006A0935"/>
    <w:rsid w:val="006A0CAB"/>
    <w:rsid w:val="006A11BE"/>
    <w:rsid w:val="006A11BF"/>
    <w:rsid w:val="006A12CA"/>
    <w:rsid w:val="006A1366"/>
    <w:rsid w:val="006A1401"/>
    <w:rsid w:val="006A1840"/>
    <w:rsid w:val="006A19ED"/>
    <w:rsid w:val="006A1B31"/>
    <w:rsid w:val="006A2071"/>
    <w:rsid w:val="006A22E9"/>
    <w:rsid w:val="006A2536"/>
    <w:rsid w:val="006A2A9C"/>
    <w:rsid w:val="006A2C8A"/>
    <w:rsid w:val="006A2F8D"/>
    <w:rsid w:val="006A2FB9"/>
    <w:rsid w:val="006A3231"/>
    <w:rsid w:val="006A3D0B"/>
    <w:rsid w:val="006A3E22"/>
    <w:rsid w:val="006A406B"/>
    <w:rsid w:val="006A4128"/>
    <w:rsid w:val="006A41AE"/>
    <w:rsid w:val="006A4B73"/>
    <w:rsid w:val="006A4DC0"/>
    <w:rsid w:val="006A504C"/>
    <w:rsid w:val="006A52E8"/>
    <w:rsid w:val="006A5898"/>
    <w:rsid w:val="006A6B9B"/>
    <w:rsid w:val="006A6C84"/>
    <w:rsid w:val="006A6F45"/>
    <w:rsid w:val="006A7261"/>
    <w:rsid w:val="006A7402"/>
    <w:rsid w:val="006A75F1"/>
    <w:rsid w:val="006A77D5"/>
    <w:rsid w:val="006A7909"/>
    <w:rsid w:val="006A7B28"/>
    <w:rsid w:val="006B0950"/>
    <w:rsid w:val="006B1A09"/>
    <w:rsid w:val="006B1B75"/>
    <w:rsid w:val="006B1BB6"/>
    <w:rsid w:val="006B1C85"/>
    <w:rsid w:val="006B1DDE"/>
    <w:rsid w:val="006B2092"/>
    <w:rsid w:val="006B26EB"/>
    <w:rsid w:val="006B2DC8"/>
    <w:rsid w:val="006B3133"/>
    <w:rsid w:val="006B318B"/>
    <w:rsid w:val="006B3249"/>
    <w:rsid w:val="006B339A"/>
    <w:rsid w:val="006B363B"/>
    <w:rsid w:val="006B37D1"/>
    <w:rsid w:val="006B3B9E"/>
    <w:rsid w:val="006B3D9A"/>
    <w:rsid w:val="006B4230"/>
    <w:rsid w:val="006B47DE"/>
    <w:rsid w:val="006B4929"/>
    <w:rsid w:val="006B4F00"/>
    <w:rsid w:val="006B529D"/>
    <w:rsid w:val="006B530F"/>
    <w:rsid w:val="006B689E"/>
    <w:rsid w:val="006B694D"/>
    <w:rsid w:val="006B6972"/>
    <w:rsid w:val="006B69C8"/>
    <w:rsid w:val="006B6C33"/>
    <w:rsid w:val="006B6C65"/>
    <w:rsid w:val="006B6FF2"/>
    <w:rsid w:val="006B7018"/>
    <w:rsid w:val="006B73EB"/>
    <w:rsid w:val="006B7762"/>
    <w:rsid w:val="006B7847"/>
    <w:rsid w:val="006B78B3"/>
    <w:rsid w:val="006B7C8F"/>
    <w:rsid w:val="006C0A96"/>
    <w:rsid w:val="006C0BBF"/>
    <w:rsid w:val="006C11B4"/>
    <w:rsid w:val="006C1617"/>
    <w:rsid w:val="006C1891"/>
    <w:rsid w:val="006C20B8"/>
    <w:rsid w:val="006C2737"/>
    <w:rsid w:val="006C2A31"/>
    <w:rsid w:val="006C2AA7"/>
    <w:rsid w:val="006C2D91"/>
    <w:rsid w:val="006C3112"/>
    <w:rsid w:val="006C314F"/>
    <w:rsid w:val="006C3236"/>
    <w:rsid w:val="006C32CE"/>
    <w:rsid w:val="006C3364"/>
    <w:rsid w:val="006C34AB"/>
    <w:rsid w:val="006C385B"/>
    <w:rsid w:val="006C3ACF"/>
    <w:rsid w:val="006C3F08"/>
    <w:rsid w:val="006C3F63"/>
    <w:rsid w:val="006C3F8F"/>
    <w:rsid w:val="006C4155"/>
    <w:rsid w:val="006C4340"/>
    <w:rsid w:val="006C438E"/>
    <w:rsid w:val="006C447F"/>
    <w:rsid w:val="006C4E0F"/>
    <w:rsid w:val="006C52C2"/>
    <w:rsid w:val="006C5C47"/>
    <w:rsid w:val="006C5F6B"/>
    <w:rsid w:val="006C652E"/>
    <w:rsid w:val="006C6C92"/>
    <w:rsid w:val="006C6D82"/>
    <w:rsid w:val="006C7268"/>
    <w:rsid w:val="006C7325"/>
    <w:rsid w:val="006C7444"/>
    <w:rsid w:val="006C7735"/>
    <w:rsid w:val="006C776C"/>
    <w:rsid w:val="006CD9CB"/>
    <w:rsid w:val="006D0167"/>
    <w:rsid w:val="006D0275"/>
    <w:rsid w:val="006D03FA"/>
    <w:rsid w:val="006D09EF"/>
    <w:rsid w:val="006D0BB3"/>
    <w:rsid w:val="006D0ECC"/>
    <w:rsid w:val="006D1727"/>
    <w:rsid w:val="006D1A06"/>
    <w:rsid w:val="006D1ABC"/>
    <w:rsid w:val="006D1B9B"/>
    <w:rsid w:val="006D26F8"/>
    <w:rsid w:val="006D290C"/>
    <w:rsid w:val="006D2DB5"/>
    <w:rsid w:val="006D2DC9"/>
    <w:rsid w:val="006D33E0"/>
    <w:rsid w:val="006D363E"/>
    <w:rsid w:val="006D3727"/>
    <w:rsid w:val="006D37F4"/>
    <w:rsid w:val="006D398A"/>
    <w:rsid w:val="006D3BB1"/>
    <w:rsid w:val="006D4132"/>
    <w:rsid w:val="006D50E8"/>
    <w:rsid w:val="006D55E3"/>
    <w:rsid w:val="006D567C"/>
    <w:rsid w:val="006D5683"/>
    <w:rsid w:val="006D6273"/>
    <w:rsid w:val="006D65A4"/>
    <w:rsid w:val="006D65FA"/>
    <w:rsid w:val="006D77DD"/>
    <w:rsid w:val="006E0264"/>
    <w:rsid w:val="006E044D"/>
    <w:rsid w:val="006E0634"/>
    <w:rsid w:val="006E0A28"/>
    <w:rsid w:val="006E0B84"/>
    <w:rsid w:val="006E0D56"/>
    <w:rsid w:val="006E0D6E"/>
    <w:rsid w:val="006E0FD2"/>
    <w:rsid w:val="006E10BB"/>
    <w:rsid w:val="006E120D"/>
    <w:rsid w:val="006E13B8"/>
    <w:rsid w:val="006E1738"/>
    <w:rsid w:val="006E22E0"/>
    <w:rsid w:val="006E239D"/>
    <w:rsid w:val="006E2549"/>
    <w:rsid w:val="006E25B4"/>
    <w:rsid w:val="006E263F"/>
    <w:rsid w:val="006E2872"/>
    <w:rsid w:val="006E2BF0"/>
    <w:rsid w:val="006E2E1B"/>
    <w:rsid w:val="006E2F07"/>
    <w:rsid w:val="006E32BD"/>
    <w:rsid w:val="006E38BF"/>
    <w:rsid w:val="006E38CE"/>
    <w:rsid w:val="006E3E27"/>
    <w:rsid w:val="006E3E45"/>
    <w:rsid w:val="006E4126"/>
    <w:rsid w:val="006E47C8"/>
    <w:rsid w:val="006E4B55"/>
    <w:rsid w:val="006E5308"/>
    <w:rsid w:val="006E54C1"/>
    <w:rsid w:val="006E54D2"/>
    <w:rsid w:val="006E5509"/>
    <w:rsid w:val="006E55B1"/>
    <w:rsid w:val="006E5A18"/>
    <w:rsid w:val="006E5A3E"/>
    <w:rsid w:val="006E60DA"/>
    <w:rsid w:val="006E6145"/>
    <w:rsid w:val="006E63DB"/>
    <w:rsid w:val="006E6A6B"/>
    <w:rsid w:val="006E759D"/>
    <w:rsid w:val="006E76C6"/>
    <w:rsid w:val="006E7A6A"/>
    <w:rsid w:val="006F00D0"/>
    <w:rsid w:val="006F01A7"/>
    <w:rsid w:val="006F01B8"/>
    <w:rsid w:val="006F03DB"/>
    <w:rsid w:val="006F05FD"/>
    <w:rsid w:val="006F0676"/>
    <w:rsid w:val="006F07EA"/>
    <w:rsid w:val="006F0882"/>
    <w:rsid w:val="006F0B95"/>
    <w:rsid w:val="006F0FB6"/>
    <w:rsid w:val="006F1645"/>
    <w:rsid w:val="006F1ECD"/>
    <w:rsid w:val="006F2A17"/>
    <w:rsid w:val="006F2B61"/>
    <w:rsid w:val="006F3494"/>
    <w:rsid w:val="006F369F"/>
    <w:rsid w:val="006F3768"/>
    <w:rsid w:val="006F3ADB"/>
    <w:rsid w:val="006F40A4"/>
    <w:rsid w:val="006F415A"/>
    <w:rsid w:val="006F4160"/>
    <w:rsid w:val="006F45E9"/>
    <w:rsid w:val="006F474B"/>
    <w:rsid w:val="006F489B"/>
    <w:rsid w:val="006F4971"/>
    <w:rsid w:val="006F4AD0"/>
    <w:rsid w:val="006F4C32"/>
    <w:rsid w:val="006F4C59"/>
    <w:rsid w:val="006F58D5"/>
    <w:rsid w:val="006F5C56"/>
    <w:rsid w:val="006F5ED1"/>
    <w:rsid w:val="006F6014"/>
    <w:rsid w:val="006F63EC"/>
    <w:rsid w:val="006F642A"/>
    <w:rsid w:val="006F6671"/>
    <w:rsid w:val="006F6B48"/>
    <w:rsid w:val="006F6E39"/>
    <w:rsid w:val="006F72F1"/>
    <w:rsid w:val="006F7387"/>
    <w:rsid w:val="006F7475"/>
    <w:rsid w:val="006F7901"/>
    <w:rsid w:val="006F7A24"/>
    <w:rsid w:val="006FA1CE"/>
    <w:rsid w:val="007002F8"/>
    <w:rsid w:val="007003F4"/>
    <w:rsid w:val="007005F5"/>
    <w:rsid w:val="007005F8"/>
    <w:rsid w:val="00700750"/>
    <w:rsid w:val="0070099B"/>
    <w:rsid w:val="00700B2B"/>
    <w:rsid w:val="0070173F"/>
    <w:rsid w:val="00701A94"/>
    <w:rsid w:val="00701ADE"/>
    <w:rsid w:val="00702068"/>
    <w:rsid w:val="0070225F"/>
    <w:rsid w:val="007022AF"/>
    <w:rsid w:val="007026D0"/>
    <w:rsid w:val="0070298D"/>
    <w:rsid w:val="00702DA6"/>
    <w:rsid w:val="0070379F"/>
    <w:rsid w:val="00703B3E"/>
    <w:rsid w:val="00703C12"/>
    <w:rsid w:val="00703C7A"/>
    <w:rsid w:val="007041B1"/>
    <w:rsid w:val="00704E23"/>
    <w:rsid w:val="00704EAA"/>
    <w:rsid w:val="007053EB"/>
    <w:rsid w:val="00705ED2"/>
    <w:rsid w:val="007067AE"/>
    <w:rsid w:val="00706AAC"/>
    <w:rsid w:val="00707118"/>
    <w:rsid w:val="0070718D"/>
    <w:rsid w:val="00707217"/>
    <w:rsid w:val="007074F8"/>
    <w:rsid w:val="00707965"/>
    <w:rsid w:val="00709226"/>
    <w:rsid w:val="007094C5"/>
    <w:rsid w:val="0071030F"/>
    <w:rsid w:val="00710C47"/>
    <w:rsid w:val="0071105C"/>
    <w:rsid w:val="0071147D"/>
    <w:rsid w:val="0071185B"/>
    <w:rsid w:val="00711DC3"/>
    <w:rsid w:val="00711E7D"/>
    <w:rsid w:val="00712E6C"/>
    <w:rsid w:val="0071322C"/>
    <w:rsid w:val="007133BD"/>
    <w:rsid w:val="007133D4"/>
    <w:rsid w:val="00713530"/>
    <w:rsid w:val="00713613"/>
    <w:rsid w:val="00713743"/>
    <w:rsid w:val="007139B3"/>
    <w:rsid w:val="00714633"/>
    <w:rsid w:val="00714A51"/>
    <w:rsid w:val="0071526B"/>
    <w:rsid w:val="00715318"/>
    <w:rsid w:val="00715495"/>
    <w:rsid w:val="00715825"/>
    <w:rsid w:val="00715BCE"/>
    <w:rsid w:val="00715F97"/>
    <w:rsid w:val="0071601F"/>
    <w:rsid w:val="0071613E"/>
    <w:rsid w:val="007164B9"/>
    <w:rsid w:val="00716D95"/>
    <w:rsid w:val="007171F1"/>
    <w:rsid w:val="00717B5C"/>
    <w:rsid w:val="00717B94"/>
    <w:rsid w:val="00717C13"/>
    <w:rsid w:val="00717DAE"/>
    <w:rsid w:val="00717FB9"/>
    <w:rsid w:val="00720197"/>
    <w:rsid w:val="007208D6"/>
    <w:rsid w:val="00720981"/>
    <w:rsid w:val="00720F8F"/>
    <w:rsid w:val="0072103A"/>
    <w:rsid w:val="00721235"/>
    <w:rsid w:val="0072124D"/>
    <w:rsid w:val="00721366"/>
    <w:rsid w:val="00721396"/>
    <w:rsid w:val="00721823"/>
    <w:rsid w:val="007219DF"/>
    <w:rsid w:val="00721A00"/>
    <w:rsid w:val="00721A35"/>
    <w:rsid w:val="00721FA8"/>
    <w:rsid w:val="007220BA"/>
    <w:rsid w:val="007220F4"/>
    <w:rsid w:val="00722126"/>
    <w:rsid w:val="00722273"/>
    <w:rsid w:val="007226A6"/>
    <w:rsid w:val="007227F7"/>
    <w:rsid w:val="00722815"/>
    <w:rsid w:val="00722C14"/>
    <w:rsid w:val="00722C88"/>
    <w:rsid w:val="0072322D"/>
    <w:rsid w:val="00723478"/>
    <w:rsid w:val="007237B8"/>
    <w:rsid w:val="00723905"/>
    <w:rsid w:val="00723A0C"/>
    <w:rsid w:val="00723C15"/>
    <w:rsid w:val="00723D2D"/>
    <w:rsid w:val="00723DEC"/>
    <w:rsid w:val="00724385"/>
    <w:rsid w:val="0072508C"/>
    <w:rsid w:val="0072509C"/>
    <w:rsid w:val="00725626"/>
    <w:rsid w:val="007258E8"/>
    <w:rsid w:val="00725C41"/>
    <w:rsid w:val="0072625F"/>
    <w:rsid w:val="0072685F"/>
    <w:rsid w:val="00726DE0"/>
    <w:rsid w:val="00727713"/>
    <w:rsid w:val="00727BB8"/>
    <w:rsid w:val="00727CD8"/>
    <w:rsid w:val="0072DA07"/>
    <w:rsid w:val="007302CD"/>
    <w:rsid w:val="00730830"/>
    <w:rsid w:val="007308A0"/>
    <w:rsid w:val="0073097C"/>
    <w:rsid w:val="00730C62"/>
    <w:rsid w:val="00730EE9"/>
    <w:rsid w:val="0073184B"/>
    <w:rsid w:val="00731B78"/>
    <w:rsid w:val="00732150"/>
    <w:rsid w:val="00732171"/>
    <w:rsid w:val="007321A7"/>
    <w:rsid w:val="007321B5"/>
    <w:rsid w:val="007329A9"/>
    <w:rsid w:val="00732B73"/>
    <w:rsid w:val="007334FD"/>
    <w:rsid w:val="00733546"/>
    <w:rsid w:val="007336C2"/>
    <w:rsid w:val="00733DA2"/>
    <w:rsid w:val="00733EAE"/>
    <w:rsid w:val="0073410A"/>
    <w:rsid w:val="007345A0"/>
    <w:rsid w:val="00734D9C"/>
    <w:rsid w:val="00734F58"/>
    <w:rsid w:val="00735101"/>
    <w:rsid w:val="0073520A"/>
    <w:rsid w:val="00735AE0"/>
    <w:rsid w:val="00735C71"/>
    <w:rsid w:val="00735F14"/>
    <w:rsid w:val="007360CC"/>
    <w:rsid w:val="00736530"/>
    <w:rsid w:val="00736DA6"/>
    <w:rsid w:val="00736DE9"/>
    <w:rsid w:val="00736E7C"/>
    <w:rsid w:val="00736FBC"/>
    <w:rsid w:val="007371DE"/>
    <w:rsid w:val="00737AAD"/>
    <w:rsid w:val="00737D63"/>
    <w:rsid w:val="00737DC6"/>
    <w:rsid w:val="0073BB89"/>
    <w:rsid w:val="00740115"/>
    <w:rsid w:val="0074044F"/>
    <w:rsid w:val="00740711"/>
    <w:rsid w:val="00740CC6"/>
    <w:rsid w:val="00740F2E"/>
    <w:rsid w:val="007413E9"/>
    <w:rsid w:val="007419D1"/>
    <w:rsid w:val="00742458"/>
    <w:rsid w:val="00742F5D"/>
    <w:rsid w:val="00742F5E"/>
    <w:rsid w:val="00742FAD"/>
    <w:rsid w:val="0074323E"/>
    <w:rsid w:val="007439B7"/>
    <w:rsid w:val="00743AB4"/>
    <w:rsid w:val="00743BDF"/>
    <w:rsid w:val="00743BEA"/>
    <w:rsid w:val="00743D6E"/>
    <w:rsid w:val="00744164"/>
    <w:rsid w:val="00744578"/>
    <w:rsid w:val="0074467B"/>
    <w:rsid w:val="00744889"/>
    <w:rsid w:val="0074497C"/>
    <w:rsid w:val="00744DED"/>
    <w:rsid w:val="0074594E"/>
    <w:rsid w:val="0074600C"/>
    <w:rsid w:val="0074614C"/>
    <w:rsid w:val="00746834"/>
    <w:rsid w:val="007468B8"/>
    <w:rsid w:val="00746B90"/>
    <w:rsid w:val="00746C8B"/>
    <w:rsid w:val="00746DAB"/>
    <w:rsid w:val="00747037"/>
    <w:rsid w:val="007474D3"/>
    <w:rsid w:val="00747500"/>
    <w:rsid w:val="00747785"/>
    <w:rsid w:val="0074792E"/>
    <w:rsid w:val="00747BDC"/>
    <w:rsid w:val="00747D41"/>
    <w:rsid w:val="00750080"/>
    <w:rsid w:val="00750240"/>
    <w:rsid w:val="007508BE"/>
    <w:rsid w:val="00750910"/>
    <w:rsid w:val="00750E3B"/>
    <w:rsid w:val="00750F3E"/>
    <w:rsid w:val="00750F47"/>
    <w:rsid w:val="007510E6"/>
    <w:rsid w:val="00751195"/>
    <w:rsid w:val="00751444"/>
    <w:rsid w:val="00751531"/>
    <w:rsid w:val="00751A5E"/>
    <w:rsid w:val="00751AA3"/>
    <w:rsid w:val="00752B04"/>
    <w:rsid w:val="007533E4"/>
    <w:rsid w:val="007537E6"/>
    <w:rsid w:val="007541B8"/>
    <w:rsid w:val="00754284"/>
    <w:rsid w:val="00754578"/>
    <w:rsid w:val="00754A55"/>
    <w:rsid w:val="007551DF"/>
    <w:rsid w:val="00755384"/>
    <w:rsid w:val="00755389"/>
    <w:rsid w:val="00755ADB"/>
    <w:rsid w:val="00755D36"/>
    <w:rsid w:val="00756415"/>
    <w:rsid w:val="00756888"/>
    <w:rsid w:val="00756898"/>
    <w:rsid w:val="0075714C"/>
    <w:rsid w:val="007572B8"/>
    <w:rsid w:val="00757830"/>
    <w:rsid w:val="00757A9E"/>
    <w:rsid w:val="00757C7C"/>
    <w:rsid w:val="00757F4F"/>
    <w:rsid w:val="0076035C"/>
    <w:rsid w:val="00760D5C"/>
    <w:rsid w:val="00760DA4"/>
    <w:rsid w:val="007611C9"/>
    <w:rsid w:val="00761236"/>
    <w:rsid w:val="007615D7"/>
    <w:rsid w:val="00761A9A"/>
    <w:rsid w:val="00761AD7"/>
    <w:rsid w:val="00761C4F"/>
    <w:rsid w:val="0076209D"/>
    <w:rsid w:val="00762102"/>
    <w:rsid w:val="007621F6"/>
    <w:rsid w:val="00762246"/>
    <w:rsid w:val="0076226D"/>
    <w:rsid w:val="007626EC"/>
    <w:rsid w:val="00762824"/>
    <w:rsid w:val="00762A93"/>
    <w:rsid w:val="00762BBA"/>
    <w:rsid w:val="00762F09"/>
    <w:rsid w:val="007631FE"/>
    <w:rsid w:val="007632CE"/>
    <w:rsid w:val="0076346D"/>
    <w:rsid w:val="00763A92"/>
    <w:rsid w:val="0076410B"/>
    <w:rsid w:val="00764675"/>
    <w:rsid w:val="00764EB5"/>
    <w:rsid w:val="00765516"/>
    <w:rsid w:val="00766780"/>
    <w:rsid w:val="007667A0"/>
    <w:rsid w:val="00766A1E"/>
    <w:rsid w:val="007672CD"/>
    <w:rsid w:val="0076D971"/>
    <w:rsid w:val="007700A8"/>
    <w:rsid w:val="007700F3"/>
    <w:rsid w:val="0077010C"/>
    <w:rsid w:val="007706ED"/>
    <w:rsid w:val="00770DD7"/>
    <w:rsid w:val="00770F06"/>
    <w:rsid w:val="007711F3"/>
    <w:rsid w:val="007713A9"/>
    <w:rsid w:val="007714E5"/>
    <w:rsid w:val="007719A9"/>
    <w:rsid w:val="00771A7D"/>
    <w:rsid w:val="007723C4"/>
    <w:rsid w:val="0077273C"/>
    <w:rsid w:val="00772B32"/>
    <w:rsid w:val="00773090"/>
    <w:rsid w:val="007733DC"/>
    <w:rsid w:val="00773AB5"/>
    <w:rsid w:val="00773B67"/>
    <w:rsid w:val="00774320"/>
    <w:rsid w:val="0077486D"/>
    <w:rsid w:val="00774B74"/>
    <w:rsid w:val="00774D00"/>
    <w:rsid w:val="00774D39"/>
    <w:rsid w:val="007751AB"/>
    <w:rsid w:val="00775545"/>
    <w:rsid w:val="00775753"/>
    <w:rsid w:val="00775A1D"/>
    <w:rsid w:val="00775A8F"/>
    <w:rsid w:val="00775C4E"/>
    <w:rsid w:val="0077630F"/>
    <w:rsid w:val="007764B5"/>
    <w:rsid w:val="0077655A"/>
    <w:rsid w:val="0077655F"/>
    <w:rsid w:val="007768A4"/>
    <w:rsid w:val="00776AD8"/>
    <w:rsid w:val="00776C0D"/>
    <w:rsid w:val="00776DB3"/>
    <w:rsid w:val="007775E7"/>
    <w:rsid w:val="00777600"/>
    <w:rsid w:val="00777634"/>
    <w:rsid w:val="007778B2"/>
    <w:rsid w:val="007804DE"/>
    <w:rsid w:val="00780731"/>
    <w:rsid w:val="00780BB9"/>
    <w:rsid w:val="00780CB2"/>
    <w:rsid w:val="00780F77"/>
    <w:rsid w:val="00781642"/>
    <w:rsid w:val="007816DF"/>
    <w:rsid w:val="0078184E"/>
    <w:rsid w:val="00781AFE"/>
    <w:rsid w:val="00782473"/>
    <w:rsid w:val="00782624"/>
    <w:rsid w:val="00782AF6"/>
    <w:rsid w:val="00782B52"/>
    <w:rsid w:val="00782C18"/>
    <w:rsid w:val="007830EF"/>
    <w:rsid w:val="007847A7"/>
    <w:rsid w:val="007849F1"/>
    <w:rsid w:val="00784CB8"/>
    <w:rsid w:val="0078501B"/>
    <w:rsid w:val="00785B75"/>
    <w:rsid w:val="00785EC2"/>
    <w:rsid w:val="0078618A"/>
    <w:rsid w:val="007861F3"/>
    <w:rsid w:val="007864F9"/>
    <w:rsid w:val="007869A1"/>
    <w:rsid w:val="00786B83"/>
    <w:rsid w:val="0078705D"/>
    <w:rsid w:val="00787D65"/>
    <w:rsid w:val="00787E5D"/>
    <w:rsid w:val="0079016F"/>
    <w:rsid w:val="00790217"/>
    <w:rsid w:val="007907CC"/>
    <w:rsid w:val="0079129B"/>
    <w:rsid w:val="007912D0"/>
    <w:rsid w:val="00791C4F"/>
    <w:rsid w:val="007922F9"/>
    <w:rsid w:val="00792303"/>
    <w:rsid w:val="007924E5"/>
    <w:rsid w:val="00792FE3"/>
    <w:rsid w:val="00793193"/>
    <w:rsid w:val="007934A8"/>
    <w:rsid w:val="007935F6"/>
    <w:rsid w:val="0079395E"/>
    <w:rsid w:val="007944A8"/>
    <w:rsid w:val="0079489D"/>
    <w:rsid w:val="0079492A"/>
    <w:rsid w:val="00794A01"/>
    <w:rsid w:val="00794AAC"/>
    <w:rsid w:val="00795098"/>
    <w:rsid w:val="00795BA4"/>
    <w:rsid w:val="00796372"/>
    <w:rsid w:val="007963A7"/>
    <w:rsid w:val="007963B4"/>
    <w:rsid w:val="0079676F"/>
    <w:rsid w:val="007969E7"/>
    <w:rsid w:val="00796AF6"/>
    <w:rsid w:val="00796B71"/>
    <w:rsid w:val="00797E34"/>
    <w:rsid w:val="007A01C4"/>
    <w:rsid w:val="007A0308"/>
    <w:rsid w:val="007A03A2"/>
    <w:rsid w:val="007A054C"/>
    <w:rsid w:val="007A05B6"/>
    <w:rsid w:val="007A0742"/>
    <w:rsid w:val="007A0C6B"/>
    <w:rsid w:val="007A0E21"/>
    <w:rsid w:val="007A141B"/>
    <w:rsid w:val="007A1E1D"/>
    <w:rsid w:val="007A2065"/>
    <w:rsid w:val="007A2153"/>
    <w:rsid w:val="007A22EA"/>
    <w:rsid w:val="007A2374"/>
    <w:rsid w:val="007A240D"/>
    <w:rsid w:val="007A2734"/>
    <w:rsid w:val="007A281D"/>
    <w:rsid w:val="007A2A77"/>
    <w:rsid w:val="007A32D6"/>
    <w:rsid w:val="007A348B"/>
    <w:rsid w:val="007A360B"/>
    <w:rsid w:val="007A3B4B"/>
    <w:rsid w:val="007A3C20"/>
    <w:rsid w:val="007A4010"/>
    <w:rsid w:val="007A438C"/>
    <w:rsid w:val="007A45BA"/>
    <w:rsid w:val="007A4854"/>
    <w:rsid w:val="007A4A10"/>
    <w:rsid w:val="007A4D81"/>
    <w:rsid w:val="007A51E2"/>
    <w:rsid w:val="007A526F"/>
    <w:rsid w:val="007A5DA2"/>
    <w:rsid w:val="007A5F5C"/>
    <w:rsid w:val="007A5FFF"/>
    <w:rsid w:val="007A6113"/>
    <w:rsid w:val="007A6A07"/>
    <w:rsid w:val="007A6A44"/>
    <w:rsid w:val="007A6C45"/>
    <w:rsid w:val="007A6E4A"/>
    <w:rsid w:val="007A718E"/>
    <w:rsid w:val="007A7636"/>
    <w:rsid w:val="007A768D"/>
    <w:rsid w:val="007B03CC"/>
    <w:rsid w:val="007B0732"/>
    <w:rsid w:val="007B0D9B"/>
    <w:rsid w:val="007B10B7"/>
    <w:rsid w:val="007B1692"/>
    <w:rsid w:val="007B1930"/>
    <w:rsid w:val="007B1CD2"/>
    <w:rsid w:val="007B211B"/>
    <w:rsid w:val="007B22E8"/>
    <w:rsid w:val="007B24BC"/>
    <w:rsid w:val="007B25D5"/>
    <w:rsid w:val="007B2789"/>
    <w:rsid w:val="007B280C"/>
    <w:rsid w:val="007B378E"/>
    <w:rsid w:val="007B4394"/>
    <w:rsid w:val="007B43A0"/>
    <w:rsid w:val="007B4609"/>
    <w:rsid w:val="007B4CBC"/>
    <w:rsid w:val="007B4D84"/>
    <w:rsid w:val="007B5C62"/>
    <w:rsid w:val="007B5F40"/>
    <w:rsid w:val="007B6017"/>
    <w:rsid w:val="007B6252"/>
    <w:rsid w:val="007B6C2F"/>
    <w:rsid w:val="007B712F"/>
    <w:rsid w:val="007B771A"/>
    <w:rsid w:val="007B782A"/>
    <w:rsid w:val="007B7C23"/>
    <w:rsid w:val="007B7D15"/>
    <w:rsid w:val="007B7F08"/>
    <w:rsid w:val="007B7F8F"/>
    <w:rsid w:val="007C0091"/>
    <w:rsid w:val="007C00B3"/>
    <w:rsid w:val="007C0385"/>
    <w:rsid w:val="007C0C1C"/>
    <w:rsid w:val="007C0CD8"/>
    <w:rsid w:val="007C1B56"/>
    <w:rsid w:val="007C1E6E"/>
    <w:rsid w:val="007C223A"/>
    <w:rsid w:val="007C24FE"/>
    <w:rsid w:val="007C27D1"/>
    <w:rsid w:val="007C29B2"/>
    <w:rsid w:val="007C2E97"/>
    <w:rsid w:val="007C3CF3"/>
    <w:rsid w:val="007C4E50"/>
    <w:rsid w:val="007C4F1F"/>
    <w:rsid w:val="007C5091"/>
    <w:rsid w:val="007C5562"/>
    <w:rsid w:val="007C5740"/>
    <w:rsid w:val="007C5845"/>
    <w:rsid w:val="007C5B95"/>
    <w:rsid w:val="007C5D77"/>
    <w:rsid w:val="007C600B"/>
    <w:rsid w:val="007C66ED"/>
    <w:rsid w:val="007C6C5C"/>
    <w:rsid w:val="007C6E25"/>
    <w:rsid w:val="007C7A52"/>
    <w:rsid w:val="007D013F"/>
    <w:rsid w:val="007D0252"/>
    <w:rsid w:val="007D0366"/>
    <w:rsid w:val="007D0672"/>
    <w:rsid w:val="007D09B0"/>
    <w:rsid w:val="007D1B62"/>
    <w:rsid w:val="007D207A"/>
    <w:rsid w:val="007D251F"/>
    <w:rsid w:val="007D25DD"/>
    <w:rsid w:val="007D2AFF"/>
    <w:rsid w:val="007D331A"/>
    <w:rsid w:val="007D36E8"/>
    <w:rsid w:val="007D3CB7"/>
    <w:rsid w:val="007D4240"/>
    <w:rsid w:val="007D466D"/>
    <w:rsid w:val="007D4AAD"/>
    <w:rsid w:val="007D4F1A"/>
    <w:rsid w:val="007D6054"/>
    <w:rsid w:val="007D6178"/>
    <w:rsid w:val="007D6233"/>
    <w:rsid w:val="007D69C3"/>
    <w:rsid w:val="007D69E0"/>
    <w:rsid w:val="007D6BC9"/>
    <w:rsid w:val="007D6DA2"/>
    <w:rsid w:val="007D70D9"/>
    <w:rsid w:val="007D762C"/>
    <w:rsid w:val="007D7703"/>
    <w:rsid w:val="007D7E57"/>
    <w:rsid w:val="007E0230"/>
    <w:rsid w:val="007E0289"/>
    <w:rsid w:val="007E03FF"/>
    <w:rsid w:val="007E0AA9"/>
    <w:rsid w:val="007E0B89"/>
    <w:rsid w:val="007E0D7F"/>
    <w:rsid w:val="007E0DB9"/>
    <w:rsid w:val="007E1138"/>
    <w:rsid w:val="007E12E4"/>
    <w:rsid w:val="007E1451"/>
    <w:rsid w:val="007E1667"/>
    <w:rsid w:val="007E1780"/>
    <w:rsid w:val="007E1B57"/>
    <w:rsid w:val="007E1D45"/>
    <w:rsid w:val="007E24DF"/>
    <w:rsid w:val="007E2603"/>
    <w:rsid w:val="007E266C"/>
    <w:rsid w:val="007E2D78"/>
    <w:rsid w:val="007E2E00"/>
    <w:rsid w:val="007E37CD"/>
    <w:rsid w:val="007E3962"/>
    <w:rsid w:val="007E3968"/>
    <w:rsid w:val="007E3D93"/>
    <w:rsid w:val="007E3EFF"/>
    <w:rsid w:val="007E3F65"/>
    <w:rsid w:val="007E41FA"/>
    <w:rsid w:val="007E45FA"/>
    <w:rsid w:val="007E46FC"/>
    <w:rsid w:val="007E4921"/>
    <w:rsid w:val="007E4C1E"/>
    <w:rsid w:val="007E512B"/>
    <w:rsid w:val="007E57C6"/>
    <w:rsid w:val="007E59AA"/>
    <w:rsid w:val="007E5BAF"/>
    <w:rsid w:val="007E5E33"/>
    <w:rsid w:val="007E6128"/>
    <w:rsid w:val="007E61D0"/>
    <w:rsid w:val="007E628D"/>
    <w:rsid w:val="007E68FD"/>
    <w:rsid w:val="007E6962"/>
    <w:rsid w:val="007E6A0C"/>
    <w:rsid w:val="007E6C53"/>
    <w:rsid w:val="007E6E25"/>
    <w:rsid w:val="007E71C4"/>
    <w:rsid w:val="007E7452"/>
    <w:rsid w:val="007E759A"/>
    <w:rsid w:val="007E77DB"/>
    <w:rsid w:val="007E795D"/>
    <w:rsid w:val="007E79BD"/>
    <w:rsid w:val="007E7DDE"/>
    <w:rsid w:val="007E7E0B"/>
    <w:rsid w:val="007E7E20"/>
    <w:rsid w:val="007EF8F0"/>
    <w:rsid w:val="007F00A7"/>
    <w:rsid w:val="007F03CB"/>
    <w:rsid w:val="007F0DE1"/>
    <w:rsid w:val="007F1111"/>
    <w:rsid w:val="007F12A3"/>
    <w:rsid w:val="007F16B7"/>
    <w:rsid w:val="007F17E3"/>
    <w:rsid w:val="007F21CC"/>
    <w:rsid w:val="007F2327"/>
    <w:rsid w:val="007F28D3"/>
    <w:rsid w:val="007F2C39"/>
    <w:rsid w:val="007F2FC5"/>
    <w:rsid w:val="007F38D9"/>
    <w:rsid w:val="007F3A40"/>
    <w:rsid w:val="007F3F35"/>
    <w:rsid w:val="007F430F"/>
    <w:rsid w:val="007F448E"/>
    <w:rsid w:val="007F478B"/>
    <w:rsid w:val="007F48D5"/>
    <w:rsid w:val="007F4941"/>
    <w:rsid w:val="007F51BE"/>
    <w:rsid w:val="007F51F2"/>
    <w:rsid w:val="007F539F"/>
    <w:rsid w:val="007F557F"/>
    <w:rsid w:val="007F583D"/>
    <w:rsid w:val="007F5FDD"/>
    <w:rsid w:val="007F61FB"/>
    <w:rsid w:val="007F6696"/>
    <w:rsid w:val="007F66DE"/>
    <w:rsid w:val="007F6923"/>
    <w:rsid w:val="007F6FD0"/>
    <w:rsid w:val="007F7135"/>
    <w:rsid w:val="007F7502"/>
    <w:rsid w:val="007F75D1"/>
    <w:rsid w:val="007F7A00"/>
    <w:rsid w:val="007F7A9C"/>
    <w:rsid w:val="007F7C01"/>
    <w:rsid w:val="007F7C94"/>
    <w:rsid w:val="007F7F2E"/>
    <w:rsid w:val="007F7F5E"/>
    <w:rsid w:val="007F8355"/>
    <w:rsid w:val="00800192"/>
    <w:rsid w:val="00800856"/>
    <w:rsid w:val="00801367"/>
    <w:rsid w:val="00801966"/>
    <w:rsid w:val="0080199B"/>
    <w:rsid w:val="00801CFF"/>
    <w:rsid w:val="00801D0C"/>
    <w:rsid w:val="00801DD4"/>
    <w:rsid w:val="00801EE6"/>
    <w:rsid w:val="00802377"/>
    <w:rsid w:val="008025CA"/>
    <w:rsid w:val="00802A44"/>
    <w:rsid w:val="00802CBC"/>
    <w:rsid w:val="00802EFB"/>
    <w:rsid w:val="00802F20"/>
    <w:rsid w:val="00803ACB"/>
    <w:rsid w:val="00803FA0"/>
    <w:rsid w:val="00804484"/>
    <w:rsid w:val="0080497D"/>
    <w:rsid w:val="00804E51"/>
    <w:rsid w:val="00805562"/>
    <w:rsid w:val="0080566A"/>
    <w:rsid w:val="00805902"/>
    <w:rsid w:val="00805BCC"/>
    <w:rsid w:val="00805D4F"/>
    <w:rsid w:val="008063EC"/>
    <w:rsid w:val="008065E3"/>
    <w:rsid w:val="00806B93"/>
    <w:rsid w:val="00806CEF"/>
    <w:rsid w:val="0080777B"/>
    <w:rsid w:val="00807993"/>
    <w:rsid w:val="008079B9"/>
    <w:rsid w:val="00807CEC"/>
    <w:rsid w:val="0080C796"/>
    <w:rsid w:val="008100FB"/>
    <w:rsid w:val="00810203"/>
    <w:rsid w:val="00810208"/>
    <w:rsid w:val="008107C3"/>
    <w:rsid w:val="00810887"/>
    <w:rsid w:val="00811383"/>
    <w:rsid w:val="0081139A"/>
    <w:rsid w:val="00811836"/>
    <w:rsid w:val="0081186D"/>
    <w:rsid w:val="00811923"/>
    <w:rsid w:val="008119EC"/>
    <w:rsid w:val="008120C7"/>
    <w:rsid w:val="0081262B"/>
    <w:rsid w:val="00812811"/>
    <w:rsid w:val="008132BC"/>
    <w:rsid w:val="008136C6"/>
    <w:rsid w:val="00813751"/>
    <w:rsid w:val="00813910"/>
    <w:rsid w:val="00813C52"/>
    <w:rsid w:val="00814060"/>
    <w:rsid w:val="0081480E"/>
    <w:rsid w:val="00814986"/>
    <w:rsid w:val="00814BB6"/>
    <w:rsid w:val="00815023"/>
    <w:rsid w:val="008151BD"/>
    <w:rsid w:val="008153BF"/>
    <w:rsid w:val="008154CA"/>
    <w:rsid w:val="0081570F"/>
    <w:rsid w:val="00815925"/>
    <w:rsid w:val="008167AE"/>
    <w:rsid w:val="00817066"/>
    <w:rsid w:val="0081708C"/>
    <w:rsid w:val="0081743D"/>
    <w:rsid w:val="008179C2"/>
    <w:rsid w:val="00817A77"/>
    <w:rsid w:val="00818217"/>
    <w:rsid w:val="0082056F"/>
    <w:rsid w:val="00820794"/>
    <w:rsid w:val="00820A53"/>
    <w:rsid w:val="00821332"/>
    <w:rsid w:val="008215CE"/>
    <w:rsid w:val="008215F6"/>
    <w:rsid w:val="00821901"/>
    <w:rsid w:val="00821AE8"/>
    <w:rsid w:val="00821E6E"/>
    <w:rsid w:val="0082209A"/>
    <w:rsid w:val="0082281D"/>
    <w:rsid w:val="00822943"/>
    <w:rsid w:val="00822E32"/>
    <w:rsid w:val="00823611"/>
    <w:rsid w:val="008236CD"/>
    <w:rsid w:val="0082394E"/>
    <w:rsid w:val="00823B78"/>
    <w:rsid w:val="00823F70"/>
    <w:rsid w:val="008241DE"/>
    <w:rsid w:val="008244E2"/>
    <w:rsid w:val="0082494F"/>
    <w:rsid w:val="00824B1B"/>
    <w:rsid w:val="00824DBE"/>
    <w:rsid w:val="008255A3"/>
    <w:rsid w:val="00825627"/>
    <w:rsid w:val="00825AF9"/>
    <w:rsid w:val="00825DA0"/>
    <w:rsid w:val="0082632C"/>
    <w:rsid w:val="00826915"/>
    <w:rsid w:val="0082711C"/>
    <w:rsid w:val="008271EC"/>
    <w:rsid w:val="008272B4"/>
    <w:rsid w:val="0082731D"/>
    <w:rsid w:val="0083006E"/>
    <w:rsid w:val="00831170"/>
    <w:rsid w:val="008311DB"/>
    <w:rsid w:val="00831C02"/>
    <w:rsid w:val="00832238"/>
    <w:rsid w:val="008322A1"/>
    <w:rsid w:val="00832B32"/>
    <w:rsid w:val="00832EE9"/>
    <w:rsid w:val="00832EF1"/>
    <w:rsid w:val="00833158"/>
    <w:rsid w:val="00833236"/>
    <w:rsid w:val="008332B5"/>
    <w:rsid w:val="00833507"/>
    <w:rsid w:val="00833714"/>
    <w:rsid w:val="0083378F"/>
    <w:rsid w:val="00833818"/>
    <w:rsid w:val="00833926"/>
    <w:rsid w:val="00833A2C"/>
    <w:rsid w:val="00833D85"/>
    <w:rsid w:val="008341AA"/>
    <w:rsid w:val="00834695"/>
    <w:rsid w:val="00834B04"/>
    <w:rsid w:val="00834F15"/>
    <w:rsid w:val="00835997"/>
    <w:rsid w:val="00835CE7"/>
    <w:rsid w:val="00835FEC"/>
    <w:rsid w:val="00835FF5"/>
    <w:rsid w:val="00836C0C"/>
    <w:rsid w:val="00836FAE"/>
    <w:rsid w:val="0083731A"/>
    <w:rsid w:val="008374EF"/>
    <w:rsid w:val="008375D7"/>
    <w:rsid w:val="00837A4F"/>
    <w:rsid w:val="00840027"/>
    <w:rsid w:val="008401C2"/>
    <w:rsid w:val="008402B9"/>
    <w:rsid w:val="008413BA"/>
    <w:rsid w:val="0084146E"/>
    <w:rsid w:val="008419C0"/>
    <w:rsid w:val="00841F07"/>
    <w:rsid w:val="008420AD"/>
    <w:rsid w:val="0084224F"/>
    <w:rsid w:val="008423EC"/>
    <w:rsid w:val="00842B0E"/>
    <w:rsid w:val="00842F73"/>
    <w:rsid w:val="00843858"/>
    <w:rsid w:val="008439D5"/>
    <w:rsid w:val="00843BE9"/>
    <w:rsid w:val="00843D15"/>
    <w:rsid w:val="00843EEF"/>
    <w:rsid w:val="008442E9"/>
    <w:rsid w:val="008447F6"/>
    <w:rsid w:val="00844F7A"/>
    <w:rsid w:val="008458B2"/>
    <w:rsid w:val="00845D67"/>
    <w:rsid w:val="008463F8"/>
    <w:rsid w:val="00846B37"/>
    <w:rsid w:val="00847192"/>
    <w:rsid w:val="0084786D"/>
    <w:rsid w:val="00850218"/>
    <w:rsid w:val="00850344"/>
    <w:rsid w:val="008503A4"/>
    <w:rsid w:val="0085053B"/>
    <w:rsid w:val="0085094E"/>
    <w:rsid w:val="00850982"/>
    <w:rsid w:val="00850D7F"/>
    <w:rsid w:val="00850F22"/>
    <w:rsid w:val="00851A13"/>
    <w:rsid w:val="00851B45"/>
    <w:rsid w:val="00851DEE"/>
    <w:rsid w:val="008524FB"/>
    <w:rsid w:val="00852805"/>
    <w:rsid w:val="008529B3"/>
    <w:rsid w:val="00852A50"/>
    <w:rsid w:val="00853130"/>
    <w:rsid w:val="00853433"/>
    <w:rsid w:val="00853F3E"/>
    <w:rsid w:val="00853FC8"/>
    <w:rsid w:val="008544BA"/>
    <w:rsid w:val="00854EFF"/>
    <w:rsid w:val="00854F46"/>
    <w:rsid w:val="00855124"/>
    <w:rsid w:val="0085521F"/>
    <w:rsid w:val="00855280"/>
    <w:rsid w:val="00855854"/>
    <w:rsid w:val="00855EE8"/>
    <w:rsid w:val="008560B3"/>
    <w:rsid w:val="008560C3"/>
    <w:rsid w:val="008561EE"/>
    <w:rsid w:val="00856944"/>
    <w:rsid w:val="008569F7"/>
    <w:rsid w:val="00857043"/>
    <w:rsid w:val="008571BE"/>
    <w:rsid w:val="0085736D"/>
    <w:rsid w:val="008573D6"/>
    <w:rsid w:val="00857420"/>
    <w:rsid w:val="0085743D"/>
    <w:rsid w:val="008574A1"/>
    <w:rsid w:val="008578EE"/>
    <w:rsid w:val="008578FE"/>
    <w:rsid w:val="00857A5B"/>
    <w:rsid w:val="00857D79"/>
    <w:rsid w:val="00857E69"/>
    <w:rsid w:val="00857FD1"/>
    <w:rsid w:val="0085809E"/>
    <w:rsid w:val="008602AC"/>
    <w:rsid w:val="008603FE"/>
    <w:rsid w:val="0086063F"/>
    <w:rsid w:val="00860692"/>
    <w:rsid w:val="008607ED"/>
    <w:rsid w:val="00860B6B"/>
    <w:rsid w:val="00860C86"/>
    <w:rsid w:val="00861030"/>
    <w:rsid w:val="00861094"/>
    <w:rsid w:val="00861393"/>
    <w:rsid w:val="00861579"/>
    <w:rsid w:val="008615BA"/>
    <w:rsid w:val="00861616"/>
    <w:rsid w:val="0086194E"/>
    <w:rsid w:val="00861C1B"/>
    <w:rsid w:val="00861E72"/>
    <w:rsid w:val="008627DA"/>
    <w:rsid w:val="00862AE3"/>
    <w:rsid w:val="00862D4B"/>
    <w:rsid w:val="00862DF9"/>
    <w:rsid w:val="00863013"/>
    <w:rsid w:val="008636ED"/>
    <w:rsid w:val="00863DB7"/>
    <w:rsid w:val="00864215"/>
    <w:rsid w:val="008645C3"/>
    <w:rsid w:val="008647D0"/>
    <w:rsid w:val="0086492A"/>
    <w:rsid w:val="00864B88"/>
    <w:rsid w:val="00864B9F"/>
    <w:rsid w:val="00864D00"/>
    <w:rsid w:val="00864E0C"/>
    <w:rsid w:val="0086534E"/>
    <w:rsid w:val="00865BF3"/>
    <w:rsid w:val="00865DAD"/>
    <w:rsid w:val="00865FE2"/>
    <w:rsid w:val="00866F32"/>
    <w:rsid w:val="0086735D"/>
    <w:rsid w:val="0086779C"/>
    <w:rsid w:val="008677C2"/>
    <w:rsid w:val="008678B3"/>
    <w:rsid w:val="0086792B"/>
    <w:rsid w:val="00867B04"/>
    <w:rsid w:val="00867F36"/>
    <w:rsid w:val="008702B9"/>
    <w:rsid w:val="008703D8"/>
    <w:rsid w:val="00870433"/>
    <w:rsid w:val="0087099E"/>
    <w:rsid w:val="00870BE0"/>
    <w:rsid w:val="00871285"/>
    <w:rsid w:val="008712EA"/>
    <w:rsid w:val="008716E3"/>
    <w:rsid w:val="00871F34"/>
    <w:rsid w:val="008725EF"/>
    <w:rsid w:val="00872662"/>
    <w:rsid w:val="00872751"/>
    <w:rsid w:val="0087297E"/>
    <w:rsid w:val="008732DE"/>
    <w:rsid w:val="008734D5"/>
    <w:rsid w:val="00873799"/>
    <w:rsid w:val="0087388E"/>
    <w:rsid w:val="00873DF5"/>
    <w:rsid w:val="00873F54"/>
    <w:rsid w:val="0087431A"/>
    <w:rsid w:val="00875423"/>
    <w:rsid w:val="0087572D"/>
    <w:rsid w:val="00875F4B"/>
    <w:rsid w:val="0087674F"/>
    <w:rsid w:val="008768B1"/>
    <w:rsid w:val="008769DC"/>
    <w:rsid w:val="00876A74"/>
    <w:rsid w:val="00876B6D"/>
    <w:rsid w:val="008771BD"/>
    <w:rsid w:val="0087754F"/>
    <w:rsid w:val="00877738"/>
    <w:rsid w:val="008779B2"/>
    <w:rsid w:val="00877AE9"/>
    <w:rsid w:val="00877BE6"/>
    <w:rsid w:val="00877CC6"/>
    <w:rsid w:val="00877E82"/>
    <w:rsid w:val="0087D228"/>
    <w:rsid w:val="0088027D"/>
    <w:rsid w:val="008803C1"/>
    <w:rsid w:val="008807A3"/>
    <w:rsid w:val="00880B50"/>
    <w:rsid w:val="0088139D"/>
    <w:rsid w:val="00881492"/>
    <w:rsid w:val="008819F5"/>
    <w:rsid w:val="00881D13"/>
    <w:rsid w:val="00881D74"/>
    <w:rsid w:val="008821DF"/>
    <w:rsid w:val="00882580"/>
    <w:rsid w:val="00882C89"/>
    <w:rsid w:val="00882DF3"/>
    <w:rsid w:val="008830BF"/>
    <w:rsid w:val="00883C07"/>
    <w:rsid w:val="00883E8B"/>
    <w:rsid w:val="008840E0"/>
    <w:rsid w:val="00884370"/>
    <w:rsid w:val="00884615"/>
    <w:rsid w:val="00884664"/>
    <w:rsid w:val="008847D9"/>
    <w:rsid w:val="00884B0C"/>
    <w:rsid w:val="00884B65"/>
    <w:rsid w:val="00885497"/>
    <w:rsid w:val="00885D36"/>
    <w:rsid w:val="00885EB5"/>
    <w:rsid w:val="00886307"/>
    <w:rsid w:val="008867F3"/>
    <w:rsid w:val="00886872"/>
    <w:rsid w:val="00886993"/>
    <w:rsid w:val="00887063"/>
    <w:rsid w:val="0088773D"/>
    <w:rsid w:val="008878B6"/>
    <w:rsid w:val="00887CA4"/>
    <w:rsid w:val="00887F00"/>
    <w:rsid w:val="00889081"/>
    <w:rsid w:val="00889EFF"/>
    <w:rsid w:val="0089027E"/>
    <w:rsid w:val="00890586"/>
    <w:rsid w:val="00890D9B"/>
    <w:rsid w:val="00890E5F"/>
    <w:rsid w:val="008910AF"/>
    <w:rsid w:val="00891438"/>
    <w:rsid w:val="00891515"/>
    <w:rsid w:val="00891661"/>
    <w:rsid w:val="00891786"/>
    <w:rsid w:val="00891C90"/>
    <w:rsid w:val="00891F0B"/>
    <w:rsid w:val="00892443"/>
    <w:rsid w:val="00892463"/>
    <w:rsid w:val="00892E63"/>
    <w:rsid w:val="00892EAA"/>
    <w:rsid w:val="00892F07"/>
    <w:rsid w:val="00893790"/>
    <w:rsid w:val="00893C7A"/>
    <w:rsid w:val="00893C92"/>
    <w:rsid w:val="0089446C"/>
    <w:rsid w:val="008948A6"/>
    <w:rsid w:val="00894B2E"/>
    <w:rsid w:val="00894CEE"/>
    <w:rsid w:val="008950F0"/>
    <w:rsid w:val="008952E7"/>
    <w:rsid w:val="00895423"/>
    <w:rsid w:val="00895577"/>
    <w:rsid w:val="0089570E"/>
    <w:rsid w:val="0089622D"/>
    <w:rsid w:val="00896416"/>
    <w:rsid w:val="00896CEC"/>
    <w:rsid w:val="00896D31"/>
    <w:rsid w:val="00896D5F"/>
    <w:rsid w:val="00896FB5"/>
    <w:rsid w:val="00897A5F"/>
    <w:rsid w:val="00897AEA"/>
    <w:rsid w:val="00897DC6"/>
    <w:rsid w:val="008A002C"/>
    <w:rsid w:val="008A04C5"/>
    <w:rsid w:val="008A0CCF"/>
    <w:rsid w:val="008A10A4"/>
    <w:rsid w:val="008A158C"/>
    <w:rsid w:val="008A186C"/>
    <w:rsid w:val="008A217C"/>
    <w:rsid w:val="008A2537"/>
    <w:rsid w:val="008A2B5E"/>
    <w:rsid w:val="008A2D19"/>
    <w:rsid w:val="008A30F4"/>
    <w:rsid w:val="008A3A68"/>
    <w:rsid w:val="008A3B25"/>
    <w:rsid w:val="008A3C2C"/>
    <w:rsid w:val="008A3E7B"/>
    <w:rsid w:val="008A40F5"/>
    <w:rsid w:val="008A4978"/>
    <w:rsid w:val="008A4A72"/>
    <w:rsid w:val="008A4AE8"/>
    <w:rsid w:val="008A4C1F"/>
    <w:rsid w:val="008A4EE8"/>
    <w:rsid w:val="008A5236"/>
    <w:rsid w:val="008A581A"/>
    <w:rsid w:val="008A5CC1"/>
    <w:rsid w:val="008A616B"/>
    <w:rsid w:val="008A644B"/>
    <w:rsid w:val="008A65DB"/>
    <w:rsid w:val="008A663D"/>
    <w:rsid w:val="008A6B94"/>
    <w:rsid w:val="008A6D8A"/>
    <w:rsid w:val="008A6E32"/>
    <w:rsid w:val="008A70E4"/>
    <w:rsid w:val="008A711C"/>
    <w:rsid w:val="008A7233"/>
    <w:rsid w:val="008A7928"/>
    <w:rsid w:val="008A7E10"/>
    <w:rsid w:val="008A7F52"/>
    <w:rsid w:val="008B0482"/>
    <w:rsid w:val="008B0838"/>
    <w:rsid w:val="008B08A4"/>
    <w:rsid w:val="008B0C7A"/>
    <w:rsid w:val="008B0CDA"/>
    <w:rsid w:val="008B1718"/>
    <w:rsid w:val="008B1994"/>
    <w:rsid w:val="008B1CC5"/>
    <w:rsid w:val="008B228B"/>
    <w:rsid w:val="008B266F"/>
    <w:rsid w:val="008B2911"/>
    <w:rsid w:val="008B2EE0"/>
    <w:rsid w:val="008B3AC7"/>
    <w:rsid w:val="008B3D60"/>
    <w:rsid w:val="008B4230"/>
    <w:rsid w:val="008B4CFC"/>
    <w:rsid w:val="008B4F1D"/>
    <w:rsid w:val="008B5691"/>
    <w:rsid w:val="008B5CBD"/>
    <w:rsid w:val="008B63D0"/>
    <w:rsid w:val="008B64CD"/>
    <w:rsid w:val="008B662C"/>
    <w:rsid w:val="008B6683"/>
    <w:rsid w:val="008B66FB"/>
    <w:rsid w:val="008B672A"/>
    <w:rsid w:val="008B6A6B"/>
    <w:rsid w:val="008B6B9B"/>
    <w:rsid w:val="008B6CA2"/>
    <w:rsid w:val="008B6F95"/>
    <w:rsid w:val="008B723F"/>
    <w:rsid w:val="008B73C2"/>
    <w:rsid w:val="008B7B99"/>
    <w:rsid w:val="008B7D1D"/>
    <w:rsid w:val="008B7D6E"/>
    <w:rsid w:val="008B7E92"/>
    <w:rsid w:val="008B7F00"/>
    <w:rsid w:val="008B7F97"/>
    <w:rsid w:val="008C0040"/>
    <w:rsid w:val="008C043B"/>
    <w:rsid w:val="008C048B"/>
    <w:rsid w:val="008C04E9"/>
    <w:rsid w:val="008C0577"/>
    <w:rsid w:val="008C0C77"/>
    <w:rsid w:val="008C0E77"/>
    <w:rsid w:val="008C1042"/>
    <w:rsid w:val="008C121D"/>
    <w:rsid w:val="008C1254"/>
    <w:rsid w:val="008C1285"/>
    <w:rsid w:val="008C1583"/>
    <w:rsid w:val="008C167D"/>
    <w:rsid w:val="008C16B4"/>
    <w:rsid w:val="008C1946"/>
    <w:rsid w:val="008C1A6C"/>
    <w:rsid w:val="008C2644"/>
    <w:rsid w:val="008C2AEE"/>
    <w:rsid w:val="008C2FE9"/>
    <w:rsid w:val="008C3F1A"/>
    <w:rsid w:val="008C4055"/>
    <w:rsid w:val="008C41F8"/>
    <w:rsid w:val="008C4291"/>
    <w:rsid w:val="008C4A8E"/>
    <w:rsid w:val="008C4AB3"/>
    <w:rsid w:val="008C4C0C"/>
    <w:rsid w:val="008C4CD6"/>
    <w:rsid w:val="008C53F9"/>
    <w:rsid w:val="008C55F8"/>
    <w:rsid w:val="008C595D"/>
    <w:rsid w:val="008C5978"/>
    <w:rsid w:val="008C5D15"/>
    <w:rsid w:val="008C6B57"/>
    <w:rsid w:val="008C6CE3"/>
    <w:rsid w:val="008C703A"/>
    <w:rsid w:val="008C762A"/>
    <w:rsid w:val="008C7FBB"/>
    <w:rsid w:val="008CBDE1"/>
    <w:rsid w:val="008CD9B5"/>
    <w:rsid w:val="008D0681"/>
    <w:rsid w:val="008D0C99"/>
    <w:rsid w:val="008D0E0E"/>
    <w:rsid w:val="008D0F41"/>
    <w:rsid w:val="008D106E"/>
    <w:rsid w:val="008D15AD"/>
    <w:rsid w:val="008D1CE5"/>
    <w:rsid w:val="008D1FF8"/>
    <w:rsid w:val="008D279B"/>
    <w:rsid w:val="008D2F44"/>
    <w:rsid w:val="008D2F58"/>
    <w:rsid w:val="008D31AC"/>
    <w:rsid w:val="008D3993"/>
    <w:rsid w:val="008D47E7"/>
    <w:rsid w:val="008D4B3B"/>
    <w:rsid w:val="008D4C9F"/>
    <w:rsid w:val="008D4DDC"/>
    <w:rsid w:val="008D55B7"/>
    <w:rsid w:val="008D5A0C"/>
    <w:rsid w:val="008D5D69"/>
    <w:rsid w:val="008D64A4"/>
    <w:rsid w:val="008D64FA"/>
    <w:rsid w:val="008D6614"/>
    <w:rsid w:val="008D6722"/>
    <w:rsid w:val="008D6915"/>
    <w:rsid w:val="008D73FC"/>
    <w:rsid w:val="008D7CE7"/>
    <w:rsid w:val="008E00CA"/>
    <w:rsid w:val="008E00E3"/>
    <w:rsid w:val="008E011A"/>
    <w:rsid w:val="008E0315"/>
    <w:rsid w:val="008E0ECA"/>
    <w:rsid w:val="008E0FFC"/>
    <w:rsid w:val="008E134A"/>
    <w:rsid w:val="008E2BE9"/>
    <w:rsid w:val="008E2DA0"/>
    <w:rsid w:val="008E2F87"/>
    <w:rsid w:val="008E3B00"/>
    <w:rsid w:val="008E3DC2"/>
    <w:rsid w:val="008E41A9"/>
    <w:rsid w:val="008E41FA"/>
    <w:rsid w:val="008E442C"/>
    <w:rsid w:val="008E4B16"/>
    <w:rsid w:val="008E4B38"/>
    <w:rsid w:val="008E4BF8"/>
    <w:rsid w:val="008E4C0D"/>
    <w:rsid w:val="008E507B"/>
    <w:rsid w:val="008E5A0A"/>
    <w:rsid w:val="008E5F4F"/>
    <w:rsid w:val="008E62DB"/>
    <w:rsid w:val="008E63D9"/>
    <w:rsid w:val="008E663E"/>
    <w:rsid w:val="008E66A6"/>
    <w:rsid w:val="008E6936"/>
    <w:rsid w:val="008E6DCD"/>
    <w:rsid w:val="008E7A08"/>
    <w:rsid w:val="008E7BBB"/>
    <w:rsid w:val="008E7F75"/>
    <w:rsid w:val="008E7FD4"/>
    <w:rsid w:val="008EAB6E"/>
    <w:rsid w:val="008EEC2C"/>
    <w:rsid w:val="008F0205"/>
    <w:rsid w:val="008F0856"/>
    <w:rsid w:val="008F0F78"/>
    <w:rsid w:val="008F13D0"/>
    <w:rsid w:val="008F1994"/>
    <w:rsid w:val="008F233C"/>
    <w:rsid w:val="008F2546"/>
    <w:rsid w:val="008F2A05"/>
    <w:rsid w:val="008F2BC6"/>
    <w:rsid w:val="008F2C29"/>
    <w:rsid w:val="008F2C5B"/>
    <w:rsid w:val="008F2E8E"/>
    <w:rsid w:val="008F3174"/>
    <w:rsid w:val="008F31A7"/>
    <w:rsid w:val="008F31BA"/>
    <w:rsid w:val="008F34E1"/>
    <w:rsid w:val="008F3684"/>
    <w:rsid w:val="008F381D"/>
    <w:rsid w:val="008F3BDB"/>
    <w:rsid w:val="008F3E35"/>
    <w:rsid w:val="008F40ED"/>
    <w:rsid w:val="008F4EDD"/>
    <w:rsid w:val="008F5AAB"/>
    <w:rsid w:val="008F5AE6"/>
    <w:rsid w:val="008F5CA8"/>
    <w:rsid w:val="008F62F2"/>
    <w:rsid w:val="008F63DE"/>
    <w:rsid w:val="008F6468"/>
    <w:rsid w:val="008F652C"/>
    <w:rsid w:val="008F678A"/>
    <w:rsid w:val="008F6A1E"/>
    <w:rsid w:val="008F6B03"/>
    <w:rsid w:val="008F6BF1"/>
    <w:rsid w:val="008F6DB1"/>
    <w:rsid w:val="008F704E"/>
    <w:rsid w:val="008F7678"/>
    <w:rsid w:val="008F78E4"/>
    <w:rsid w:val="008F79E2"/>
    <w:rsid w:val="008FA545"/>
    <w:rsid w:val="009000DD"/>
    <w:rsid w:val="009001A8"/>
    <w:rsid w:val="0090040A"/>
    <w:rsid w:val="0090043A"/>
    <w:rsid w:val="00900695"/>
    <w:rsid w:val="009011CA"/>
    <w:rsid w:val="009019D6"/>
    <w:rsid w:val="00901C41"/>
    <w:rsid w:val="00901E61"/>
    <w:rsid w:val="00902484"/>
    <w:rsid w:val="00902785"/>
    <w:rsid w:val="00902FE9"/>
    <w:rsid w:val="0090356E"/>
    <w:rsid w:val="00903706"/>
    <w:rsid w:val="0090374A"/>
    <w:rsid w:val="00903AE6"/>
    <w:rsid w:val="00903BCC"/>
    <w:rsid w:val="00903C02"/>
    <w:rsid w:val="00904593"/>
    <w:rsid w:val="00904627"/>
    <w:rsid w:val="00904760"/>
    <w:rsid w:val="00904882"/>
    <w:rsid w:val="00904941"/>
    <w:rsid w:val="00904BD8"/>
    <w:rsid w:val="00904BF4"/>
    <w:rsid w:val="0090554D"/>
    <w:rsid w:val="00905596"/>
    <w:rsid w:val="00905A7A"/>
    <w:rsid w:val="00906BFF"/>
    <w:rsid w:val="0090736A"/>
    <w:rsid w:val="009075B9"/>
    <w:rsid w:val="009076D5"/>
    <w:rsid w:val="00907D1E"/>
    <w:rsid w:val="0090C42F"/>
    <w:rsid w:val="00910205"/>
    <w:rsid w:val="00910406"/>
    <w:rsid w:val="0091067A"/>
    <w:rsid w:val="0091081A"/>
    <w:rsid w:val="00910D40"/>
    <w:rsid w:val="00910DE7"/>
    <w:rsid w:val="0091122C"/>
    <w:rsid w:val="009116F4"/>
    <w:rsid w:val="00911BC7"/>
    <w:rsid w:val="00911BCC"/>
    <w:rsid w:val="00911C4A"/>
    <w:rsid w:val="00911F3C"/>
    <w:rsid w:val="00912166"/>
    <w:rsid w:val="0091219C"/>
    <w:rsid w:val="00912A35"/>
    <w:rsid w:val="00912CAF"/>
    <w:rsid w:val="00912D45"/>
    <w:rsid w:val="00913BF0"/>
    <w:rsid w:val="00913D18"/>
    <w:rsid w:val="00913DAD"/>
    <w:rsid w:val="00913DFF"/>
    <w:rsid w:val="009145A5"/>
    <w:rsid w:val="00914C90"/>
    <w:rsid w:val="009150A5"/>
    <w:rsid w:val="00915141"/>
    <w:rsid w:val="00915733"/>
    <w:rsid w:val="00915E9F"/>
    <w:rsid w:val="00915FBC"/>
    <w:rsid w:val="00916073"/>
    <w:rsid w:val="00916C9A"/>
    <w:rsid w:val="00916DC6"/>
    <w:rsid w:val="0091732A"/>
    <w:rsid w:val="00917448"/>
    <w:rsid w:val="00917550"/>
    <w:rsid w:val="00917835"/>
    <w:rsid w:val="0091AF78"/>
    <w:rsid w:val="009200D6"/>
    <w:rsid w:val="00920391"/>
    <w:rsid w:val="00920896"/>
    <w:rsid w:val="0092094B"/>
    <w:rsid w:val="00920AE2"/>
    <w:rsid w:val="00920C44"/>
    <w:rsid w:val="00920C95"/>
    <w:rsid w:val="00920EF7"/>
    <w:rsid w:val="009212AA"/>
    <w:rsid w:val="009213E2"/>
    <w:rsid w:val="00921533"/>
    <w:rsid w:val="00921703"/>
    <w:rsid w:val="00921716"/>
    <w:rsid w:val="00921C25"/>
    <w:rsid w:val="00921F55"/>
    <w:rsid w:val="0092274B"/>
    <w:rsid w:val="0092290C"/>
    <w:rsid w:val="00922F6E"/>
    <w:rsid w:val="00923166"/>
    <w:rsid w:val="009237E5"/>
    <w:rsid w:val="00924434"/>
    <w:rsid w:val="00924B6D"/>
    <w:rsid w:val="00924D0B"/>
    <w:rsid w:val="00924D12"/>
    <w:rsid w:val="009251E1"/>
    <w:rsid w:val="00925DBB"/>
    <w:rsid w:val="0092651D"/>
    <w:rsid w:val="00926752"/>
    <w:rsid w:val="00926966"/>
    <w:rsid w:val="0092718E"/>
    <w:rsid w:val="009274B0"/>
    <w:rsid w:val="00930051"/>
    <w:rsid w:val="009301F7"/>
    <w:rsid w:val="009314DC"/>
    <w:rsid w:val="009316B0"/>
    <w:rsid w:val="0093206F"/>
    <w:rsid w:val="00932237"/>
    <w:rsid w:val="00932642"/>
    <w:rsid w:val="00932BD7"/>
    <w:rsid w:val="00932CAD"/>
    <w:rsid w:val="00934296"/>
    <w:rsid w:val="0093453C"/>
    <w:rsid w:val="00934B09"/>
    <w:rsid w:val="00935294"/>
    <w:rsid w:val="009355A8"/>
    <w:rsid w:val="00935C49"/>
    <w:rsid w:val="00935D7F"/>
    <w:rsid w:val="00936390"/>
    <w:rsid w:val="009363D7"/>
    <w:rsid w:val="0093648E"/>
    <w:rsid w:val="00936595"/>
    <w:rsid w:val="00936763"/>
    <w:rsid w:val="00936AAB"/>
    <w:rsid w:val="00936FF3"/>
    <w:rsid w:val="00937913"/>
    <w:rsid w:val="0093CE81"/>
    <w:rsid w:val="00940121"/>
    <w:rsid w:val="0094047D"/>
    <w:rsid w:val="00940CBC"/>
    <w:rsid w:val="00940EF3"/>
    <w:rsid w:val="00941095"/>
    <w:rsid w:val="009411E5"/>
    <w:rsid w:val="00941260"/>
    <w:rsid w:val="009412C8"/>
    <w:rsid w:val="009415E0"/>
    <w:rsid w:val="009416BD"/>
    <w:rsid w:val="00941760"/>
    <w:rsid w:val="00941893"/>
    <w:rsid w:val="00941DD3"/>
    <w:rsid w:val="00941E87"/>
    <w:rsid w:val="009421F9"/>
    <w:rsid w:val="009429CE"/>
    <w:rsid w:val="009429D7"/>
    <w:rsid w:val="00942AD1"/>
    <w:rsid w:val="00943034"/>
    <w:rsid w:val="00943412"/>
    <w:rsid w:val="00943742"/>
    <w:rsid w:val="00943C69"/>
    <w:rsid w:val="00944420"/>
    <w:rsid w:val="009445C2"/>
    <w:rsid w:val="00944C4B"/>
    <w:rsid w:val="00944E54"/>
    <w:rsid w:val="00944F92"/>
    <w:rsid w:val="00945019"/>
    <w:rsid w:val="00945064"/>
    <w:rsid w:val="00945176"/>
    <w:rsid w:val="00945531"/>
    <w:rsid w:val="009458D6"/>
    <w:rsid w:val="009459BF"/>
    <w:rsid w:val="00945BCA"/>
    <w:rsid w:val="00946185"/>
    <w:rsid w:val="00946204"/>
    <w:rsid w:val="009468D1"/>
    <w:rsid w:val="00947A97"/>
    <w:rsid w:val="00947DE3"/>
    <w:rsid w:val="00947F25"/>
    <w:rsid w:val="00950270"/>
    <w:rsid w:val="00950478"/>
    <w:rsid w:val="00950739"/>
    <w:rsid w:val="00950824"/>
    <w:rsid w:val="00950BAB"/>
    <w:rsid w:val="009517BF"/>
    <w:rsid w:val="00951D2B"/>
    <w:rsid w:val="009521E5"/>
    <w:rsid w:val="009522A1"/>
    <w:rsid w:val="009522EA"/>
    <w:rsid w:val="009527FC"/>
    <w:rsid w:val="00952B8D"/>
    <w:rsid w:val="00952C46"/>
    <w:rsid w:val="00952CFC"/>
    <w:rsid w:val="0095392F"/>
    <w:rsid w:val="009539BE"/>
    <w:rsid w:val="00953B12"/>
    <w:rsid w:val="00953B49"/>
    <w:rsid w:val="00953FB4"/>
    <w:rsid w:val="0095421D"/>
    <w:rsid w:val="00954430"/>
    <w:rsid w:val="00954499"/>
    <w:rsid w:val="009546A6"/>
    <w:rsid w:val="0095475B"/>
    <w:rsid w:val="00954D30"/>
    <w:rsid w:val="00954DC0"/>
    <w:rsid w:val="009550E3"/>
    <w:rsid w:val="00955122"/>
    <w:rsid w:val="00955D2B"/>
    <w:rsid w:val="0095609F"/>
    <w:rsid w:val="00956476"/>
    <w:rsid w:val="0095673E"/>
    <w:rsid w:val="00956B36"/>
    <w:rsid w:val="00956C8B"/>
    <w:rsid w:val="00956D35"/>
    <w:rsid w:val="00956E93"/>
    <w:rsid w:val="009571D8"/>
    <w:rsid w:val="00957622"/>
    <w:rsid w:val="00957C6C"/>
    <w:rsid w:val="00957E60"/>
    <w:rsid w:val="00957E81"/>
    <w:rsid w:val="00960152"/>
    <w:rsid w:val="00960553"/>
    <w:rsid w:val="00960569"/>
    <w:rsid w:val="00961112"/>
    <w:rsid w:val="00961228"/>
    <w:rsid w:val="00961546"/>
    <w:rsid w:val="009615EE"/>
    <w:rsid w:val="0096189C"/>
    <w:rsid w:val="00961B0D"/>
    <w:rsid w:val="00961C33"/>
    <w:rsid w:val="00961E99"/>
    <w:rsid w:val="00961F14"/>
    <w:rsid w:val="009621D2"/>
    <w:rsid w:val="00962441"/>
    <w:rsid w:val="00962489"/>
    <w:rsid w:val="00962A0B"/>
    <w:rsid w:val="00962F48"/>
    <w:rsid w:val="00963020"/>
    <w:rsid w:val="00963533"/>
    <w:rsid w:val="00963A1D"/>
    <w:rsid w:val="009643D7"/>
    <w:rsid w:val="00964D67"/>
    <w:rsid w:val="00964E07"/>
    <w:rsid w:val="00964E7B"/>
    <w:rsid w:val="00965074"/>
    <w:rsid w:val="009652E4"/>
    <w:rsid w:val="0096554F"/>
    <w:rsid w:val="009658B4"/>
    <w:rsid w:val="00965FB7"/>
    <w:rsid w:val="00966162"/>
    <w:rsid w:val="00966541"/>
    <w:rsid w:val="00966C93"/>
    <w:rsid w:val="00966E3F"/>
    <w:rsid w:val="00967FF4"/>
    <w:rsid w:val="0097030E"/>
    <w:rsid w:val="009704C4"/>
    <w:rsid w:val="009705A6"/>
    <w:rsid w:val="009710A8"/>
    <w:rsid w:val="0097113C"/>
    <w:rsid w:val="00971D8A"/>
    <w:rsid w:val="009720B8"/>
    <w:rsid w:val="009722A9"/>
    <w:rsid w:val="009724AD"/>
    <w:rsid w:val="009726F9"/>
    <w:rsid w:val="00972FAA"/>
    <w:rsid w:val="00973677"/>
    <w:rsid w:val="009737D4"/>
    <w:rsid w:val="009737F8"/>
    <w:rsid w:val="009748E5"/>
    <w:rsid w:val="00974C50"/>
    <w:rsid w:val="00974F3D"/>
    <w:rsid w:val="00975147"/>
    <w:rsid w:val="0097561A"/>
    <w:rsid w:val="00975960"/>
    <w:rsid w:val="00975A27"/>
    <w:rsid w:val="00975E7A"/>
    <w:rsid w:val="00975F90"/>
    <w:rsid w:val="00976203"/>
    <w:rsid w:val="00976E75"/>
    <w:rsid w:val="009778C8"/>
    <w:rsid w:val="00977A5F"/>
    <w:rsid w:val="00977BE3"/>
    <w:rsid w:val="00977CDA"/>
    <w:rsid w:val="00977EC1"/>
    <w:rsid w:val="00977FF0"/>
    <w:rsid w:val="00980084"/>
    <w:rsid w:val="00980222"/>
    <w:rsid w:val="00980388"/>
    <w:rsid w:val="00980595"/>
    <w:rsid w:val="0098095F"/>
    <w:rsid w:val="00980B09"/>
    <w:rsid w:val="00980E79"/>
    <w:rsid w:val="0098118D"/>
    <w:rsid w:val="009814FE"/>
    <w:rsid w:val="00981739"/>
    <w:rsid w:val="00981AD7"/>
    <w:rsid w:val="00981C4B"/>
    <w:rsid w:val="00982264"/>
    <w:rsid w:val="00982CC4"/>
    <w:rsid w:val="00983811"/>
    <w:rsid w:val="00983B90"/>
    <w:rsid w:val="00983E69"/>
    <w:rsid w:val="00984022"/>
    <w:rsid w:val="00984066"/>
    <w:rsid w:val="0098459D"/>
    <w:rsid w:val="00984BF4"/>
    <w:rsid w:val="00984CEE"/>
    <w:rsid w:val="00985720"/>
    <w:rsid w:val="00985742"/>
    <w:rsid w:val="00985A87"/>
    <w:rsid w:val="00985B80"/>
    <w:rsid w:val="00985CDE"/>
    <w:rsid w:val="009860B1"/>
    <w:rsid w:val="00986507"/>
    <w:rsid w:val="0098651C"/>
    <w:rsid w:val="00986560"/>
    <w:rsid w:val="00986699"/>
    <w:rsid w:val="00986731"/>
    <w:rsid w:val="009867C2"/>
    <w:rsid w:val="009868FB"/>
    <w:rsid w:val="00986DFB"/>
    <w:rsid w:val="00987045"/>
    <w:rsid w:val="00987190"/>
    <w:rsid w:val="009877F8"/>
    <w:rsid w:val="00989BED"/>
    <w:rsid w:val="009903E2"/>
    <w:rsid w:val="0099086F"/>
    <w:rsid w:val="00990AC6"/>
    <w:rsid w:val="00990BEA"/>
    <w:rsid w:val="00990C18"/>
    <w:rsid w:val="00990F96"/>
    <w:rsid w:val="00991D8D"/>
    <w:rsid w:val="00991EAB"/>
    <w:rsid w:val="0099206C"/>
    <w:rsid w:val="00992234"/>
    <w:rsid w:val="00992586"/>
    <w:rsid w:val="009926C9"/>
    <w:rsid w:val="0099291C"/>
    <w:rsid w:val="00992C96"/>
    <w:rsid w:val="00992EF3"/>
    <w:rsid w:val="00993193"/>
    <w:rsid w:val="00993483"/>
    <w:rsid w:val="00993649"/>
    <w:rsid w:val="009937E1"/>
    <w:rsid w:val="009939EF"/>
    <w:rsid w:val="00993C45"/>
    <w:rsid w:val="00993FC1"/>
    <w:rsid w:val="00994449"/>
    <w:rsid w:val="0099460E"/>
    <w:rsid w:val="00994B64"/>
    <w:rsid w:val="00994D19"/>
    <w:rsid w:val="009959DE"/>
    <w:rsid w:val="00995D1D"/>
    <w:rsid w:val="0099613E"/>
    <w:rsid w:val="00996504"/>
    <w:rsid w:val="00996764"/>
    <w:rsid w:val="009969CB"/>
    <w:rsid w:val="00996FAA"/>
    <w:rsid w:val="00997396"/>
    <w:rsid w:val="009974B5"/>
    <w:rsid w:val="00997768"/>
    <w:rsid w:val="009977A4"/>
    <w:rsid w:val="009977C2"/>
    <w:rsid w:val="00997A18"/>
    <w:rsid w:val="00997A36"/>
    <w:rsid w:val="009A053A"/>
    <w:rsid w:val="009A0541"/>
    <w:rsid w:val="009A075B"/>
    <w:rsid w:val="009A0A29"/>
    <w:rsid w:val="009A0E36"/>
    <w:rsid w:val="009A18B7"/>
    <w:rsid w:val="009A19F7"/>
    <w:rsid w:val="009A1E53"/>
    <w:rsid w:val="009A1EE3"/>
    <w:rsid w:val="009A1F11"/>
    <w:rsid w:val="009A1F1D"/>
    <w:rsid w:val="009A1F78"/>
    <w:rsid w:val="009A2000"/>
    <w:rsid w:val="009A25C0"/>
    <w:rsid w:val="009A299C"/>
    <w:rsid w:val="009A2AD2"/>
    <w:rsid w:val="009A2F66"/>
    <w:rsid w:val="009A333A"/>
    <w:rsid w:val="009A3556"/>
    <w:rsid w:val="009A3823"/>
    <w:rsid w:val="009A3859"/>
    <w:rsid w:val="009A3F81"/>
    <w:rsid w:val="009A43F8"/>
    <w:rsid w:val="009A45AA"/>
    <w:rsid w:val="009A45C5"/>
    <w:rsid w:val="009A5134"/>
    <w:rsid w:val="009A518F"/>
    <w:rsid w:val="009A51F8"/>
    <w:rsid w:val="009A546E"/>
    <w:rsid w:val="009A54EB"/>
    <w:rsid w:val="009A559E"/>
    <w:rsid w:val="009A594A"/>
    <w:rsid w:val="009A5A2D"/>
    <w:rsid w:val="009A5D0A"/>
    <w:rsid w:val="009A65DC"/>
    <w:rsid w:val="009A6A06"/>
    <w:rsid w:val="009A6C16"/>
    <w:rsid w:val="009A6D72"/>
    <w:rsid w:val="009A6DFE"/>
    <w:rsid w:val="009A71A1"/>
    <w:rsid w:val="009A7271"/>
    <w:rsid w:val="009A766B"/>
    <w:rsid w:val="009A7A6B"/>
    <w:rsid w:val="009A7B35"/>
    <w:rsid w:val="009B0100"/>
    <w:rsid w:val="009B025B"/>
    <w:rsid w:val="009B03CF"/>
    <w:rsid w:val="009B0BE1"/>
    <w:rsid w:val="009B0DEC"/>
    <w:rsid w:val="009B1005"/>
    <w:rsid w:val="009B11D2"/>
    <w:rsid w:val="009B11D3"/>
    <w:rsid w:val="009B1438"/>
    <w:rsid w:val="009B1EC7"/>
    <w:rsid w:val="009B21A2"/>
    <w:rsid w:val="009B2A25"/>
    <w:rsid w:val="009B309B"/>
    <w:rsid w:val="009B34E0"/>
    <w:rsid w:val="009B3550"/>
    <w:rsid w:val="009B3A19"/>
    <w:rsid w:val="009B3A63"/>
    <w:rsid w:val="009B3B4D"/>
    <w:rsid w:val="009B3FF6"/>
    <w:rsid w:val="009B41EA"/>
    <w:rsid w:val="009B4554"/>
    <w:rsid w:val="009B4ED4"/>
    <w:rsid w:val="009B4FDC"/>
    <w:rsid w:val="009B525D"/>
    <w:rsid w:val="009B556A"/>
    <w:rsid w:val="009B5988"/>
    <w:rsid w:val="009B59B5"/>
    <w:rsid w:val="009B5A7D"/>
    <w:rsid w:val="009B5CA8"/>
    <w:rsid w:val="009B5D2B"/>
    <w:rsid w:val="009B65C0"/>
    <w:rsid w:val="009B6780"/>
    <w:rsid w:val="009B67C1"/>
    <w:rsid w:val="009B693C"/>
    <w:rsid w:val="009B71D1"/>
    <w:rsid w:val="009B74BA"/>
    <w:rsid w:val="009B7E18"/>
    <w:rsid w:val="009C0410"/>
    <w:rsid w:val="009C0E73"/>
    <w:rsid w:val="009C0EA2"/>
    <w:rsid w:val="009C1190"/>
    <w:rsid w:val="009C12BB"/>
    <w:rsid w:val="009C1304"/>
    <w:rsid w:val="009C130C"/>
    <w:rsid w:val="009C140F"/>
    <w:rsid w:val="009C1703"/>
    <w:rsid w:val="009C1C06"/>
    <w:rsid w:val="009C1F35"/>
    <w:rsid w:val="009C20F4"/>
    <w:rsid w:val="009C2BB7"/>
    <w:rsid w:val="009C2C2C"/>
    <w:rsid w:val="009C33CD"/>
    <w:rsid w:val="009C34BB"/>
    <w:rsid w:val="009C3562"/>
    <w:rsid w:val="009C3AF5"/>
    <w:rsid w:val="009C3F9E"/>
    <w:rsid w:val="009C4299"/>
    <w:rsid w:val="009C4A7E"/>
    <w:rsid w:val="009C5027"/>
    <w:rsid w:val="009C54BD"/>
    <w:rsid w:val="009C54D1"/>
    <w:rsid w:val="009C5705"/>
    <w:rsid w:val="009C596B"/>
    <w:rsid w:val="009C6051"/>
    <w:rsid w:val="009C6502"/>
    <w:rsid w:val="009C6A49"/>
    <w:rsid w:val="009C6A7A"/>
    <w:rsid w:val="009C6C5C"/>
    <w:rsid w:val="009C7078"/>
    <w:rsid w:val="009C7353"/>
    <w:rsid w:val="009C75F2"/>
    <w:rsid w:val="009C7CBD"/>
    <w:rsid w:val="009D08A7"/>
    <w:rsid w:val="009D09B1"/>
    <w:rsid w:val="009D0AB0"/>
    <w:rsid w:val="009D0CED"/>
    <w:rsid w:val="009D102C"/>
    <w:rsid w:val="009D19A8"/>
    <w:rsid w:val="009D1A4D"/>
    <w:rsid w:val="009D1B9A"/>
    <w:rsid w:val="009D203D"/>
    <w:rsid w:val="009D24F1"/>
    <w:rsid w:val="009D26E0"/>
    <w:rsid w:val="009D2828"/>
    <w:rsid w:val="009D2A3B"/>
    <w:rsid w:val="009D2D25"/>
    <w:rsid w:val="009D2F21"/>
    <w:rsid w:val="009D2F34"/>
    <w:rsid w:val="009D3A09"/>
    <w:rsid w:val="009D3A5D"/>
    <w:rsid w:val="009D3B70"/>
    <w:rsid w:val="009D3E60"/>
    <w:rsid w:val="009D4180"/>
    <w:rsid w:val="009D486F"/>
    <w:rsid w:val="009D4874"/>
    <w:rsid w:val="009D4AB4"/>
    <w:rsid w:val="009D4C05"/>
    <w:rsid w:val="009D5369"/>
    <w:rsid w:val="009D5375"/>
    <w:rsid w:val="009D5788"/>
    <w:rsid w:val="009D5B0D"/>
    <w:rsid w:val="009D5BC2"/>
    <w:rsid w:val="009D5C1B"/>
    <w:rsid w:val="009D5E26"/>
    <w:rsid w:val="009D5FD0"/>
    <w:rsid w:val="009D61CE"/>
    <w:rsid w:val="009D656A"/>
    <w:rsid w:val="009D6B7E"/>
    <w:rsid w:val="009D7883"/>
    <w:rsid w:val="009D7D2A"/>
    <w:rsid w:val="009DFEAB"/>
    <w:rsid w:val="009E01E0"/>
    <w:rsid w:val="009E02DF"/>
    <w:rsid w:val="009E035C"/>
    <w:rsid w:val="009E089F"/>
    <w:rsid w:val="009E0DD4"/>
    <w:rsid w:val="009E1297"/>
    <w:rsid w:val="009E13D9"/>
    <w:rsid w:val="009E1550"/>
    <w:rsid w:val="009E1558"/>
    <w:rsid w:val="009E16AB"/>
    <w:rsid w:val="009E1813"/>
    <w:rsid w:val="009E1AB4"/>
    <w:rsid w:val="009E1C72"/>
    <w:rsid w:val="009E1E58"/>
    <w:rsid w:val="009E1F3D"/>
    <w:rsid w:val="009E2387"/>
    <w:rsid w:val="009E2502"/>
    <w:rsid w:val="009E2525"/>
    <w:rsid w:val="009E2B60"/>
    <w:rsid w:val="009E2BB7"/>
    <w:rsid w:val="009E2DDC"/>
    <w:rsid w:val="009E2FC9"/>
    <w:rsid w:val="009E3A0D"/>
    <w:rsid w:val="009E3DAD"/>
    <w:rsid w:val="009E3DE4"/>
    <w:rsid w:val="009E3FBF"/>
    <w:rsid w:val="009E4058"/>
    <w:rsid w:val="009E52BD"/>
    <w:rsid w:val="009E5628"/>
    <w:rsid w:val="009E56CB"/>
    <w:rsid w:val="009E5B4F"/>
    <w:rsid w:val="009E6085"/>
    <w:rsid w:val="009E6250"/>
    <w:rsid w:val="009E6437"/>
    <w:rsid w:val="009E680B"/>
    <w:rsid w:val="009E6A6E"/>
    <w:rsid w:val="009E6E6A"/>
    <w:rsid w:val="009E70C2"/>
    <w:rsid w:val="009E7113"/>
    <w:rsid w:val="009E7207"/>
    <w:rsid w:val="009E72E0"/>
    <w:rsid w:val="009E73B8"/>
    <w:rsid w:val="009E73D7"/>
    <w:rsid w:val="009E7536"/>
    <w:rsid w:val="009E772E"/>
    <w:rsid w:val="009E77F9"/>
    <w:rsid w:val="009F0166"/>
    <w:rsid w:val="009F0189"/>
    <w:rsid w:val="009F018C"/>
    <w:rsid w:val="009F037A"/>
    <w:rsid w:val="009F05FE"/>
    <w:rsid w:val="009F08D2"/>
    <w:rsid w:val="009F0B51"/>
    <w:rsid w:val="009F0C01"/>
    <w:rsid w:val="009F0E1F"/>
    <w:rsid w:val="009F0FE5"/>
    <w:rsid w:val="009F15E2"/>
    <w:rsid w:val="009F1AE6"/>
    <w:rsid w:val="009F1EA7"/>
    <w:rsid w:val="009F248D"/>
    <w:rsid w:val="009F2647"/>
    <w:rsid w:val="009F2A7C"/>
    <w:rsid w:val="009F2E1F"/>
    <w:rsid w:val="009F3C48"/>
    <w:rsid w:val="009F4027"/>
    <w:rsid w:val="009F4252"/>
    <w:rsid w:val="009F443D"/>
    <w:rsid w:val="009F444D"/>
    <w:rsid w:val="009F467B"/>
    <w:rsid w:val="009F4B46"/>
    <w:rsid w:val="009F563E"/>
    <w:rsid w:val="009F5CF7"/>
    <w:rsid w:val="009F5D69"/>
    <w:rsid w:val="009F62C6"/>
    <w:rsid w:val="009F62D2"/>
    <w:rsid w:val="009F633E"/>
    <w:rsid w:val="009F6507"/>
    <w:rsid w:val="009F66FA"/>
    <w:rsid w:val="009F6713"/>
    <w:rsid w:val="009F6796"/>
    <w:rsid w:val="009F67A2"/>
    <w:rsid w:val="009F6FBB"/>
    <w:rsid w:val="009F7444"/>
    <w:rsid w:val="009FAA5C"/>
    <w:rsid w:val="009FCF04"/>
    <w:rsid w:val="00A0050B"/>
    <w:rsid w:val="00A007F2"/>
    <w:rsid w:val="00A00872"/>
    <w:rsid w:val="00A0143B"/>
    <w:rsid w:val="00A015A2"/>
    <w:rsid w:val="00A015A5"/>
    <w:rsid w:val="00A0173B"/>
    <w:rsid w:val="00A0178C"/>
    <w:rsid w:val="00A0179B"/>
    <w:rsid w:val="00A01DD4"/>
    <w:rsid w:val="00A023CD"/>
    <w:rsid w:val="00A0287F"/>
    <w:rsid w:val="00A02A4F"/>
    <w:rsid w:val="00A030F5"/>
    <w:rsid w:val="00A03300"/>
    <w:rsid w:val="00A0350D"/>
    <w:rsid w:val="00A039E5"/>
    <w:rsid w:val="00A03A06"/>
    <w:rsid w:val="00A041EA"/>
    <w:rsid w:val="00A044AE"/>
    <w:rsid w:val="00A04CA9"/>
    <w:rsid w:val="00A04CCF"/>
    <w:rsid w:val="00A04F2F"/>
    <w:rsid w:val="00A050F9"/>
    <w:rsid w:val="00A05356"/>
    <w:rsid w:val="00A0539D"/>
    <w:rsid w:val="00A053C1"/>
    <w:rsid w:val="00A05AAC"/>
    <w:rsid w:val="00A05F73"/>
    <w:rsid w:val="00A0620C"/>
    <w:rsid w:val="00A0691F"/>
    <w:rsid w:val="00A06A4B"/>
    <w:rsid w:val="00A06C53"/>
    <w:rsid w:val="00A079F9"/>
    <w:rsid w:val="00A07C5A"/>
    <w:rsid w:val="00A0E39B"/>
    <w:rsid w:val="00A10155"/>
    <w:rsid w:val="00A10267"/>
    <w:rsid w:val="00A10278"/>
    <w:rsid w:val="00A109EB"/>
    <w:rsid w:val="00A10A8B"/>
    <w:rsid w:val="00A11148"/>
    <w:rsid w:val="00A1139A"/>
    <w:rsid w:val="00A1156C"/>
    <w:rsid w:val="00A117A6"/>
    <w:rsid w:val="00A11EAF"/>
    <w:rsid w:val="00A120C2"/>
    <w:rsid w:val="00A130CA"/>
    <w:rsid w:val="00A1322A"/>
    <w:rsid w:val="00A13608"/>
    <w:rsid w:val="00A1383B"/>
    <w:rsid w:val="00A14063"/>
    <w:rsid w:val="00A1469A"/>
    <w:rsid w:val="00A1558B"/>
    <w:rsid w:val="00A15BA3"/>
    <w:rsid w:val="00A15BD6"/>
    <w:rsid w:val="00A16325"/>
    <w:rsid w:val="00A16EB8"/>
    <w:rsid w:val="00A16EC3"/>
    <w:rsid w:val="00A16FCD"/>
    <w:rsid w:val="00A1712B"/>
    <w:rsid w:val="00A1736A"/>
    <w:rsid w:val="00A174ED"/>
    <w:rsid w:val="00A175F9"/>
    <w:rsid w:val="00A17ABE"/>
    <w:rsid w:val="00A17C4F"/>
    <w:rsid w:val="00A17D81"/>
    <w:rsid w:val="00A20002"/>
    <w:rsid w:val="00A2018A"/>
    <w:rsid w:val="00A203D3"/>
    <w:rsid w:val="00A2072B"/>
    <w:rsid w:val="00A20770"/>
    <w:rsid w:val="00A20ADD"/>
    <w:rsid w:val="00A20BBB"/>
    <w:rsid w:val="00A20C15"/>
    <w:rsid w:val="00A21635"/>
    <w:rsid w:val="00A218E4"/>
    <w:rsid w:val="00A219E2"/>
    <w:rsid w:val="00A21C9F"/>
    <w:rsid w:val="00A21CFF"/>
    <w:rsid w:val="00A21ED2"/>
    <w:rsid w:val="00A221D5"/>
    <w:rsid w:val="00A22796"/>
    <w:rsid w:val="00A229F9"/>
    <w:rsid w:val="00A22F2F"/>
    <w:rsid w:val="00A23068"/>
    <w:rsid w:val="00A231BE"/>
    <w:rsid w:val="00A23315"/>
    <w:rsid w:val="00A23364"/>
    <w:rsid w:val="00A2387A"/>
    <w:rsid w:val="00A23BD5"/>
    <w:rsid w:val="00A23C0D"/>
    <w:rsid w:val="00A240A9"/>
    <w:rsid w:val="00A24215"/>
    <w:rsid w:val="00A242AA"/>
    <w:rsid w:val="00A24331"/>
    <w:rsid w:val="00A255D8"/>
    <w:rsid w:val="00A257E6"/>
    <w:rsid w:val="00A259EC"/>
    <w:rsid w:val="00A25C04"/>
    <w:rsid w:val="00A25EE0"/>
    <w:rsid w:val="00A26849"/>
    <w:rsid w:val="00A26DEE"/>
    <w:rsid w:val="00A27992"/>
    <w:rsid w:val="00A27CAF"/>
    <w:rsid w:val="00A27FD0"/>
    <w:rsid w:val="00A30354"/>
    <w:rsid w:val="00A30661"/>
    <w:rsid w:val="00A30745"/>
    <w:rsid w:val="00A30783"/>
    <w:rsid w:val="00A30D85"/>
    <w:rsid w:val="00A30E77"/>
    <w:rsid w:val="00A310A6"/>
    <w:rsid w:val="00A310AD"/>
    <w:rsid w:val="00A31201"/>
    <w:rsid w:val="00A3174A"/>
    <w:rsid w:val="00A31AD7"/>
    <w:rsid w:val="00A31B3E"/>
    <w:rsid w:val="00A31BDB"/>
    <w:rsid w:val="00A321A3"/>
    <w:rsid w:val="00A328B7"/>
    <w:rsid w:val="00A32960"/>
    <w:rsid w:val="00A32D57"/>
    <w:rsid w:val="00A32EA6"/>
    <w:rsid w:val="00A334D1"/>
    <w:rsid w:val="00A335B7"/>
    <w:rsid w:val="00A335CF"/>
    <w:rsid w:val="00A33799"/>
    <w:rsid w:val="00A33A5D"/>
    <w:rsid w:val="00A33D0B"/>
    <w:rsid w:val="00A33E0B"/>
    <w:rsid w:val="00A342BA"/>
    <w:rsid w:val="00A3431A"/>
    <w:rsid w:val="00A3455D"/>
    <w:rsid w:val="00A34588"/>
    <w:rsid w:val="00A34798"/>
    <w:rsid w:val="00A347AE"/>
    <w:rsid w:val="00A349B3"/>
    <w:rsid w:val="00A34A8D"/>
    <w:rsid w:val="00A34C87"/>
    <w:rsid w:val="00A34FB9"/>
    <w:rsid w:val="00A350AD"/>
    <w:rsid w:val="00A3516A"/>
    <w:rsid w:val="00A35BE2"/>
    <w:rsid w:val="00A35CBD"/>
    <w:rsid w:val="00A36126"/>
    <w:rsid w:val="00A36155"/>
    <w:rsid w:val="00A361B6"/>
    <w:rsid w:val="00A3657B"/>
    <w:rsid w:val="00A36613"/>
    <w:rsid w:val="00A3680E"/>
    <w:rsid w:val="00A36871"/>
    <w:rsid w:val="00A36CE2"/>
    <w:rsid w:val="00A36D07"/>
    <w:rsid w:val="00A36EA6"/>
    <w:rsid w:val="00A376A5"/>
    <w:rsid w:val="00A377C6"/>
    <w:rsid w:val="00A37CDD"/>
    <w:rsid w:val="00A37E70"/>
    <w:rsid w:val="00A37FE9"/>
    <w:rsid w:val="00A38C92"/>
    <w:rsid w:val="00A40415"/>
    <w:rsid w:val="00A4080E"/>
    <w:rsid w:val="00A40995"/>
    <w:rsid w:val="00A40D74"/>
    <w:rsid w:val="00A414B5"/>
    <w:rsid w:val="00A41990"/>
    <w:rsid w:val="00A42398"/>
    <w:rsid w:val="00A424C7"/>
    <w:rsid w:val="00A4286F"/>
    <w:rsid w:val="00A42A2C"/>
    <w:rsid w:val="00A42E4C"/>
    <w:rsid w:val="00A430B9"/>
    <w:rsid w:val="00A434D8"/>
    <w:rsid w:val="00A439A9"/>
    <w:rsid w:val="00A43B50"/>
    <w:rsid w:val="00A4418B"/>
    <w:rsid w:val="00A4425D"/>
    <w:rsid w:val="00A4434B"/>
    <w:rsid w:val="00A44A3D"/>
    <w:rsid w:val="00A44DE6"/>
    <w:rsid w:val="00A451E9"/>
    <w:rsid w:val="00A45541"/>
    <w:rsid w:val="00A455B7"/>
    <w:rsid w:val="00A45706"/>
    <w:rsid w:val="00A459B1"/>
    <w:rsid w:val="00A45A1D"/>
    <w:rsid w:val="00A45FD8"/>
    <w:rsid w:val="00A46278"/>
    <w:rsid w:val="00A4634B"/>
    <w:rsid w:val="00A46C84"/>
    <w:rsid w:val="00A46D71"/>
    <w:rsid w:val="00A46DC8"/>
    <w:rsid w:val="00A47094"/>
    <w:rsid w:val="00A473BF"/>
    <w:rsid w:val="00A476F1"/>
    <w:rsid w:val="00A47831"/>
    <w:rsid w:val="00A4787D"/>
    <w:rsid w:val="00A47913"/>
    <w:rsid w:val="00A479C3"/>
    <w:rsid w:val="00A47EBF"/>
    <w:rsid w:val="00A50208"/>
    <w:rsid w:val="00A505F4"/>
    <w:rsid w:val="00A50613"/>
    <w:rsid w:val="00A507FB"/>
    <w:rsid w:val="00A5080A"/>
    <w:rsid w:val="00A511F7"/>
    <w:rsid w:val="00A512BC"/>
    <w:rsid w:val="00A517DA"/>
    <w:rsid w:val="00A51AC9"/>
    <w:rsid w:val="00A522CC"/>
    <w:rsid w:val="00A52AF5"/>
    <w:rsid w:val="00A52D8F"/>
    <w:rsid w:val="00A537CF"/>
    <w:rsid w:val="00A541D2"/>
    <w:rsid w:val="00A543BB"/>
    <w:rsid w:val="00A54724"/>
    <w:rsid w:val="00A548FE"/>
    <w:rsid w:val="00A5573B"/>
    <w:rsid w:val="00A55776"/>
    <w:rsid w:val="00A55C51"/>
    <w:rsid w:val="00A55FAD"/>
    <w:rsid w:val="00A56311"/>
    <w:rsid w:val="00A56333"/>
    <w:rsid w:val="00A56411"/>
    <w:rsid w:val="00A566F6"/>
    <w:rsid w:val="00A56F60"/>
    <w:rsid w:val="00A57B00"/>
    <w:rsid w:val="00A57C0A"/>
    <w:rsid w:val="00A5ED57"/>
    <w:rsid w:val="00A603A0"/>
    <w:rsid w:val="00A609C7"/>
    <w:rsid w:val="00A60D3E"/>
    <w:rsid w:val="00A60F02"/>
    <w:rsid w:val="00A619BC"/>
    <w:rsid w:val="00A62546"/>
    <w:rsid w:val="00A628F1"/>
    <w:rsid w:val="00A62DBC"/>
    <w:rsid w:val="00A6390C"/>
    <w:rsid w:val="00A6432A"/>
    <w:rsid w:val="00A649C4"/>
    <w:rsid w:val="00A64ABD"/>
    <w:rsid w:val="00A64FAD"/>
    <w:rsid w:val="00A64FD1"/>
    <w:rsid w:val="00A653A4"/>
    <w:rsid w:val="00A65480"/>
    <w:rsid w:val="00A657BC"/>
    <w:rsid w:val="00A65C75"/>
    <w:rsid w:val="00A661A7"/>
    <w:rsid w:val="00A66353"/>
    <w:rsid w:val="00A665D2"/>
    <w:rsid w:val="00A66663"/>
    <w:rsid w:val="00A675B1"/>
    <w:rsid w:val="00A67844"/>
    <w:rsid w:val="00A679B7"/>
    <w:rsid w:val="00A690FC"/>
    <w:rsid w:val="00A695A4"/>
    <w:rsid w:val="00A70213"/>
    <w:rsid w:val="00A70265"/>
    <w:rsid w:val="00A706BD"/>
    <w:rsid w:val="00A7114C"/>
    <w:rsid w:val="00A71708"/>
    <w:rsid w:val="00A71959"/>
    <w:rsid w:val="00A71B9E"/>
    <w:rsid w:val="00A71F21"/>
    <w:rsid w:val="00A72038"/>
    <w:rsid w:val="00A724C9"/>
    <w:rsid w:val="00A72BB2"/>
    <w:rsid w:val="00A72FDF"/>
    <w:rsid w:val="00A732BB"/>
    <w:rsid w:val="00A737C1"/>
    <w:rsid w:val="00A73D46"/>
    <w:rsid w:val="00A73DE1"/>
    <w:rsid w:val="00A742CA"/>
    <w:rsid w:val="00A7498C"/>
    <w:rsid w:val="00A74D1F"/>
    <w:rsid w:val="00A75182"/>
    <w:rsid w:val="00A75355"/>
    <w:rsid w:val="00A7539B"/>
    <w:rsid w:val="00A7569A"/>
    <w:rsid w:val="00A757B9"/>
    <w:rsid w:val="00A75AC6"/>
    <w:rsid w:val="00A75C7E"/>
    <w:rsid w:val="00A760DC"/>
    <w:rsid w:val="00A76146"/>
    <w:rsid w:val="00A76577"/>
    <w:rsid w:val="00A765D5"/>
    <w:rsid w:val="00A76764"/>
    <w:rsid w:val="00A76A66"/>
    <w:rsid w:val="00A76BDF"/>
    <w:rsid w:val="00A76D55"/>
    <w:rsid w:val="00A772D3"/>
    <w:rsid w:val="00A77D39"/>
    <w:rsid w:val="00A7BD18"/>
    <w:rsid w:val="00A803B9"/>
    <w:rsid w:val="00A811B3"/>
    <w:rsid w:val="00A812EA"/>
    <w:rsid w:val="00A8162A"/>
    <w:rsid w:val="00A81B0F"/>
    <w:rsid w:val="00A81E7B"/>
    <w:rsid w:val="00A82230"/>
    <w:rsid w:val="00A827BD"/>
    <w:rsid w:val="00A82833"/>
    <w:rsid w:val="00A82D72"/>
    <w:rsid w:val="00A831E2"/>
    <w:rsid w:val="00A833F0"/>
    <w:rsid w:val="00A83F9D"/>
    <w:rsid w:val="00A840A1"/>
    <w:rsid w:val="00A843D9"/>
    <w:rsid w:val="00A84795"/>
    <w:rsid w:val="00A848EC"/>
    <w:rsid w:val="00A84C73"/>
    <w:rsid w:val="00A84C74"/>
    <w:rsid w:val="00A84E1A"/>
    <w:rsid w:val="00A84FC0"/>
    <w:rsid w:val="00A85084"/>
    <w:rsid w:val="00A85629"/>
    <w:rsid w:val="00A8574C"/>
    <w:rsid w:val="00A85BF4"/>
    <w:rsid w:val="00A87074"/>
    <w:rsid w:val="00A8723B"/>
    <w:rsid w:val="00A902EF"/>
    <w:rsid w:val="00A9037F"/>
    <w:rsid w:val="00A90710"/>
    <w:rsid w:val="00A90B1E"/>
    <w:rsid w:val="00A90B8E"/>
    <w:rsid w:val="00A912DE"/>
    <w:rsid w:val="00A91732"/>
    <w:rsid w:val="00A91BFF"/>
    <w:rsid w:val="00A91C4A"/>
    <w:rsid w:val="00A92049"/>
    <w:rsid w:val="00A926AC"/>
    <w:rsid w:val="00A927C4"/>
    <w:rsid w:val="00A92953"/>
    <w:rsid w:val="00A92C1A"/>
    <w:rsid w:val="00A92DE6"/>
    <w:rsid w:val="00A92F34"/>
    <w:rsid w:val="00A94017"/>
    <w:rsid w:val="00A9436F"/>
    <w:rsid w:val="00A94452"/>
    <w:rsid w:val="00A94715"/>
    <w:rsid w:val="00A94A96"/>
    <w:rsid w:val="00A94F54"/>
    <w:rsid w:val="00A94F8F"/>
    <w:rsid w:val="00A9506F"/>
    <w:rsid w:val="00A953CC"/>
    <w:rsid w:val="00A95431"/>
    <w:rsid w:val="00A956F9"/>
    <w:rsid w:val="00A95976"/>
    <w:rsid w:val="00A9604F"/>
    <w:rsid w:val="00A96438"/>
    <w:rsid w:val="00A96860"/>
    <w:rsid w:val="00A97002"/>
    <w:rsid w:val="00A97435"/>
    <w:rsid w:val="00A97918"/>
    <w:rsid w:val="00AA0183"/>
    <w:rsid w:val="00AA06D0"/>
    <w:rsid w:val="00AA16F0"/>
    <w:rsid w:val="00AA17DB"/>
    <w:rsid w:val="00AA1AAF"/>
    <w:rsid w:val="00AA1E31"/>
    <w:rsid w:val="00AA2346"/>
    <w:rsid w:val="00AA2473"/>
    <w:rsid w:val="00AA279B"/>
    <w:rsid w:val="00AA2C2E"/>
    <w:rsid w:val="00AA34DB"/>
    <w:rsid w:val="00AA3A93"/>
    <w:rsid w:val="00AA3C4F"/>
    <w:rsid w:val="00AA3D22"/>
    <w:rsid w:val="00AA3D75"/>
    <w:rsid w:val="00AA4073"/>
    <w:rsid w:val="00AA469C"/>
    <w:rsid w:val="00AA515E"/>
    <w:rsid w:val="00AA59EE"/>
    <w:rsid w:val="00AA5B8D"/>
    <w:rsid w:val="00AA5EA6"/>
    <w:rsid w:val="00AA6410"/>
    <w:rsid w:val="00AA6A62"/>
    <w:rsid w:val="00AA6F63"/>
    <w:rsid w:val="00AA6FE8"/>
    <w:rsid w:val="00AA79E7"/>
    <w:rsid w:val="00AA7AEB"/>
    <w:rsid w:val="00AA7F58"/>
    <w:rsid w:val="00AAB2E5"/>
    <w:rsid w:val="00AB058F"/>
    <w:rsid w:val="00AB0A4C"/>
    <w:rsid w:val="00AB143B"/>
    <w:rsid w:val="00AB169D"/>
    <w:rsid w:val="00AB172D"/>
    <w:rsid w:val="00AB1825"/>
    <w:rsid w:val="00AB1899"/>
    <w:rsid w:val="00AB2336"/>
    <w:rsid w:val="00AB26F6"/>
    <w:rsid w:val="00AB276C"/>
    <w:rsid w:val="00AB2897"/>
    <w:rsid w:val="00AB2948"/>
    <w:rsid w:val="00AB2C27"/>
    <w:rsid w:val="00AB36AA"/>
    <w:rsid w:val="00AB3D32"/>
    <w:rsid w:val="00AB40B8"/>
    <w:rsid w:val="00AB439A"/>
    <w:rsid w:val="00AB4464"/>
    <w:rsid w:val="00AB44C9"/>
    <w:rsid w:val="00AB44D5"/>
    <w:rsid w:val="00AB48BA"/>
    <w:rsid w:val="00AB4BBB"/>
    <w:rsid w:val="00AB4C4A"/>
    <w:rsid w:val="00AB5692"/>
    <w:rsid w:val="00AB5890"/>
    <w:rsid w:val="00AB5A24"/>
    <w:rsid w:val="00AB5B3D"/>
    <w:rsid w:val="00AB5E8E"/>
    <w:rsid w:val="00AB5ECF"/>
    <w:rsid w:val="00AB66F4"/>
    <w:rsid w:val="00AB690E"/>
    <w:rsid w:val="00AB6E33"/>
    <w:rsid w:val="00AB6E83"/>
    <w:rsid w:val="00AB7A73"/>
    <w:rsid w:val="00AB7DCE"/>
    <w:rsid w:val="00ABC964"/>
    <w:rsid w:val="00AC031C"/>
    <w:rsid w:val="00AC065E"/>
    <w:rsid w:val="00AC09C8"/>
    <w:rsid w:val="00AC0C69"/>
    <w:rsid w:val="00AC0F7D"/>
    <w:rsid w:val="00AC0F8F"/>
    <w:rsid w:val="00AC11FF"/>
    <w:rsid w:val="00AC1549"/>
    <w:rsid w:val="00AC23B7"/>
    <w:rsid w:val="00AC290E"/>
    <w:rsid w:val="00AC29EB"/>
    <w:rsid w:val="00AC29F8"/>
    <w:rsid w:val="00AC2B72"/>
    <w:rsid w:val="00AC2C7C"/>
    <w:rsid w:val="00AC2E5D"/>
    <w:rsid w:val="00AC2ED9"/>
    <w:rsid w:val="00AC3578"/>
    <w:rsid w:val="00AC35E2"/>
    <w:rsid w:val="00AC367A"/>
    <w:rsid w:val="00AC36DD"/>
    <w:rsid w:val="00AC4099"/>
    <w:rsid w:val="00AC424A"/>
    <w:rsid w:val="00AC43B9"/>
    <w:rsid w:val="00AC43CD"/>
    <w:rsid w:val="00AC4F36"/>
    <w:rsid w:val="00AC5160"/>
    <w:rsid w:val="00AC5A88"/>
    <w:rsid w:val="00AC5B45"/>
    <w:rsid w:val="00AC5C3F"/>
    <w:rsid w:val="00AC61C2"/>
    <w:rsid w:val="00AC6ADA"/>
    <w:rsid w:val="00AC6DCC"/>
    <w:rsid w:val="00AC7B7A"/>
    <w:rsid w:val="00AC7B7B"/>
    <w:rsid w:val="00AC7C23"/>
    <w:rsid w:val="00AC7CA1"/>
    <w:rsid w:val="00AC7EE5"/>
    <w:rsid w:val="00AD0605"/>
    <w:rsid w:val="00AD095C"/>
    <w:rsid w:val="00AD0A40"/>
    <w:rsid w:val="00AD0D5D"/>
    <w:rsid w:val="00AD108E"/>
    <w:rsid w:val="00AD146A"/>
    <w:rsid w:val="00AD1BCC"/>
    <w:rsid w:val="00AD1D1B"/>
    <w:rsid w:val="00AD23AD"/>
    <w:rsid w:val="00AD24F8"/>
    <w:rsid w:val="00AD2AD6"/>
    <w:rsid w:val="00AD2BFF"/>
    <w:rsid w:val="00AD2C29"/>
    <w:rsid w:val="00AD2DD7"/>
    <w:rsid w:val="00AD3146"/>
    <w:rsid w:val="00AD31C3"/>
    <w:rsid w:val="00AD3311"/>
    <w:rsid w:val="00AD3525"/>
    <w:rsid w:val="00AD35E5"/>
    <w:rsid w:val="00AD3B86"/>
    <w:rsid w:val="00AD3BA8"/>
    <w:rsid w:val="00AD3E26"/>
    <w:rsid w:val="00AD3FDE"/>
    <w:rsid w:val="00AD4257"/>
    <w:rsid w:val="00AD468C"/>
    <w:rsid w:val="00AD47C9"/>
    <w:rsid w:val="00AD4BF0"/>
    <w:rsid w:val="00AD4F7E"/>
    <w:rsid w:val="00AD561F"/>
    <w:rsid w:val="00AD569C"/>
    <w:rsid w:val="00AD59AF"/>
    <w:rsid w:val="00AD5DFC"/>
    <w:rsid w:val="00AD630B"/>
    <w:rsid w:val="00AD6C12"/>
    <w:rsid w:val="00AD6EB8"/>
    <w:rsid w:val="00AD6F83"/>
    <w:rsid w:val="00AD7168"/>
    <w:rsid w:val="00AD77D8"/>
    <w:rsid w:val="00AD7A6F"/>
    <w:rsid w:val="00AD7C5D"/>
    <w:rsid w:val="00AE00A6"/>
    <w:rsid w:val="00AE03C5"/>
    <w:rsid w:val="00AE0C13"/>
    <w:rsid w:val="00AE0F6F"/>
    <w:rsid w:val="00AE10E9"/>
    <w:rsid w:val="00AE1425"/>
    <w:rsid w:val="00AE158F"/>
    <w:rsid w:val="00AE15BA"/>
    <w:rsid w:val="00AE1855"/>
    <w:rsid w:val="00AE185B"/>
    <w:rsid w:val="00AE1B99"/>
    <w:rsid w:val="00AE1CC5"/>
    <w:rsid w:val="00AE2383"/>
    <w:rsid w:val="00AE24D7"/>
    <w:rsid w:val="00AE25BD"/>
    <w:rsid w:val="00AE26A2"/>
    <w:rsid w:val="00AE2E99"/>
    <w:rsid w:val="00AE3376"/>
    <w:rsid w:val="00AE34C5"/>
    <w:rsid w:val="00AE3863"/>
    <w:rsid w:val="00AE3890"/>
    <w:rsid w:val="00AE4132"/>
    <w:rsid w:val="00AE4171"/>
    <w:rsid w:val="00AE4427"/>
    <w:rsid w:val="00AE461F"/>
    <w:rsid w:val="00AE4CBE"/>
    <w:rsid w:val="00AE5380"/>
    <w:rsid w:val="00AE54DD"/>
    <w:rsid w:val="00AE573D"/>
    <w:rsid w:val="00AE5864"/>
    <w:rsid w:val="00AE5D79"/>
    <w:rsid w:val="00AE5FEE"/>
    <w:rsid w:val="00AE60C2"/>
    <w:rsid w:val="00AE6734"/>
    <w:rsid w:val="00AE69C2"/>
    <w:rsid w:val="00AE6A36"/>
    <w:rsid w:val="00AE6A69"/>
    <w:rsid w:val="00AE713E"/>
    <w:rsid w:val="00AE724D"/>
    <w:rsid w:val="00AE732F"/>
    <w:rsid w:val="00AE75F5"/>
    <w:rsid w:val="00AE7B24"/>
    <w:rsid w:val="00AE7BB3"/>
    <w:rsid w:val="00AE7BC6"/>
    <w:rsid w:val="00AE7CB4"/>
    <w:rsid w:val="00AE7D44"/>
    <w:rsid w:val="00AE83FD"/>
    <w:rsid w:val="00AF005A"/>
    <w:rsid w:val="00AF00F6"/>
    <w:rsid w:val="00AF0901"/>
    <w:rsid w:val="00AF0943"/>
    <w:rsid w:val="00AF0FFF"/>
    <w:rsid w:val="00AF1212"/>
    <w:rsid w:val="00AF13B2"/>
    <w:rsid w:val="00AF185A"/>
    <w:rsid w:val="00AF1F20"/>
    <w:rsid w:val="00AF2564"/>
    <w:rsid w:val="00AF25A9"/>
    <w:rsid w:val="00AF2869"/>
    <w:rsid w:val="00AF2A5A"/>
    <w:rsid w:val="00AF2C78"/>
    <w:rsid w:val="00AF2D53"/>
    <w:rsid w:val="00AF334E"/>
    <w:rsid w:val="00AF33AB"/>
    <w:rsid w:val="00AF35F3"/>
    <w:rsid w:val="00AF3696"/>
    <w:rsid w:val="00AF3FC4"/>
    <w:rsid w:val="00AF485B"/>
    <w:rsid w:val="00AF4978"/>
    <w:rsid w:val="00AF5F19"/>
    <w:rsid w:val="00AF677F"/>
    <w:rsid w:val="00AF6857"/>
    <w:rsid w:val="00AF68D2"/>
    <w:rsid w:val="00AF6955"/>
    <w:rsid w:val="00AF6A97"/>
    <w:rsid w:val="00AF6BA2"/>
    <w:rsid w:val="00AF6FEF"/>
    <w:rsid w:val="00AF74FB"/>
    <w:rsid w:val="00AF78E4"/>
    <w:rsid w:val="00AF7BEC"/>
    <w:rsid w:val="00AF7E52"/>
    <w:rsid w:val="00AF7FFC"/>
    <w:rsid w:val="00B005C9"/>
    <w:rsid w:val="00B007ED"/>
    <w:rsid w:val="00B00DB2"/>
    <w:rsid w:val="00B0104C"/>
    <w:rsid w:val="00B018EE"/>
    <w:rsid w:val="00B01976"/>
    <w:rsid w:val="00B01992"/>
    <w:rsid w:val="00B01F59"/>
    <w:rsid w:val="00B02772"/>
    <w:rsid w:val="00B02B5C"/>
    <w:rsid w:val="00B02B6C"/>
    <w:rsid w:val="00B02D18"/>
    <w:rsid w:val="00B02D43"/>
    <w:rsid w:val="00B03204"/>
    <w:rsid w:val="00B037D7"/>
    <w:rsid w:val="00B039E3"/>
    <w:rsid w:val="00B03A1E"/>
    <w:rsid w:val="00B03F46"/>
    <w:rsid w:val="00B03FF9"/>
    <w:rsid w:val="00B0464F"/>
    <w:rsid w:val="00B04EE6"/>
    <w:rsid w:val="00B0544E"/>
    <w:rsid w:val="00B058CF"/>
    <w:rsid w:val="00B05920"/>
    <w:rsid w:val="00B05AE3"/>
    <w:rsid w:val="00B05D89"/>
    <w:rsid w:val="00B06067"/>
    <w:rsid w:val="00B06343"/>
    <w:rsid w:val="00B06576"/>
    <w:rsid w:val="00B06C31"/>
    <w:rsid w:val="00B06DBF"/>
    <w:rsid w:val="00B06E52"/>
    <w:rsid w:val="00B07607"/>
    <w:rsid w:val="00B0770B"/>
    <w:rsid w:val="00B07917"/>
    <w:rsid w:val="00B07B94"/>
    <w:rsid w:val="00B07D56"/>
    <w:rsid w:val="00B1003B"/>
    <w:rsid w:val="00B1004D"/>
    <w:rsid w:val="00B100FC"/>
    <w:rsid w:val="00B10295"/>
    <w:rsid w:val="00B10359"/>
    <w:rsid w:val="00B10930"/>
    <w:rsid w:val="00B10FB9"/>
    <w:rsid w:val="00B11028"/>
    <w:rsid w:val="00B11231"/>
    <w:rsid w:val="00B11C0C"/>
    <w:rsid w:val="00B11D11"/>
    <w:rsid w:val="00B1203A"/>
    <w:rsid w:val="00B121DB"/>
    <w:rsid w:val="00B123CC"/>
    <w:rsid w:val="00B12478"/>
    <w:rsid w:val="00B12731"/>
    <w:rsid w:val="00B12BB1"/>
    <w:rsid w:val="00B12E1F"/>
    <w:rsid w:val="00B132C3"/>
    <w:rsid w:val="00B132F2"/>
    <w:rsid w:val="00B13652"/>
    <w:rsid w:val="00B137E1"/>
    <w:rsid w:val="00B13806"/>
    <w:rsid w:val="00B138BE"/>
    <w:rsid w:val="00B141E0"/>
    <w:rsid w:val="00B14556"/>
    <w:rsid w:val="00B1478F"/>
    <w:rsid w:val="00B14F1F"/>
    <w:rsid w:val="00B15224"/>
    <w:rsid w:val="00B1550D"/>
    <w:rsid w:val="00B15C3B"/>
    <w:rsid w:val="00B16F6E"/>
    <w:rsid w:val="00B1704D"/>
    <w:rsid w:val="00B1755B"/>
    <w:rsid w:val="00B175C6"/>
    <w:rsid w:val="00B17ACC"/>
    <w:rsid w:val="00B17B4E"/>
    <w:rsid w:val="00B17C1E"/>
    <w:rsid w:val="00B17C53"/>
    <w:rsid w:val="00B17F17"/>
    <w:rsid w:val="00B1E80A"/>
    <w:rsid w:val="00B2023C"/>
    <w:rsid w:val="00B202B8"/>
    <w:rsid w:val="00B20427"/>
    <w:rsid w:val="00B2096D"/>
    <w:rsid w:val="00B20BCA"/>
    <w:rsid w:val="00B20BDD"/>
    <w:rsid w:val="00B212F2"/>
    <w:rsid w:val="00B21454"/>
    <w:rsid w:val="00B2145C"/>
    <w:rsid w:val="00B21621"/>
    <w:rsid w:val="00B21E2E"/>
    <w:rsid w:val="00B21F72"/>
    <w:rsid w:val="00B22568"/>
    <w:rsid w:val="00B22BDF"/>
    <w:rsid w:val="00B22CF1"/>
    <w:rsid w:val="00B22F87"/>
    <w:rsid w:val="00B23629"/>
    <w:rsid w:val="00B23C15"/>
    <w:rsid w:val="00B2458B"/>
    <w:rsid w:val="00B2465A"/>
    <w:rsid w:val="00B247D2"/>
    <w:rsid w:val="00B24BC9"/>
    <w:rsid w:val="00B24C63"/>
    <w:rsid w:val="00B24D97"/>
    <w:rsid w:val="00B24EB3"/>
    <w:rsid w:val="00B2516F"/>
    <w:rsid w:val="00B25777"/>
    <w:rsid w:val="00B25C46"/>
    <w:rsid w:val="00B25DAA"/>
    <w:rsid w:val="00B25E2E"/>
    <w:rsid w:val="00B26293"/>
    <w:rsid w:val="00B26546"/>
    <w:rsid w:val="00B26556"/>
    <w:rsid w:val="00B2679B"/>
    <w:rsid w:val="00B269CA"/>
    <w:rsid w:val="00B26B6F"/>
    <w:rsid w:val="00B26CBB"/>
    <w:rsid w:val="00B26EAA"/>
    <w:rsid w:val="00B2758E"/>
    <w:rsid w:val="00B27B44"/>
    <w:rsid w:val="00B27C6B"/>
    <w:rsid w:val="00B302BE"/>
    <w:rsid w:val="00B30364"/>
    <w:rsid w:val="00B30CA0"/>
    <w:rsid w:val="00B31A73"/>
    <w:rsid w:val="00B31D99"/>
    <w:rsid w:val="00B32089"/>
    <w:rsid w:val="00B32239"/>
    <w:rsid w:val="00B322B3"/>
    <w:rsid w:val="00B3266C"/>
    <w:rsid w:val="00B326CD"/>
    <w:rsid w:val="00B33205"/>
    <w:rsid w:val="00B3337B"/>
    <w:rsid w:val="00B33447"/>
    <w:rsid w:val="00B34B82"/>
    <w:rsid w:val="00B34D90"/>
    <w:rsid w:val="00B34E00"/>
    <w:rsid w:val="00B354D0"/>
    <w:rsid w:val="00B35B84"/>
    <w:rsid w:val="00B35D92"/>
    <w:rsid w:val="00B360D1"/>
    <w:rsid w:val="00B36720"/>
    <w:rsid w:val="00B36BBC"/>
    <w:rsid w:val="00B371F0"/>
    <w:rsid w:val="00B372F2"/>
    <w:rsid w:val="00B373D1"/>
    <w:rsid w:val="00B378E0"/>
    <w:rsid w:val="00B40061"/>
    <w:rsid w:val="00B404F3"/>
    <w:rsid w:val="00B4054B"/>
    <w:rsid w:val="00B40BE6"/>
    <w:rsid w:val="00B40DEC"/>
    <w:rsid w:val="00B41069"/>
    <w:rsid w:val="00B410F7"/>
    <w:rsid w:val="00B4121F"/>
    <w:rsid w:val="00B4161B"/>
    <w:rsid w:val="00B41715"/>
    <w:rsid w:val="00B41C00"/>
    <w:rsid w:val="00B41E8C"/>
    <w:rsid w:val="00B4203E"/>
    <w:rsid w:val="00B420F2"/>
    <w:rsid w:val="00B421D4"/>
    <w:rsid w:val="00B42201"/>
    <w:rsid w:val="00B426E3"/>
    <w:rsid w:val="00B42849"/>
    <w:rsid w:val="00B42E4F"/>
    <w:rsid w:val="00B436E6"/>
    <w:rsid w:val="00B43BB0"/>
    <w:rsid w:val="00B44426"/>
    <w:rsid w:val="00B44482"/>
    <w:rsid w:val="00B445AC"/>
    <w:rsid w:val="00B44EDF"/>
    <w:rsid w:val="00B45044"/>
    <w:rsid w:val="00B452F7"/>
    <w:rsid w:val="00B453B9"/>
    <w:rsid w:val="00B458F8"/>
    <w:rsid w:val="00B458F9"/>
    <w:rsid w:val="00B45AD2"/>
    <w:rsid w:val="00B45FEA"/>
    <w:rsid w:val="00B463AC"/>
    <w:rsid w:val="00B465FB"/>
    <w:rsid w:val="00B46850"/>
    <w:rsid w:val="00B4685B"/>
    <w:rsid w:val="00B4769D"/>
    <w:rsid w:val="00B47774"/>
    <w:rsid w:val="00B50097"/>
    <w:rsid w:val="00B50315"/>
    <w:rsid w:val="00B5053C"/>
    <w:rsid w:val="00B50563"/>
    <w:rsid w:val="00B509AB"/>
    <w:rsid w:val="00B50F49"/>
    <w:rsid w:val="00B510BD"/>
    <w:rsid w:val="00B518E9"/>
    <w:rsid w:val="00B519B3"/>
    <w:rsid w:val="00B51B7B"/>
    <w:rsid w:val="00B51DA7"/>
    <w:rsid w:val="00B52E83"/>
    <w:rsid w:val="00B53499"/>
    <w:rsid w:val="00B53782"/>
    <w:rsid w:val="00B537BA"/>
    <w:rsid w:val="00B53B61"/>
    <w:rsid w:val="00B53E71"/>
    <w:rsid w:val="00B5413D"/>
    <w:rsid w:val="00B54589"/>
    <w:rsid w:val="00B54D72"/>
    <w:rsid w:val="00B54F5D"/>
    <w:rsid w:val="00B55012"/>
    <w:rsid w:val="00B5559A"/>
    <w:rsid w:val="00B555D7"/>
    <w:rsid w:val="00B55B15"/>
    <w:rsid w:val="00B55CA8"/>
    <w:rsid w:val="00B56C2C"/>
    <w:rsid w:val="00B56EF4"/>
    <w:rsid w:val="00B5721F"/>
    <w:rsid w:val="00B57ACD"/>
    <w:rsid w:val="00B57C97"/>
    <w:rsid w:val="00B57D75"/>
    <w:rsid w:val="00B5F9AD"/>
    <w:rsid w:val="00B6076C"/>
    <w:rsid w:val="00B60A9E"/>
    <w:rsid w:val="00B60B8B"/>
    <w:rsid w:val="00B610C3"/>
    <w:rsid w:val="00B61940"/>
    <w:rsid w:val="00B61A74"/>
    <w:rsid w:val="00B623AA"/>
    <w:rsid w:val="00B623E9"/>
    <w:rsid w:val="00B62A16"/>
    <w:rsid w:val="00B62BE6"/>
    <w:rsid w:val="00B62CFB"/>
    <w:rsid w:val="00B63248"/>
    <w:rsid w:val="00B6389E"/>
    <w:rsid w:val="00B6396B"/>
    <w:rsid w:val="00B63BA4"/>
    <w:rsid w:val="00B63C1D"/>
    <w:rsid w:val="00B64126"/>
    <w:rsid w:val="00B64706"/>
    <w:rsid w:val="00B647C3"/>
    <w:rsid w:val="00B649FE"/>
    <w:rsid w:val="00B64A02"/>
    <w:rsid w:val="00B64B26"/>
    <w:rsid w:val="00B650EA"/>
    <w:rsid w:val="00B65108"/>
    <w:rsid w:val="00B651C4"/>
    <w:rsid w:val="00B651DD"/>
    <w:rsid w:val="00B65A7D"/>
    <w:rsid w:val="00B661FC"/>
    <w:rsid w:val="00B6627E"/>
    <w:rsid w:val="00B66347"/>
    <w:rsid w:val="00B66385"/>
    <w:rsid w:val="00B667E5"/>
    <w:rsid w:val="00B66F58"/>
    <w:rsid w:val="00B67502"/>
    <w:rsid w:val="00B6774F"/>
    <w:rsid w:val="00B701C0"/>
    <w:rsid w:val="00B703BD"/>
    <w:rsid w:val="00B70479"/>
    <w:rsid w:val="00B7064C"/>
    <w:rsid w:val="00B70784"/>
    <w:rsid w:val="00B70BC4"/>
    <w:rsid w:val="00B70C38"/>
    <w:rsid w:val="00B70E44"/>
    <w:rsid w:val="00B713B0"/>
    <w:rsid w:val="00B71CF7"/>
    <w:rsid w:val="00B7224A"/>
    <w:rsid w:val="00B72885"/>
    <w:rsid w:val="00B72C7D"/>
    <w:rsid w:val="00B72C7F"/>
    <w:rsid w:val="00B73013"/>
    <w:rsid w:val="00B73261"/>
    <w:rsid w:val="00B73292"/>
    <w:rsid w:val="00B7342F"/>
    <w:rsid w:val="00B735AF"/>
    <w:rsid w:val="00B73EB4"/>
    <w:rsid w:val="00B74371"/>
    <w:rsid w:val="00B744F9"/>
    <w:rsid w:val="00B74BE4"/>
    <w:rsid w:val="00B74CDF"/>
    <w:rsid w:val="00B75778"/>
    <w:rsid w:val="00B75CD9"/>
    <w:rsid w:val="00B7605E"/>
    <w:rsid w:val="00B762E3"/>
    <w:rsid w:val="00B76C6A"/>
    <w:rsid w:val="00B76EB4"/>
    <w:rsid w:val="00B772AC"/>
    <w:rsid w:val="00B77516"/>
    <w:rsid w:val="00B77758"/>
    <w:rsid w:val="00B77A2B"/>
    <w:rsid w:val="00B77D3E"/>
    <w:rsid w:val="00B77EF6"/>
    <w:rsid w:val="00B80605"/>
    <w:rsid w:val="00B80852"/>
    <w:rsid w:val="00B8097B"/>
    <w:rsid w:val="00B80D54"/>
    <w:rsid w:val="00B80FEA"/>
    <w:rsid w:val="00B814FE"/>
    <w:rsid w:val="00B818D6"/>
    <w:rsid w:val="00B82392"/>
    <w:rsid w:val="00B82411"/>
    <w:rsid w:val="00B82CF2"/>
    <w:rsid w:val="00B82F7C"/>
    <w:rsid w:val="00B834CA"/>
    <w:rsid w:val="00B83611"/>
    <w:rsid w:val="00B83665"/>
    <w:rsid w:val="00B83AEE"/>
    <w:rsid w:val="00B83E20"/>
    <w:rsid w:val="00B84199"/>
    <w:rsid w:val="00B8439F"/>
    <w:rsid w:val="00B8471C"/>
    <w:rsid w:val="00B84C79"/>
    <w:rsid w:val="00B84D59"/>
    <w:rsid w:val="00B85058"/>
    <w:rsid w:val="00B858F9"/>
    <w:rsid w:val="00B8593B"/>
    <w:rsid w:val="00B85D64"/>
    <w:rsid w:val="00B868AC"/>
    <w:rsid w:val="00B871F1"/>
    <w:rsid w:val="00B8729E"/>
    <w:rsid w:val="00B8735D"/>
    <w:rsid w:val="00B874C5"/>
    <w:rsid w:val="00B87FA6"/>
    <w:rsid w:val="00B900D6"/>
    <w:rsid w:val="00B90663"/>
    <w:rsid w:val="00B90678"/>
    <w:rsid w:val="00B90CBD"/>
    <w:rsid w:val="00B912D5"/>
    <w:rsid w:val="00B9139F"/>
    <w:rsid w:val="00B91FE9"/>
    <w:rsid w:val="00B92077"/>
    <w:rsid w:val="00B921D5"/>
    <w:rsid w:val="00B92212"/>
    <w:rsid w:val="00B92495"/>
    <w:rsid w:val="00B92B2B"/>
    <w:rsid w:val="00B92C5B"/>
    <w:rsid w:val="00B933BA"/>
    <w:rsid w:val="00B93888"/>
    <w:rsid w:val="00B93C01"/>
    <w:rsid w:val="00B93E2E"/>
    <w:rsid w:val="00B93E9A"/>
    <w:rsid w:val="00B9412E"/>
    <w:rsid w:val="00B94829"/>
    <w:rsid w:val="00B94E32"/>
    <w:rsid w:val="00B94EE9"/>
    <w:rsid w:val="00B95364"/>
    <w:rsid w:val="00B95643"/>
    <w:rsid w:val="00B95910"/>
    <w:rsid w:val="00B95D7E"/>
    <w:rsid w:val="00B965A6"/>
    <w:rsid w:val="00B968A8"/>
    <w:rsid w:val="00B96C8F"/>
    <w:rsid w:val="00B96DB9"/>
    <w:rsid w:val="00B973DF"/>
    <w:rsid w:val="00B975B3"/>
    <w:rsid w:val="00B976DF"/>
    <w:rsid w:val="00B97A2D"/>
    <w:rsid w:val="00B97AAC"/>
    <w:rsid w:val="00B97C35"/>
    <w:rsid w:val="00BA0990"/>
    <w:rsid w:val="00BA0FF5"/>
    <w:rsid w:val="00BA10CB"/>
    <w:rsid w:val="00BA152A"/>
    <w:rsid w:val="00BA173B"/>
    <w:rsid w:val="00BA17C6"/>
    <w:rsid w:val="00BA1CDB"/>
    <w:rsid w:val="00BA1F15"/>
    <w:rsid w:val="00BA1F8A"/>
    <w:rsid w:val="00BA2330"/>
    <w:rsid w:val="00BA25E7"/>
    <w:rsid w:val="00BA2A42"/>
    <w:rsid w:val="00BA2B16"/>
    <w:rsid w:val="00BA2B35"/>
    <w:rsid w:val="00BA2F3D"/>
    <w:rsid w:val="00BA2F95"/>
    <w:rsid w:val="00BA2FEA"/>
    <w:rsid w:val="00BA32B1"/>
    <w:rsid w:val="00BA33E2"/>
    <w:rsid w:val="00BA36D0"/>
    <w:rsid w:val="00BA3B93"/>
    <w:rsid w:val="00BA3FF3"/>
    <w:rsid w:val="00BA40DD"/>
    <w:rsid w:val="00BA4113"/>
    <w:rsid w:val="00BA41E4"/>
    <w:rsid w:val="00BA4817"/>
    <w:rsid w:val="00BA4AC7"/>
    <w:rsid w:val="00BA4E3C"/>
    <w:rsid w:val="00BA5329"/>
    <w:rsid w:val="00BA565C"/>
    <w:rsid w:val="00BA57B7"/>
    <w:rsid w:val="00BA59D3"/>
    <w:rsid w:val="00BA59F0"/>
    <w:rsid w:val="00BA6343"/>
    <w:rsid w:val="00BA6645"/>
    <w:rsid w:val="00BA66F8"/>
    <w:rsid w:val="00BA6749"/>
    <w:rsid w:val="00BA6979"/>
    <w:rsid w:val="00BA698D"/>
    <w:rsid w:val="00BA6D79"/>
    <w:rsid w:val="00BA6DB4"/>
    <w:rsid w:val="00BA6FAC"/>
    <w:rsid w:val="00BA6FF4"/>
    <w:rsid w:val="00BA708C"/>
    <w:rsid w:val="00BA7092"/>
    <w:rsid w:val="00BA7218"/>
    <w:rsid w:val="00BA7874"/>
    <w:rsid w:val="00BA7899"/>
    <w:rsid w:val="00BA7E11"/>
    <w:rsid w:val="00BA7E27"/>
    <w:rsid w:val="00BB05A0"/>
    <w:rsid w:val="00BB05A4"/>
    <w:rsid w:val="00BB10B1"/>
    <w:rsid w:val="00BB15D6"/>
    <w:rsid w:val="00BB1A11"/>
    <w:rsid w:val="00BB1AF9"/>
    <w:rsid w:val="00BB1D51"/>
    <w:rsid w:val="00BB1F8E"/>
    <w:rsid w:val="00BB202D"/>
    <w:rsid w:val="00BB2469"/>
    <w:rsid w:val="00BB25B3"/>
    <w:rsid w:val="00BB25F1"/>
    <w:rsid w:val="00BB31C8"/>
    <w:rsid w:val="00BB321E"/>
    <w:rsid w:val="00BB3B18"/>
    <w:rsid w:val="00BB3CEE"/>
    <w:rsid w:val="00BB4079"/>
    <w:rsid w:val="00BB41A7"/>
    <w:rsid w:val="00BB476C"/>
    <w:rsid w:val="00BB4937"/>
    <w:rsid w:val="00BB49A2"/>
    <w:rsid w:val="00BB527D"/>
    <w:rsid w:val="00BB5871"/>
    <w:rsid w:val="00BB692B"/>
    <w:rsid w:val="00BB73F3"/>
    <w:rsid w:val="00BB743B"/>
    <w:rsid w:val="00BB7509"/>
    <w:rsid w:val="00BB7517"/>
    <w:rsid w:val="00BB7531"/>
    <w:rsid w:val="00BB7931"/>
    <w:rsid w:val="00BBCBB3"/>
    <w:rsid w:val="00BC0023"/>
    <w:rsid w:val="00BC00B6"/>
    <w:rsid w:val="00BC02C8"/>
    <w:rsid w:val="00BC0A43"/>
    <w:rsid w:val="00BC0D11"/>
    <w:rsid w:val="00BC0D3A"/>
    <w:rsid w:val="00BC0DFE"/>
    <w:rsid w:val="00BC18E5"/>
    <w:rsid w:val="00BC1F7B"/>
    <w:rsid w:val="00BC2578"/>
    <w:rsid w:val="00BC2F48"/>
    <w:rsid w:val="00BC3934"/>
    <w:rsid w:val="00BC3E18"/>
    <w:rsid w:val="00BC414B"/>
    <w:rsid w:val="00BC4772"/>
    <w:rsid w:val="00BC487F"/>
    <w:rsid w:val="00BC5478"/>
    <w:rsid w:val="00BC58B9"/>
    <w:rsid w:val="00BC593E"/>
    <w:rsid w:val="00BC6143"/>
    <w:rsid w:val="00BC61E7"/>
    <w:rsid w:val="00BC65B5"/>
    <w:rsid w:val="00BC6CB5"/>
    <w:rsid w:val="00BC70C4"/>
    <w:rsid w:val="00BC7293"/>
    <w:rsid w:val="00BC7935"/>
    <w:rsid w:val="00BC7997"/>
    <w:rsid w:val="00BC7C3A"/>
    <w:rsid w:val="00BD07A0"/>
    <w:rsid w:val="00BD0BF7"/>
    <w:rsid w:val="00BD0C96"/>
    <w:rsid w:val="00BD0F18"/>
    <w:rsid w:val="00BD1240"/>
    <w:rsid w:val="00BD157A"/>
    <w:rsid w:val="00BD162E"/>
    <w:rsid w:val="00BD16C8"/>
    <w:rsid w:val="00BD17F3"/>
    <w:rsid w:val="00BD182F"/>
    <w:rsid w:val="00BD1FC2"/>
    <w:rsid w:val="00BD30B2"/>
    <w:rsid w:val="00BD3827"/>
    <w:rsid w:val="00BD39C7"/>
    <w:rsid w:val="00BD4131"/>
    <w:rsid w:val="00BD47E3"/>
    <w:rsid w:val="00BD4C6C"/>
    <w:rsid w:val="00BD54AF"/>
    <w:rsid w:val="00BD55F5"/>
    <w:rsid w:val="00BD5A84"/>
    <w:rsid w:val="00BD6772"/>
    <w:rsid w:val="00BD6BE5"/>
    <w:rsid w:val="00BD6CC9"/>
    <w:rsid w:val="00BD6D3A"/>
    <w:rsid w:val="00BD6D94"/>
    <w:rsid w:val="00BD6FDF"/>
    <w:rsid w:val="00BD773D"/>
    <w:rsid w:val="00BD776F"/>
    <w:rsid w:val="00BD779C"/>
    <w:rsid w:val="00BD7BF6"/>
    <w:rsid w:val="00BD7BFC"/>
    <w:rsid w:val="00BD7EB1"/>
    <w:rsid w:val="00BD7FD3"/>
    <w:rsid w:val="00BE0597"/>
    <w:rsid w:val="00BE066B"/>
    <w:rsid w:val="00BE06FD"/>
    <w:rsid w:val="00BE0FB5"/>
    <w:rsid w:val="00BE15F3"/>
    <w:rsid w:val="00BE1618"/>
    <w:rsid w:val="00BE174F"/>
    <w:rsid w:val="00BE19D4"/>
    <w:rsid w:val="00BE1CAC"/>
    <w:rsid w:val="00BE1D84"/>
    <w:rsid w:val="00BE1E0A"/>
    <w:rsid w:val="00BE1FE3"/>
    <w:rsid w:val="00BE23C7"/>
    <w:rsid w:val="00BE270C"/>
    <w:rsid w:val="00BE2B14"/>
    <w:rsid w:val="00BE2BAA"/>
    <w:rsid w:val="00BE2E90"/>
    <w:rsid w:val="00BE3172"/>
    <w:rsid w:val="00BE3592"/>
    <w:rsid w:val="00BE3B26"/>
    <w:rsid w:val="00BE41D2"/>
    <w:rsid w:val="00BE4260"/>
    <w:rsid w:val="00BE46CD"/>
    <w:rsid w:val="00BE4FA3"/>
    <w:rsid w:val="00BE5FAC"/>
    <w:rsid w:val="00BE61B7"/>
    <w:rsid w:val="00BE61F1"/>
    <w:rsid w:val="00BE63B8"/>
    <w:rsid w:val="00BE65D4"/>
    <w:rsid w:val="00BE66CB"/>
    <w:rsid w:val="00BE67CB"/>
    <w:rsid w:val="00BE682D"/>
    <w:rsid w:val="00BE6A36"/>
    <w:rsid w:val="00BE6B03"/>
    <w:rsid w:val="00BE6E5D"/>
    <w:rsid w:val="00BE70BF"/>
    <w:rsid w:val="00BE7109"/>
    <w:rsid w:val="00BE7164"/>
    <w:rsid w:val="00BE7968"/>
    <w:rsid w:val="00BF0263"/>
    <w:rsid w:val="00BF07E5"/>
    <w:rsid w:val="00BF0A11"/>
    <w:rsid w:val="00BF0CE5"/>
    <w:rsid w:val="00BF17ED"/>
    <w:rsid w:val="00BF1C36"/>
    <w:rsid w:val="00BF21CD"/>
    <w:rsid w:val="00BF2564"/>
    <w:rsid w:val="00BF2567"/>
    <w:rsid w:val="00BF281D"/>
    <w:rsid w:val="00BF2AA3"/>
    <w:rsid w:val="00BF2DC2"/>
    <w:rsid w:val="00BF2E17"/>
    <w:rsid w:val="00BF342E"/>
    <w:rsid w:val="00BF4361"/>
    <w:rsid w:val="00BF4485"/>
    <w:rsid w:val="00BF4492"/>
    <w:rsid w:val="00BF45D3"/>
    <w:rsid w:val="00BF493C"/>
    <w:rsid w:val="00BF4A38"/>
    <w:rsid w:val="00BF4B7D"/>
    <w:rsid w:val="00BF4DA8"/>
    <w:rsid w:val="00BF55FA"/>
    <w:rsid w:val="00BF5868"/>
    <w:rsid w:val="00BF5A6C"/>
    <w:rsid w:val="00BF5AA7"/>
    <w:rsid w:val="00BF5BF6"/>
    <w:rsid w:val="00BF5F14"/>
    <w:rsid w:val="00BF6235"/>
    <w:rsid w:val="00BF6322"/>
    <w:rsid w:val="00BF64DC"/>
    <w:rsid w:val="00BF6912"/>
    <w:rsid w:val="00BF69E3"/>
    <w:rsid w:val="00BF6A47"/>
    <w:rsid w:val="00BF6A92"/>
    <w:rsid w:val="00BF7011"/>
    <w:rsid w:val="00BF7312"/>
    <w:rsid w:val="00BF775B"/>
    <w:rsid w:val="00BF775D"/>
    <w:rsid w:val="00BF78A9"/>
    <w:rsid w:val="00BF7B56"/>
    <w:rsid w:val="00BF7BB6"/>
    <w:rsid w:val="00BF7CF4"/>
    <w:rsid w:val="00BF7D93"/>
    <w:rsid w:val="00BF7EC2"/>
    <w:rsid w:val="00BFA6F7"/>
    <w:rsid w:val="00BFEBAC"/>
    <w:rsid w:val="00BFF020"/>
    <w:rsid w:val="00C00196"/>
    <w:rsid w:val="00C00488"/>
    <w:rsid w:val="00C00F1B"/>
    <w:rsid w:val="00C015A4"/>
    <w:rsid w:val="00C0166C"/>
    <w:rsid w:val="00C01948"/>
    <w:rsid w:val="00C02207"/>
    <w:rsid w:val="00C0230E"/>
    <w:rsid w:val="00C02BD2"/>
    <w:rsid w:val="00C02EC2"/>
    <w:rsid w:val="00C03517"/>
    <w:rsid w:val="00C0358B"/>
    <w:rsid w:val="00C03893"/>
    <w:rsid w:val="00C03BB8"/>
    <w:rsid w:val="00C04036"/>
    <w:rsid w:val="00C0458D"/>
    <w:rsid w:val="00C04921"/>
    <w:rsid w:val="00C04EB1"/>
    <w:rsid w:val="00C0563B"/>
    <w:rsid w:val="00C057B6"/>
    <w:rsid w:val="00C05967"/>
    <w:rsid w:val="00C060B4"/>
    <w:rsid w:val="00C06264"/>
    <w:rsid w:val="00C0635A"/>
    <w:rsid w:val="00C06375"/>
    <w:rsid w:val="00C067B0"/>
    <w:rsid w:val="00C06B4C"/>
    <w:rsid w:val="00C06B72"/>
    <w:rsid w:val="00C06D3F"/>
    <w:rsid w:val="00C06E08"/>
    <w:rsid w:val="00C06EA6"/>
    <w:rsid w:val="00C0771E"/>
    <w:rsid w:val="00C077DB"/>
    <w:rsid w:val="00C07C23"/>
    <w:rsid w:val="00C106CC"/>
    <w:rsid w:val="00C10858"/>
    <w:rsid w:val="00C109E1"/>
    <w:rsid w:val="00C10A9F"/>
    <w:rsid w:val="00C10AEA"/>
    <w:rsid w:val="00C10B45"/>
    <w:rsid w:val="00C10B50"/>
    <w:rsid w:val="00C10D32"/>
    <w:rsid w:val="00C111E9"/>
    <w:rsid w:val="00C11458"/>
    <w:rsid w:val="00C114E4"/>
    <w:rsid w:val="00C11F4D"/>
    <w:rsid w:val="00C126B7"/>
    <w:rsid w:val="00C12707"/>
    <w:rsid w:val="00C129C1"/>
    <w:rsid w:val="00C12BEF"/>
    <w:rsid w:val="00C12C9B"/>
    <w:rsid w:val="00C12E19"/>
    <w:rsid w:val="00C13E82"/>
    <w:rsid w:val="00C1468F"/>
    <w:rsid w:val="00C146C4"/>
    <w:rsid w:val="00C14853"/>
    <w:rsid w:val="00C15700"/>
    <w:rsid w:val="00C15846"/>
    <w:rsid w:val="00C159D7"/>
    <w:rsid w:val="00C15B8F"/>
    <w:rsid w:val="00C15D09"/>
    <w:rsid w:val="00C15D3D"/>
    <w:rsid w:val="00C16009"/>
    <w:rsid w:val="00C16164"/>
    <w:rsid w:val="00C169AB"/>
    <w:rsid w:val="00C169C9"/>
    <w:rsid w:val="00C16E4A"/>
    <w:rsid w:val="00C172A3"/>
    <w:rsid w:val="00C173C5"/>
    <w:rsid w:val="00C17D9A"/>
    <w:rsid w:val="00C17E08"/>
    <w:rsid w:val="00C17F4C"/>
    <w:rsid w:val="00C20100"/>
    <w:rsid w:val="00C203F5"/>
    <w:rsid w:val="00C2057C"/>
    <w:rsid w:val="00C20BE4"/>
    <w:rsid w:val="00C20DD0"/>
    <w:rsid w:val="00C211AF"/>
    <w:rsid w:val="00C21266"/>
    <w:rsid w:val="00C2128E"/>
    <w:rsid w:val="00C212E6"/>
    <w:rsid w:val="00C21762"/>
    <w:rsid w:val="00C21790"/>
    <w:rsid w:val="00C21C69"/>
    <w:rsid w:val="00C223D1"/>
    <w:rsid w:val="00C22671"/>
    <w:rsid w:val="00C22711"/>
    <w:rsid w:val="00C2293F"/>
    <w:rsid w:val="00C22CEA"/>
    <w:rsid w:val="00C22DD2"/>
    <w:rsid w:val="00C22E8E"/>
    <w:rsid w:val="00C23035"/>
    <w:rsid w:val="00C23A48"/>
    <w:rsid w:val="00C23A8B"/>
    <w:rsid w:val="00C23EAA"/>
    <w:rsid w:val="00C244E3"/>
    <w:rsid w:val="00C24C70"/>
    <w:rsid w:val="00C24ECF"/>
    <w:rsid w:val="00C253B1"/>
    <w:rsid w:val="00C253C5"/>
    <w:rsid w:val="00C25582"/>
    <w:rsid w:val="00C26179"/>
    <w:rsid w:val="00C264F4"/>
    <w:rsid w:val="00C268AD"/>
    <w:rsid w:val="00C26C21"/>
    <w:rsid w:val="00C26DA5"/>
    <w:rsid w:val="00C270B3"/>
    <w:rsid w:val="00C272AC"/>
    <w:rsid w:val="00C2778D"/>
    <w:rsid w:val="00C27839"/>
    <w:rsid w:val="00C27BF2"/>
    <w:rsid w:val="00C27F53"/>
    <w:rsid w:val="00C2909A"/>
    <w:rsid w:val="00C30072"/>
    <w:rsid w:val="00C301CF"/>
    <w:rsid w:val="00C30485"/>
    <w:rsid w:val="00C30581"/>
    <w:rsid w:val="00C3099A"/>
    <w:rsid w:val="00C30C36"/>
    <w:rsid w:val="00C30EED"/>
    <w:rsid w:val="00C31C4E"/>
    <w:rsid w:val="00C31E60"/>
    <w:rsid w:val="00C31E9C"/>
    <w:rsid w:val="00C31F47"/>
    <w:rsid w:val="00C31F58"/>
    <w:rsid w:val="00C32258"/>
    <w:rsid w:val="00C322EC"/>
    <w:rsid w:val="00C32398"/>
    <w:rsid w:val="00C3244F"/>
    <w:rsid w:val="00C32EDD"/>
    <w:rsid w:val="00C335EF"/>
    <w:rsid w:val="00C336C9"/>
    <w:rsid w:val="00C3379A"/>
    <w:rsid w:val="00C33B4C"/>
    <w:rsid w:val="00C34106"/>
    <w:rsid w:val="00C342A2"/>
    <w:rsid w:val="00C3440A"/>
    <w:rsid w:val="00C35617"/>
    <w:rsid w:val="00C3652D"/>
    <w:rsid w:val="00C36E5C"/>
    <w:rsid w:val="00C37252"/>
    <w:rsid w:val="00C375C0"/>
    <w:rsid w:val="00C37838"/>
    <w:rsid w:val="00C37960"/>
    <w:rsid w:val="00C37A7C"/>
    <w:rsid w:val="00C3A087"/>
    <w:rsid w:val="00C3B6E2"/>
    <w:rsid w:val="00C40177"/>
    <w:rsid w:val="00C40B18"/>
    <w:rsid w:val="00C4123E"/>
    <w:rsid w:val="00C41561"/>
    <w:rsid w:val="00C4183B"/>
    <w:rsid w:val="00C41921"/>
    <w:rsid w:val="00C41D74"/>
    <w:rsid w:val="00C42198"/>
    <w:rsid w:val="00C421FE"/>
    <w:rsid w:val="00C42AC4"/>
    <w:rsid w:val="00C42E76"/>
    <w:rsid w:val="00C43219"/>
    <w:rsid w:val="00C434A7"/>
    <w:rsid w:val="00C434C9"/>
    <w:rsid w:val="00C43A94"/>
    <w:rsid w:val="00C43E6E"/>
    <w:rsid w:val="00C43F8E"/>
    <w:rsid w:val="00C4456C"/>
    <w:rsid w:val="00C4459F"/>
    <w:rsid w:val="00C44A3A"/>
    <w:rsid w:val="00C44EA0"/>
    <w:rsid w:val="00C451BC"/>
    <w:rsid w:val="00C45452"/>
    <w:rsid w:val="00C45B14"/>
    <w:rsid w:val="00C45BE0"/>
    <w:rsid w:val="00C45C30"/>
    <w:rsid w:val="00C45E74"/>
    <w:rsid w:val="00C45E9C"/>
    <w:rsid w:val="00C461BA"/>
    <w:rsid w:val="00C4640D"/>
    <w:rsid w:val="00C464C3"/>
    <w:rsid w:val="00C47097"/>
    <w:rsid w:val="00C4721E"/>
    <w:rsid w:val="00C47294"/>
    <w:rsid w:val="00C47A3E"/>
    <w:rsid w:val="00C47AE2"/>
    <w:rsid w:val="00C50821"/>
    <w:rsid w:val="00C50DBD"/>
    <w:rsid w:val="00C50F5E"/>
    <w:rsid w:val="00C511FD"/>
    <w:rsid w:val="00C51844"/>
    <w:rsid w:val="00C51A1C"/>
    <w:rsid w:val="00C5309B"/>
    <w:rsid w:val="00C53473"/>
    <w:rsid w:val="00C534F3"/>
    <w:rsid w:val="00C53582"/>
    <w:rsid w:val="00C53643"/>
    <w:rsid w:val="00C53942"/>
    <w:rsid w:val="00C5398E"/>
    <w:rsid w:val="00C54009"/>
    <w:rsid w:val="00C54B73"/>
    <w:rsid w:val="00C54B99"/>
    <w:rsid w:val="00C54D84"/>
    <w:rsid w:val="00C5503F"/>
    <w:rsid w:val="00C550FD"/>
    <w:rsid w:val="00C55BB8"/>
    <w:rsid w:val="00C55F9D"/>
    <w:rsid w:val="00C5600F"/>
    <w:rsid w:val="00C5613D"/>
    <w:rsid w:val="00C56389"/>
    <w:rsid w:val="00C565B4"/>
    <w:rsid w:val="00C56A53"/>
    <w:rsid w:val="00C56D51"/>
    <w:rsid w:val="00C5712E"/>
    <w:rsid w:val="00C57269"/>
    <w:rsid w:val="00C5728C"/>
    <w:rsid w:val="00C57523"/>
    <w:rsid w:val="00C57986"/>
    <w:rsid w:val="00C57A9F"/>
    <w:rsid w:val="00C57AC3"/>
    <w:rsid w:val="00C57EA5"/>
    <w:rsid w:val="00C5A5C1"/>
    <w:rsid w:val="00C606AB"/>
    <w:rsid w:val="00C60757"/>
    <w:rsid w:val="00C60A1D"/>
    <w:rsid w:val="00C60BAD"/>
    <w:rsid w:val="00C61236"/>
    <w:rsid w:val="00C6140F"/>
    <w:rsid w:val="00C6164E"/>
    <w:rsid w:val="00C61893"/>
    <w:rsid w:val="00C61964"/>
    <w:rsid w:val="00C61972"/>
    <w:rsid w:val="00C6201A"/>
    <w:rsid w:val="00C623F4"/>
    <w:rsid w:val="00C62AB4"/>
    <w:rsid w:val="00C62B27"/>
    <w:rsid w:val="00C62B9D"/>
    <w:rsid w:val="00C62D77"/>
    <w:rsid w:val="00C6304C"/>
    <w:rsid w:val="00C6328B"/>
    <w:rsid w:val="00C63512"/>
    <w:rsid w:val="00C63A7F"/>
    <w:rsid w:val="00C63B1B"/>
    <w:rsid w:val="00C63C0B"/>
    <w:rsid w:val="00C64268"/>
    <w:rsid w:val="00C6463F"/>
    <w:rsid w:val="00C6492D"/>
    <w:rsid w:val="00C64B2A"/>
    <w:rsid w:val="00C6547C"/>
    <w:rsid w:val="00C65977"/>
    <w:rsid w:val="00C65C0E"/>
    <w:rsid w:val="00C65D1B"/>
    <w:rsid w:val="00C65ECA"/>
    <w:rsid w:val="00C66376"/>
    <w:rsid w:val="00C6651E"/>
    <w:rsid w:val="00C66840"/>
    <w:rsid w:val="00C66A3D"/>
    <w:rsid w:val="00C67CC9"/>
    <w:rsid w:val="00C67D7B"/>
    <w:rsid w:val="00C67E82"/>
    <w:rsid w:val="00C67FB2"/>
    <w:rsid w:val="00C69C54"/>
    <w:rsid w:val="00C7022E"/>
    <w:rsid w:val="00C7053F"/>
    <w:rsid w:val="00C706E2"/>
    <w:rsid w:val="00C70728"/>
    <w:rsid w:val="00C714A8"/>
    <w:rsid w:val="00C71511"/>
    <w:rsid w:val="00C71545"/>
    <w:rsid w:val="00C71C98"/>
    <w:rsid w:val="00C71D9D"/>
    <w:rsid w:val="00C71DFC"/>
    <w:rsid w:val="00C72640"/>
    <w:rsid w:val="00C72934"/>
    <w:rsid w:val="00C72E56"/>
    <w:rsid w:val="00C732D5"/>
    <w:rsid w:val="00C73F3B"/>
    <w:rsid w:val="00C73F6C"/>
    <w:rsid w:val="00C742AA"/>
    <w:rsid w:val="00C74377"/>
    <w:rsid w:val="00C74AC6"/>
    <w:rsid w:val="00C7546D"/>
    <w:rsid w:val="00C75597"/>
    <w:rsid w:val="00C755C8"/>
    <w:rsid w:val="00C758F4"/>
    <w:rsid w:val="00C75C66"/>
    <w:rsid w:val="00C75F45"/>
    <w:rsid w:val="00C761FC"/>
    <w:rsid w:val="00C7625C"/>
    <w:rsid w:val="00C764A2"/>
    <w:rsid w:val="00C77156"/>
    <w:rsid w:val="00C774C7"/>
    <w:rsid w:val="00C777C2"/>
    <w:rsid w:val="00C77AA6"/>
    <w:rsid w:val="00C80394"/>
    <w:rsid w:val="00C80ADC"/>
    <w:rsid w:val="00C8100C"/>
    <w:rsid w:val="00C8105E"/>
    <w:rsid w:val="00C815E7"/>
    <w:rsid w:val="00C81D0A"/>
    <w:rsid w:val="00C81F9C"/>
    <w:rsid w:val="00C82173"/>
    <w:rsid w:val="00C82442"/>
    <w:rsid w:val="00C82AA0"/>
    <w:rsid w:val="00C82C40"/>
    <w:rsid w:val="00C82EDC"/>
    <w:rsid w:val="00C830F5"/>
    <w:rsid w:val="00C8371A"/>
    <w:rsid w:val="00C83820"/>
    <w:rsid w:val="00C8387B"/>
    <w:rsid w:val="00C83D7C"/>
    <w:rsid w:val="00C83FA0"/>
    <w:rsid w:val="00C84846"/>
    <w:rsid w:val="00C84C49"/>
    <w:rsid w:val="00C850F7"/>
    <w:rsid w:val="00C86335"/>
    <w:rsid w:val="00C867E5"/>
    <w:rsid w:val="00C873FE"/>
    <w:rsid w:val="00C87572"/>
    <w:rsid w:val="00C87579"/>
    <w:rsid w:val="00C87598"/>
    <w:rsid w:val="00C87894"/>
    <w:rsid w:val="00C87B7E"/>
    <w:rsid w:val="00C901F2"/>
    <w:rsid w:val="00C90974"/>
    <w:rsid w:val="00C90EEA"/>
    <w:rsid w:val="00C917CB"/>
    <w:rsid w:val="00C91A25"/>
    <w:rsid w:val="00C91A93"/>
    <w:rsid w:val="00C91FF4"/>
    <w:rsid w:val="00C92359"/>
    <w:rsid w:val="00C926B8"/>
    <w:rsid w:val="00C92A13"/>
    <w:rsid w:val="00C92D34"/>
    <w:rsid w:val="00C930E4"/>
    <w:rsid w:val="00C9338A"/>
    <w:rsid w:val="00C936C2"/>
    <w:rsid w:val="00C93795"/>
    <w:rsid w:val="00C93DDA"/>
    <w:rsid w:val="00C93EC2"/>
    <w:rsid w:val="00C93F36"/>
    <w:rsid w:val="00C944B2"/>
    <w:rsid w:val="00C94BF9"/>
    <w:rsid w:val="00C94E39"/>
    <w:rsid w:val="00C95266"/>
    <w:rsid w:val="00C9540E"/>
    <w:rsid w:val="00C95511"/>
    <w:rsid w:val="00C9560E"/>
    <w:rsid w:val="00C959AC"/>
    <w:rsid w:val="00C95E44"/>
    <w:rsid w:val="00C95E7C"/>
    <w:rsid w:val="00C95FFB"/>
    <w:rsid w:val="00C96118"/>
    <w:rsid w:val="00C96680"/>
    <w:rsid w:val="00C96B75"/>
    <w:rsid w:val="00C96BCC"/>
    <w:rsid w:val="00C96C06"/>
    <w:rsid w:val="00C96CC6"/>
    <w:rsid w:val="00C97265"/>
    <w:rsid w:val="00C973D5"/>
    <w:rsid w:val="00C9743D"/>
    <w:rsid w:val="00C97751"/>
    <w:rsid w:val="00C987DD"/>
    <w:rsid w:val="00CA0308"/>
    <w:rsid w:val="00CA0342"/>
    <w:rsid w:val="00CA03AC"/>
    <w:rsid w:val="00CA0619"/>
    <w:rsid w:val="00CA130C"/>
    <w:rsid w:val="00CA16AB"/>
    <w:rsid w:val="00CA1CDD"/>
    <w:rsid w:val="00CA205A"/>
    <w:rsid w:val="00CA24C2"/>
    <w:rsid w:val="00CA25C7"/>
    <w:rsid w:val="00CA2757"/>
    <w:rsid w:val="00CA2D50"/>
    <w:rsid w:val="00CA3084"/>
    <w:rsid w:val="00CA320F"/>
    <w:rsid w:val="00CA337D"/>
    <w:rsid w:val="00CA37DC"/>
    <w:rsid w:val="00CA441D"/>
    <w:rsid w:val="00CA4425"/>
    <w:rsid w:val="00CA4513"/>
    <w:rsid w:val="00CA4A86"/>
    <w:rsid w:val="00CA4B55"/>
    <w:rsid w:val="00CA52F6"/>
    <w:rsid w:val="00CA54CC"/>
    <w:rsid w:val="00CA59A7"/>
    <w:rsid w:val="00CA5B19"/>
    <w:rsid w:val="00CA5EDD"/>
    <w:rsid w:val="00CA6051"/>
    <w:rsid w:val="00CA609F"/>
    <w:rsid w:val="00CA62AD"/>
    <w:rsid w:val="00CA630C"/>
    <w:rsid w:val="00CA6344"/>
    <w:rsid w:val="00CA66F7"/>
    <w:rsid w:val="00CA6E3F"/>
    <w:rsid w:val="00CA6E81"/>
    <w:rsid w:val="00CA711C"/>
    <w:rsid w:val="00CA7306"/>
    <w:rsid w:val="00CA79BE"/>
    <w:rsid w:val="00CB003C"/>
    <w:rsid w:val="00CB00A8"/>
    <w:rsid w:val="00CB05C2"/>
    <w:rsid w:val="00CB0978"/>
    <w:rsid w:val="00CB1499"/>
    <w:rsid w:val="00CB1508"/>
    <w:rsid w:val="00CB18E6"/>
    <w:rsid w:val="00CB19FC"/>
    <w:rsid w:val="00CB1E15"/>
    <w:rsid w:val="00CB1E60"/>
    <w:rsid w:val="00CB265A"/>
    <w:rsid w:val="00CB2797"/>
    <w:rsid w:val="00CB297F"/>
    <w:rsid w:val="00CB2F22"/>
    <w:rsid w:val="00CB3B57"/>
    <w:rsid w:val="00CB4733"/>
    <w:rsid w:val="00CB4822"/>
    <w:rsid w:val="00CB51FD"/>
    <w:rsid w:val="00CB542D"/>
    <w:rsid w:val="00CB572C"/>
    <w:rsid w:val="00CB5874"/>
    <w:rsid w:val="00CB58C6"/>
    <w:rsid w:val="00CB5948"/>
    <w:rsid w:val="00CB5C47"/>
    <w:rsid w:val="00CB6679"/>
    <w:rsid w:val="00CB6788"/>
    <w:rsid w:val="00CB6B7D"/>
    <w:rsid w:val="00CB73F0"/>
    <w:rsid w:val="00CB7604"/>
    <w:rsid w:val="00CB7BFB"/>
    <w:rsid w:val="00CB7F32"/>
    <w:rsid w:val="00CB7F7D"/>
    <w:rsid w:val="00CB8A35"/>
    <w:rsid w:val="00CC04C2"/>
    <w:rsid w:val="00CC0E08"/>
    <w:rsid w:val="00CC0FFB"/>
    <w:rsid w:val="00CC14D5"/>
    <w:rsid w:val="00CC15DB"/>
    <w:rsid w:val="00CC1A8D"/>
    <w:rsid w:val="00CC1D63"/>
    <w:rsid w:val="00CC1E08"/>
    <w:rsid w:val="00CC21B3"/>
    <w:rsid w:val="00CC28FA"/>
    <w:rsid w:val="00CC33C7"/>
    <w:rsid w:val="00CC360D"/>
    <w:rsid w:val="00CC3A08"/>
    <w:rsid w:val="00CC419C"/>
    <w:rsid w:val="00CC4378"/>
    <w:rsid w:val="00CC45DE"/>
    <w:rsid w:val="00CC4A37"/>
    <w:rsid w:val="00CC4EEC"/>
    <w:rsid w:val="00CC4FDF"/>
    <w:rsid w:val="00CC515B"/>
    <w:rsid w:val="00CC531D"/>
    <w:rsid w:val="00CC5B1C"/>
    <w:rsid w:val="00CC63D1"/>
    <w:rsid w:val="00CC6A66"/>
    <w:rsid w:val="00CC6BC0"/>
    <w:rsid w:val="00CC6EC5"/>
    <w:rsid w:val="00CC7263"/>
    <w:rsid w:val="00CC7C20"/>
    <w:rsid w:val="00CC7D16"/>
    <w:rsid w:val="00CC7EF1"/>
    <w:rsid w:val="00CC7FC5"/>
    <w:rsid w:val="00CC7FE9"/>
    <w:rsid w:val="00CD05AE"/>
    <w:rsid w:val="00CD0A60"/>
    <w:rsid w:val="00CD0A66"/>
    <w:rsid w:val="00CD13D4"/>
    <w:rsid w:val="00CD14B4"/>
    <w:rsid w:val="00CD14D9"/>
    <w:rsid w:val="00CD19A6"/>
    <w:rsid w:val="00CD2A6F"/>
    <w:rsid w:val="00CD2F90"/>
    <w:rsid w:val="00CD315E"/>
    <w:rsid w:val="00CD3282"/>
    <w:rsid w:val="00CD3C23"/>
    <w:rsid w:val="00CD46A3"/>
    <w:rsid w:val="00CD47C7"/>
    <w:rsid w:val="00CD47F8"/>
    <w:rsid w:val="00CD48F8"/>
    <w:rsid w:val="00CD4B10"/>
    <w:rsid w:val="00CD4BD8"/>
    <w:rsid w:val="00CD4C3C"/>
    <w:rsid w:val="00CD4F6B"/>
    <w:rsid w:val="00CD51D9"/>
    <w:rsid w:val="00CD5892"/>
    <w:rsid w:val="00CD5A1C"/>
    <w:rsid w:val="00CD5EB3"/>
    <w:rsid w:val="00CD6A36"/>
    <w:rsid w:val="00CD6F40"/>
    <w:rsid w:val="00CD6F5E"/>
    <w:rsid w:val="00CD71C2"/>
    <w:rsid w:val="00CD7258"/>
    <w:rsid w:val="00CD74C3"/>
    <w:rsid w:val="00CD7718"/>
    <w:rsid w:val="00CD7D31"/>
    <w:rsid w:val="00CD7E20"/>
    <w:rsid w:val="00CDCE8B"/>
    <w:rsid w:val="00CE02DF"/>
    <w:rsid w:val="00CE0526"/>
    <w:rsid w:val="00CE0691"/>
    <w:rsid w:val="00CE0790"/>
    <w:rsid w:val="00CE0876"/>
    <w:rsid w:val="00CE0D81"/>
    <w:rsid w:val="00CE172E"/>
    <w:rsid w:val="00CE1AF4"/>
    <w:rsid w:val="00CE1DC1"/>
    <w:rsid w:val="00CE1E62"/>
    <w:rsid w:val="00CE264A"/>
    <w:rsid w:val="00CE2AD9"/>
    <w:rsid w:val="00CE3679"/>
    <w:rsid w:val="00CE36AE"/>
    <w:rsid w:val="00CE44A2"/>
    <w:rsid w:val="00CE4BDC"/>
    <w:rsid w:val="00CE4F2D"/>
    <w:rsid w:val="00CE58C4"/>
    <w:rsid w:val="00CE58C5"/>
    <w:rsid w:val="00CE5AEB"/>
    <w:rsid w:val="00CE5AFD"/>
    <w:rsid w:val="00CE5CF6"/>
    <w:rsid w:val="00CE60A2"/>
    <w:rsid w:val="00CE643F"/>
    <w:rsid w:val="00CE6758"/>
    <w:rsid w:val="00CE7628"/>
    <w:rsid w:val="00CE7859"/>
    <w:rsid w:val="00CE796A"/>
    <w:rsid w:val="00CE79F4"/>
    <w:rsid w:val="00CE7BDE"/>
    <w:rsid w:val="00CF0337"/>
    <w:rsid w:val="00CF0E84"/>
    <w:rsid w:val="00CF131D"/>
    <w:rsid w:val="00CF13ED"/>
    <w:rsid w:val="00CF142D"/>
    <w:rsid w:val="00CF1744"/>
    <w:rsid w:val="00CF17E8"/>
    <w:rsid w:val="00CF1E1E"/>
    <w:rsid w:val="00CF1F84"/>
    <w:rsid w:val="00CF1F9E"/>
    <w:rsid w:val="00CF23A2"/>
    <w:rsid w:val="00CF23D4"/>
    <w:rsid w:val="00CF25C8"/>
    <w:rsid w:val="00CF25EF"/>
    <w:rsid w:val="00CF27FD"/>
    <w:rsid w:val="00CF2FE0"/>
    <w:rsid w:val="00CF3232"/>
    <w:rsid w:val="00CF3533"/>
    <w:rsid w:val="00CF3A0D"/>
    <w:rsid w:val="00CF3C62"/>
    <w:rsid w:val="00CF4003"/>
    <w:rsid w:val="00CF4547"/>
    <w:rsid w:val="00CF4627"/>
    <w:rsid w:val="00CF4D2D"/>
    <w:rsid w:val="00CF4EE3"/>
    <w:rsid w:val="00CF54CB"/>
    <w:rsid w:val="00CF5FB1"/>
    <w:rsid w:val="00CF5FDE"/>
    <w:rsid w:val="00CF6686"/>
    <w:rsid w:val="00CF6B85"/>
    <w:rsid w:val="00CF707A"/>
    <w:rsid w:val="00CF70AA"/>
    <w:rsid w:val="00CF7373"/>
    <w:rsid w:val="00CF7BDD"/>
    <w:rsid w:val="00CF7D17"/>
    <w:rsid w:val="00CF7EE2"/>
    <w:rsid w:val="00D00722"/>
    <w:rsid w:val="00D00DF9"/>
    <w:rsid w:val="00D00E03"/>
    <w:rsid w:val="00D018EE"/>
    <w:rsid w:val="00D01993"/>
    <w:rsid w:val="00D02132"/>
    <w:rsid w:val="00D021F3"/>
    <w:rsid w:val="00D02594"/>
    <w:rsid w:val="00D02EC8"/>
    <w:rsid w:val="00D02FD7"/>
    <w:rsid w:val="00D035D1"/>
    <w:rsid w:val="00D036C8"/>
    <w:rsid w:val="00D03D9B"/>
    <w:rsid w:val="00D03D9E"/>
    <w:rsid w:val="00D04013"/>
    <w:rsid w:val="00D04207"/>
    <w:rsid w:val="00D0421E"/>
    <w:rsid w:val="00D042F8"/>
    <w:rsid w:val="00D043D7"/>
    <w:rsid w:val="00D04664"/>
    <w:rsid w:val="00D04CC5"/>
    <w:rsid w:val="00D05105"/>
    <w:rsid w:val="00D0571C"/>
    <w:rsid w:val="00D05B19"/>
    <w:rsid w:val="00D05F9F"/>
    <w:rsid w:val="00D05FAC"/>
    <w:rsid w:val="00D064AD"/>
    <w:rsid w:val="00D06DBC"/>
    <w:rsid w:val="00D070E6"/>
    <w:rsid w:val="00D0715B"/>
    <w:rsid w:val="00D0768F"/>
    <w:rsid w:val="00D07D15"/>
    <w:rsid w:val="00D07F21"/>
    <w:rsid w:val="00D104A2"/>
    <w:rsid w:val="00D10566"/>
    <w:rsid w:val="00D1164B"/>
    <w:rsid w:val="00D1249E"/>
    <w:rsid w:val="00D126EC"/>
    <w:rsid w:val="00D12A30"/>
    <w:rsid w:val="00D13155"/>
    <w:rsid w:val="00D1347D"/>
    <w:rsid w:val="00D13659"/>
    <w:rsid w:val="00D13889"/>
    <w:rsid w:val="00D139AB"/>
    <w:rsid w:val="00D13F73"/>
    <w:rsid w:val="00D147DA"/>
    <w:rsid w:val="00D15074"/>
    <w:rsid w:val="00D1517D"/>
    <w:rsid w:val="00D152D5"/>
    <w:rsid w:val="00D1552F"/>
    <w:rsid w:val="00D156D1"/>
    <w:rsid w:val="00D156DE"/>
    <w:rsid w:val="00D15736"/>
    <w:rsid w:val="00D15B89"/>
    <w:rsid w:val="00D162D9"/>
    <w:rsid w:val="00D16A08"/>
    <w:rsid w:val="00D16E1C"/>
    <w:rsid w:val="00D16EFC"/>
    <w:rsid w:val="00D16F1E"/>
    <w:rsid w:val="00D17587"/>
    <w:rsid w:val="00D17FE4"/>
    <w:rsid w:val="00D1B465"/>
    <w:rsid w:val="00D20222"/>
    <w:rsid w:val="00D2046A"/>
    <w:rsid w:val="00D205C8"/>
    <w:rsid w:val="00D20D7F"/>
    <w:rsid w:val="00D22163"/>
    <w:rsid w:val="00D226E3"/>
    <w:rsid w:val="00D22AA4"/>
    <w:rsid w:val="00D22CC6"/>
    <w:rsid w:val="00D2330B"/>
    <w:rsid w:val="00D234EB"/>
    <w:rsid w:val="00D23527"/>
    <w:rsid w:val="00D237C4"/>
    <w:rsid w:val="00D23A78"/>
    <w:rsid w:val="00D23A80"/>
    <w:rsid w:val="00D23B4C"/>
    <w:rsid w:val="00D23B92"/>
    <w:rsid w:val="00D247AA"/>
    <w:rsid w:val="00D24A3F"/>
    <w:rsid w:val="00D24C89"/>
    <w:rsid w:val="00D24F03"/>
    <w:rsid w:val="00D24FD5"/>
    <w:rsid w:val="00D25712"/>
    <w:rsid w:val="00D259B3"/>
    <w:rsid w:val="00D2603E"/>
    <w:rsid w:val="00D26D4A"/>
    <w:rsid w:val="00D26ECB"/>
    <w:rsid w:val="00D271CC"/>
    <w:rsid w:val="00D27ADA"/>
    <w:rsid w:val="00D27BA3"/>
    <w:rsid w:val="00D27BDD"/>
    <w:rsid w:val="00D27D7B"/>
    <w:rsid w:val="00D2B401"/>
    <w:rsid w:val="00D30273"/>
    <w:rsid w:val="00D30681"/>
    <w:rsid w:val="00D30D6D"/>
    <w:rsid w:val="00D311E4"/>
    <w:rsid w:val="00D316B1"/>
    <w:rsid w:val="00D3178F"/>
    <w:rsid w:val="00D31A08"/>
    <w:rsid w:val="00D31C3A"/>
    <w:rsid w:val="00D31E47"/>
    <w:rsid w:val="00D3216C"/>
    <w:rsid w:val="00D32484"/>
    <w:rsid w:val="00D325ED"/>
    <w:rsid w:val="00D3268B"/>
    <w:rsid w:val="00D32E6B"/>
    <w:rsid w:val="00D32FF1"/>
    <w:rsid w:val="00D335E3"/>
    <w:rsid w:val="00D33C16"/>
    <w:rsid w:val="00D34179"/>
    <w:rsid w:val="00D3448E"/>
    <w:rsid w:val="00D3453D"/>
    <w:rsid w:val="00D3556A"/>
    <w:rsid w:val="00D361E5"/>
    <w:rsid w:val="00D36D69"/>
    <w:rsid w:val="00D37034"/>
    <w:rsid w:val="00D3727A"/>
    <w:rsid w:val="00D37329"/>
    <w:rsid w:val="00D3739C"/>
    <w:rsid w:val="00D37C82"/>
    <w:rsid w:val="00D37DF1"/>
    <w:rsid w:val="00D402A8"/>
    <w:rsid w:val="00D40468"/>
    <w:rsid w:val="00D40DFC"/>
    <w:rsid w:val="00D4115A"/>
    <w:rsid w:val="00D413F0"/>
    <w:rsid w:val="00D41411"/>
    <w:rsid w:val="00D417A5"/>
    <w:rsid w:val="00D41F27"/>
    <w:rsid w:val="00D42092"/>
    <w:rsid w:val="00D42660"/>
    <w:rsid w:val="00D427E9"/>
    <w:rsid w:val="00D43106"/>
    <w:rsid w:val="00D43134"/>
    <w:rsid w:val="00D43B92"/>
    <w:rsid w:val="00D43BFC"/>
    <w:rsid w:val="00D43CC6"/>
    <w:rsid w:val="00D445E9"/>
    <w:rsid w:val="00D446EC"/>
    <w:rsid w:val="00D44AF9"/>
    <w:rsid w:val="00D44D26"/>
    <w:rsid w:val="00D4575B"/>
    <w:rsid w:val="00D45AC8"/>
    <w:rsid w:val="00D46056"/>
    <w:rsid w:val="00D4672F"/>
    <w:rsid w:val="00D46B1A"/>
    <w:rsid w:val="00D46DAC"/>
    <w:rsid w:val="00D46F05"/>
    <w:rsid w:val="00D46F5D"/>
    <w:rsid w:val="00D4732A"/>
    <w:rsid w:val="00D473D9"/>
    <w:rsid w:val="00D4753A"/>
    <w:rsid w:val="00D475DF"/>
    <w:rsid w:val="00D47616"/>
    <w:rsid w:val="00D478AB"/>
    <w:rsid w:val="00D47BF6"/>
    <w:rsid w:val="00D47ED7"/>
    <w:rsid w:val="00D47F9A"/>
    <w:rsid w:val="00D4A313"/>
    <w:rsid w:val="00D50075"/>
    <w:rsid w:val="00D50221"/>
    <w:rsid w:val="00D502E7"/>
    <w:rsid w:val="00D50523"/>
    <w:rsid w:val="00D507D2"/>
    <w:rsid w:val="00D50EA8"/>
    <w:rsid w:val="00D51803"/>
    <w:rsid w:val="00D51BDF"/>
    <w:rsid w:val="00D51C44"/>
    <w:rsid w:val="00D51D4B"/>
    <w:rsid w:val="00D51DEA"/>
    <w:rsid w:val="00D52340"/>
    <w:rsid w:val="00D52456"/>
    <w:rsid w:val="00D52776"/>
    <w:rsid w:val="00D52DB6"/>
    <w:rsid w:val="00D52F03"/>
    <w:rsid w:val="00D5304B"/>
    <w:rsid w:val="00D53304"/>
    <w:rsid w:val="00D535B3"/>
    <w:rsid w:val="00D5367F"/>
    <w:rsid w:val="00D53B34"/>
    <w:rsid w:val="00D54442"/>
    <w:rsid w:val="00D54532"/>
    <w:rsid w:val="00D547B8"/>
    <w:rsid w:val="00D54D82"/>
    <w:rsid w:val="00D54EB4"/>
    <w:rsid w:val="00D55357"/>
    <w:rsid w:val="00D555B0"/>
    <w:rsid w:val="00D560FD"/>
    <w:rsid w:val="00D563EA"/>
    <w:rsid w:val="00D5641C"/>
    <w:rsid w:val="00D56605"/>
    <w:rsid w:val="00D56691"/>
    <w:rsid w:val="00D56726"/>
    <w:rsid w:val="00D56F20"/>
    <w:rsid w:val="00D57267"/>
    <w:rsid w:val="00D575BF"/>
    <w:rsid w:val="00D57F5D"/>
    <w:rsid w:val="00D57FAA"/>
    <w:rsid w:val="00D60223"/>
    <w:rsid w:val="00D60247"/>
    <w:rsid w:val="00D6123B"/>
    <w:rsid w:val="00D61333"/>
    <w:rsid w:val="00D61762"/>
    <w:rsid w:val="00D61D2B"/>
    <w:rsid w:val="00D61E2F"/>
    <w:rsid w:val="00D62237"/>
    <w:rsid w:val="00D62602"/>
    <w:rsid w:val="00D62615"/>
    <w:rsid w:val="00D626B8"/>
    <w:rsid w:val="00D628AD"/>
    <w:rsid w:val="00D628E9"/>
    <w:rsid w:val="00D6298F"/>
    <w:rsid w:val="00D6395A"/>
    <w:rsid w:val="00D63CE4"/>
    <w:rsid w:val="00D64553"/>
    <w:rsid w:val="00D646B3"/>
    <w:rsid w:val="00D64CA1"/>
    <w:rsid w:val="00D65026"/>
    <w:rsid w:val="00D656C6"/>
    <w:rsid w:val="00D65A9E"/>
    <w:rsid w:val="00D65D4B"/>
    <w:rsid w:val="00D6613F"/>
    <w:rsid w:val="00D6667C"/>
    <w:rsid w:val="00D66707"/>
    <w:rsid w:val="00D67493"/>
    <w:rsid w:val="00D67607"/>
    <w:rsid w:val="00D679D1"/>
    <w:rsid w:val="00D67A41"/>
    <w:rsid w:val="00D67C9D"/>
    <w:rsid w:val="00D67D39"/>
    <w:rsid w:val="00D67EC1"/>
    <w:rsid w:val="00D67F3D"/>
    <w:rsid w:val="00D70632"/>
    <w:rsid w:val="00D707CA"/>
    <w:rsid w:val="00D70B76"/>
    <w:rsid w:val="00D7134E"/>
    <w:rsid w:val="00D7146A"/>
    <w:rsid w:val="00D71BF3"/>
    <w:rsid w:val="00D71C22"/>
    <w:rsid w:val="00D71D6C"/>
    <w:rsid w:val="00D71E88"/>
    <w:rsid w:val="00D73662"/>
    <w:rsid w:val="00D739BB"/>
    <w:rsid w:val="00D741FA"/>
    <w:rsid w:val="00D746E7"/>
    <w:rsid w:val="00D74E85"/>
    <w:rsid w:val="00D75310"/>
    <w:rsid w:val="00D757EE"/>
    <w:rsid w:val="00D75809"/>
    <w:rsid w:val="00D76092"/>
    <w:rsid w:val="00D761C5"/>
    <w:rsid w:val="00D762E0"/>
    <w:rsid w:val="00D76D0B"/>
    <w:rsid w:val="00D771A3"/>
    <w:rsid w:val="00D7769F"/>
    <w:rsid w:val="00D77BAA"/>
    <w:rsid w:val="00D800F8"/>
    <w:rsid w:val="00D802E3"/>
    <w:rsid w:val="00D80455"/>
    <w:rsid w:val="00D807A9"/>
    <w:rsid w:val="00D807BB"/>
    <w:rsid w:val="00D809C8"/>
    <w:rsid w:val="00D80F44"/>
    <w:rsid w:val="00D81338"/>
    <w:rsid w:val="00D81D4D"/>
    <w:rsid w:val="00D81EE1"/>
    <w:rsid w:val="00D823B7"/>
    <w:rsid w:val="00D8253C"/>
    <w:rsid w:val="00D8294B"/>
    <w:rsid w:val="00D8296E"/>
    <w:rsid w:val="00D82FAA"/>
    <w:rsid w:val="00D8308C"/>
    <w:rsid w:val="00D833A1"/>
    <w:rsid w:val="00D836A1"/>
    <w:rsid w:val="00D83711"/>
    <w:rsid w:val="00D83819"/>
    <w:rsid w:val="00D83925"/>
    <w:rsid w:val="00D83E69"/>
    <w:rsid w:val="00D84007"/>
    <w:rsid w:val="00D846B6"/>
    <w:rsid w:val="00D8473D"/>
    <w:rsid w:val="00D847FA"/>
    <w:rsid w:val="00D84B73"/>
    <w:rsid w:val="00D84DB3"/>
    <w:rsid w:val="00D84E77"/>
    <w:rsid w:val="00D853DA"/>
    <w:rsid w:val="00D85441"/>
    <w:rsid w:val="00D85C74"/>
    <w:rsid w:val="00D867DE"/>
    <w:rsid w:val="00D86B4E"/>
    <w:rsid w:val="00D87033"/>
    <w:rsid w:val="00D872B6"/>
    <w:rsid w:val="00D875EC"/>
    <w:rsid w:val="00D87843"/>
    <w:rsid w:val="00D87B84"/>
    <w:rsid w:val="00D87F48"/>
    <w:rsid w:val="00D87F7A"/>
    <w:rsid w:val="00D88139"/>
    <w:rsid w:val="00D90B77"/>
    <w:rsid w:val="00D90BA0"/>
    <w:rsid w:val="00D90CA0"/>
    <w:rsid w:val="00D90D22"/>
    <w:rsid w:val="00D90FDF"/>
    <w:rsid w:val="00D91170"/>
    <w:rsid w:val="00D911B2"/>
    <w:rsid w:val="00D912F0"/>
    <w:rsid w:val="00D91876"/>
    <w:rsid w:val="00D91B63"/>
    <w:rsid w:val="00D91FD4"/>
    <w:rsid w:val="00D920D6"/>
    <w:rsid w:val="00D927CC"/>
    <w:rsid w:val="00D92E71"/>
    <w:rsid w:val="00D930A0"/>
    <w:rsid w:val="00D93487"/>
    <w:rsid w:val="00D9378B"/>
    <w:rsid w:val="00D93ED0"/>
    <w:rsid w:val="00D93ED5"/>
    <w:rsid w:val="00D943B7"/>
    <w:rsid w:val="00D94A16"/>
    <w:rsid w:val="00D94AFF"/>
    <w:rsid w:val="00D94BEC"/>
    <w:rsid w:val="00D94C96"/>
    <w:rsid w:val="00D94CAD"/>
    <w:rsid w:val="00D94E30"/>
    <w:rsid w:val="00D95039"/>
    <w:rsid w:val="00D9527D"/>
    <w:rsid w:val="00D95550"/>
    <w:rsid w:val="00D9628B"/>
    <w:rsid w:val="00D96839"/>
    <w:rsid w:val="00D969CE"/>
    <w:rsid w:val="00D96FFA"/>
    <w:rsid w:val="00D970DC"/>
    <w:rsid w:val="00D97AAE"/>
    <w:rsid w:val="00D97AFF"/>
    <w:rsid w:val="00D97DCE"/>
    <w:rsid w:val="00D97E6E"/>
    <w:rsid w:val="00D9B2A1"/>
    <w:rsid w:val="00DA0811"/>
    <w:rsid w:val="00DA0923"/>
    <w:rsid w:val="00DA0B20"/>
    <w:rsid w:val="00DA0CEE"/>
    <w:rsid w:val="00DA0FE2"/>
    <w:rsid w:val="00DA1054"/>
    <w:rsid w:val="00DA145D"/>
    <w:rsid w:val="00DA1608"/>
    <w:rsid w:val="00DA1A0D"/>
    <w:rsid w:val="00DA1A6D"/>
    <w:rsid w:val="00DA1AC3"/>
    <w:rsid w:val="00DA1D1C"/>
    <w:rsid w:val="00DA1EA6"/>
    <w:rsid w:val="00DA1ED0"/>
    <w:rsid w:val="00DA2133"/>
    <w:rsid w:val="00DA22CF"/>
    <w:rsid w:val="00DA270C"/>
    <w:rsid w:val="00DA28A7"/>
    <w:rsid w:val="00DA293C"/>
    <w:rsid w:val="00DA2ABC"/>
    <w:rsid w:val="00DA2BC3"/>
    <w:rsid w:val="00DA2E0F"/>
    <w:rsid w:val="00DA2EA5"/>
    <w:rsid w:val="00DA30D0"/>
    <w:rsid w:val="00DA375F"/>
    <w:rsid w:val="00DA3780"/>
    <w:rsid w:val="00DA3BC6"/>
    <w:rsid w:val="00DA3D69"/>
    <w:rsid w:val="00DA3F9C"/>
    <w:rsid w:val="00DA3FB4"/>
    <w:rsid w:val="00DA4C4D"/>
    <w:rsid w:val="00DA4EFB"/>
    <w:rsid w:val="00DA4F30"/>
    <w:rsid w:val="00DA504A"/>
    <w:rsid w:val="00DA5912"/>
    <w:rsid w:val="00DA592E"/>
    <w:rsid w:val="00DA5A9A"/>
    <w:rsid w:val="00DA5E61"/>
    <w:rsid w:val="00DA5F27"/>
    <w:rsid w:val="00DA5F73"/>
    <w:rsid w:val="00DA62E5"/>
    <w:rsid w:val="00DA6B9F"/>
    <w:rsid w:val="00DA6BD0"/>
    <w:rsid w:val="00DA7065"/>
    <w:rsid w:val="00DA731A"/>
    <w:rsid w:val="00DA74F3"/>
    <w:rsid w:val="00DA793E"/>
    <w:rsid w:val="00DB0139"/>
    <w:rsid w:val="00DB0218"/>
    <w:rsid w:val="00DB02E2"/>
    <w:rsid w:val="00DB030B"/>
    <w:rsid w:val="00DB0E8B"/>
    <w:rsid w:val="00DB1806"/>
    <w:rsid w:val="00DB1C44"/>
    <w:rsid w:val="00DB2656"/>
    <w:rsid w:val="00DB29A3"/>
    <w:rsid w:val="00DB2FF8"/>
    <w:rsid w:val="00DB3548"/>
    <w:rsid w:val="00DB36C7"/>
    <w:rsid w:val="00DB36CC"/>
    <w:rsid w:val="00DB37F5"/>
    <w:rsid w:val="00DB3CC7"/>
    <w:rsid w:val="00DB4504"/>
    <w:rsid w:val="00DB4ACA"/>
    <w:rsid w:val="00DB4C3D"/>
    <w:rsid w:val="00DB5352"/>
    <w:rsid w:val="00DB55FA"/>
    <w:rsid w:val="00DB562A"/>
    <w:rsid w:val="00DB5AA3"/>
    <w:rsid w:val="00DB5B52"/>
    <w:rsid w:val="00DB62B7"/>
    <w:rsid w:val="00DB6880"/>
    <w:rsid w:val="00DB68BD"/>
    <w:rsid w:val="00DB6DD3"/>
    <w:rsid w:val="00DB6F42"/>
    <w:rsid w:val="00DB7159"/>
    <w:rsid w:val="00DC000F"/>
    <w:rsid w:val="00DC040B"/>
    <w:rsid w:val="00DC08BC"/>
    <w:rsid w:val="00DC0E01"/>
    <w:rsid w:val="00DC1637"/>
    <w:rsid w:val="00DC1655"/>
    <w:rsid w:val="00DC228F"/>
    <w:rsid w:val="00DC25C1"/>
    <w:rsid w:val="00DC30F7"/>
    <w:rsid w:val="00DC3805"/>
    <w:rsid w:val="00DC3915"/>
    <w:rsid w:val="00DC3979"/>
    <w:rsid w:val="00DC3E49"/>
    <w:rsid w:val="00DC3F74"/>
    <w:rsid w:val="00DC42FF"/>
    <w:rsid w:val="00DC444F"/>
    <w:rsid w:val="00DC470C"/>
    <w:rsid w:val="00DC53F3"/>
    <w:rsid w:val="00DC579E"/>
    <w:rsid w:val="00DC5B43"/>
    <w:rsid w:val="00DC60CC"/>
    <w:rsid w:val="00DC6118"/>
    <w:rsid w:val="00DC6751"/>
    <w:rsid w:val="00DC67EF"/>
    <w:rsid w:val="00DC6DCE"/>
    <w:rsid w:val="00DC6FE6"/>
    <w:rsid w:val="00DC70D7"/>
    <w:rsid w:val="00DC736A"/>
    <w:rsid w:val="00DC73FB"/>
    <w:rsid w:val="00DC763D"/>
    <w:rsid w:val="00DC7934"/>
    <w:rsid w:val="00DC7A71"/>
    <w:rsid w:val="00DC7A7A"/>
    <w:rsid w:val="00DC7CBC"/>
    <w:rsid w:val="00DD090D"/>
    <w:rsid w:val="00DD0BE0"/>
    <w:rsid w:val="00DD106A"/>
    <w:rsid w:val="00DD1073"/>
    <w:rsid w:val="00DD117D"/>
    <w:rsid w:val="00DD11CE"/>
    <w:rsid w:val="00DD12F1"/>
    <w:rsid w:val="00DD1536"/>
    <w:rsid w:val="00DD18DE"/>
    <w:rsid w:val="00DD1E8E"/>
    <w:rsid w:val="00DD2258"/>
    <w:rsid w:val="00DD22CB"/>
    <w:rsid w:val="00DD2717"/>
    <w:rsid w:val="00DD2971"/>
    <w:rsid w:val="00DD2F24"/>
    <w:rsid w:val="00DD30A7"/>
    <w:rsid w:val="00DD321F"/>
    <w:rsid w:val="00DD3744"/>
    <w:rsid w:val="00DD3D0D"/>
    <w:rsid w:val="00DD3EC8"/>
    <w:rsid w:val="00DD3ED4"/>
    <w:rsid w:val="00DD3F18"/>
    <w:rsid w:val="00DD4349"/>
    <w:rsid w:val="00DD458F"/>
    <w:rsid w:val="00DD4B9F"/>
    <w:rsid w:val="00DD56E4"/>
    <w:rsid w:val="00DD61BC"/>
    <w:rsid w:val="00DD61D3"/>
    <w:rsid w:val="00DD669C"/>
    <w:rsid w:val="00DD68CD"/>
    <w:rsid w:val="00DD6C2D"/>
    <w:rsid w:val="00DD700A"/>
    <w:rsid w:val="00DD7857"/>
    <w:rsid w:val="00DD7C9F"/>
    <w:rsid w:val="00DD7F66"/>
    <w:rsid w:val="00DE06F4"/>
    <w:rsid w:val="00DE0773"/>
    <w:rsid w:val="00DE07AB"/>
    <w:rsid w:val="00DE0959"/>
    <w:rsid w:val="00DE0B7A"/>
    <w:rsid w:val="00DE0EAC"/>
    <w:rsid w:val="00DE0F12"/>
    <w:rsid w:val="00DE1055"/>
    <w:rsid w:val="00DE117E"/>
    <w:rsid w:val="00DE174E"/>
    <w:rsid w:val="00DE236F"/>
    <w:rsid w:val="00DE2922"/>
    <w:rsid w:val="00DE2B1E"/>
    <w:rsid w:val="00DE2CBC"/>
    <w:rsid w:val="00DE2F88"/>
    <w:rsid w:val="00DE31A8"/>
    <w:rsid w:val="00DE3219"/>
    <w:rsid w:val="00DE35C4"/>
    <w:rsid w:val="00DE3D07"/>
    <w:rsid w:val="00DE3FB9"/>
    <w:rsid w:val="00DE40D6"/>
    <w:rsid w:val="00DE42FF"/>
    <w:rsid w:val="00DE456E"/>
    <w:rsid w:val="00DE4663"/>
    <w:rsid w:val="00DE48EF"/>
    <w:rsid w:val="00DE4A66"/>
    <w:rsid w:val="00DE542B"/>
    <w:rsid w:val="00DE58B9"/>
    <w:rsid w:val="00DE5D30"/>
    <w:rsid w:val="00DE5FBA"/>
    <w:rsid w:val="00DE64D5"/>
    <w:rsid w:val="00DE6503"/>
    <w:rsid w:val="00DE66CC"/>
    <w:rsid w:val="00DE6A91"/>
    <w:rsid w:val="00DE73B5"/>
    <w:rsid w:val="00DE79BE"/>
    <w:rsid w:val="00DE7C2C"/>
    <w:rsid w:val="00DF00A7"/>
    <w:rsid w:val="00DF027F"/>
    <w:rsid w:val="00DF0359"/>
    <w:rsid w:val="00DF0360"/>
    <w:rsid w:val="00DF13F7"/>
    <w:rsid w:val="00DF16A4"/>
    <w:rsid w:val="00DF1C5F"/>
    <w:rsid w:val="00DF1C6F"/>
    <w:rsid w:val="00DF2464"/>
    <w:rsid w:val="00DF260F"/>
    <w:rsid w:val="00DF297E"/>
    <w:rsid w:val="00DF2E48"/>
    <w:rsid w:val="00DF3622"/>
    <w:rsid w:val="00DF372E"/>
    <w:rsid w:val="00DF390B"/>
    <w:rsid w:val="00DF3A17"/>
    <w:rsid w:val="00DF3C20"/>
    <w:rsid w:val="00DF4250"/>
    <w:rsid w:val="00DF4420"/>
    <w:rsid w:val="00DF487D"/>
    <w:rsid w:val="00DF4E81"/>
    <w:rsid w:val="00DF5311"/>
    <w:rsid w:val="00DF59E5"/>
    <w:rsid w:val="00DF5FF7"/>
    <w:rsid w:val="00DF6063"/>
    <w:rsid w:val="00DF60D1"/>
    <w:rsid w:val="00DF61E8"/>
    <w:rsid w:val="00DF639C"/>
    <w:rsid w:val="00DF7462"/>
    <w:rsid w:val="00DF75CD"/>
    <w:rsid w:val="00DF7676"/>
    <w:rsid w:val="00DF7753"/>
    <w:rsid w:val="00DF7967"/>
    <w:rsid w:val="00DF7A63"/>
    <w:rsid w:val="00DF7AE8"/>
    <w:rsid w:val="00DF7AF8"/>
    <w:rsid w:val="00DF7C94"/>
    <w:rsid w:val="00DF7CF7"/>
    <w:rsid w:val="00DF7E3E"/>
    <w:rsid w:val="00DF7E5C"/>
    <w:rsid w:val="00DF7F17"/>
    <w:rsid w:val="00DFB2E6"/>
    <w:rsid w:val="00E00510"/>
    <w:rsid w:val="00E0096A"/>
    <w:rsid w:val="00E00A18"/>
    <w:rsid w:val="00E00EF3"/>
    <w:rsid w:val="00E0105B"/>
    <w:rsid w:val="00E01182"/>
    <w:rsid w:val="00E01450"/>
    <w:rsid w:val="00E018AA"/>
    <w:rsid w:val="00E01DAD"/>
    <w:rsid w:val="00E01DD4"/>
    <w:rsid w:val="00E025B0"/>
    <w:rsid w:val="00E0262E"/>
    <w:rsid w:val="00E02818"/>
    <w:rsid w:val="00E030DA"/>
    <w:rsid w:val="00E0355F"/>
    <w:rsid w:val="00E035CB"/>
    <w:rsid w:val="00E03630"/>
    <w:rsid w:val="00E03F34"/>
    <w:rsid w:val="00E0497E"/>
    <w:rsid w:val="00E04F9A"/>
    <w:rsid w:val="00E05062"/>
    <w:rsid w:val="00E054EF"/>
    <w:rsid w:val="00E0550F"/>
    <w:rsid w:val="00E05618"/>
    <w:rsid w:val="00E05C6F"/>
    <w:rsid w:val="00E05E07"/>
    <w:rsid w:val="00E06270"/>
    <w:rsid w:val="00E065EF"/>
    <w:rsid w:val="00E06EDB"/>
    <w:rsid w:val="00E06FB2"/>
    <w:rsid w:val="00E07C39"/>
    <w:rsid w:val="00E07C78"/>
    <w:rsid w:val="00E0C27B"/>
    <w:rsid w:val="00E106D1"/>
    <w:rsid w:val="00E107C0"/>
    <w:rsid w:val="00E10B1D"/>
    <w:rsid w:val="00E110E4"/>
    <w:rsid w:val="00E111E2"/>
    <w:rsid w:val="00E112A5"/>
    <w:rsid w:val="00E11C03"/>
    <w:rsid w:val="00E11C71"/>
    <w:rsid w:val="00E11FE8"/>
    <w:rsid w:val="00E12512"/>
    <w:rsid w:val="00E1264C"/>
    <w:rsid w:val="00E126FA"/>
    <w:rsid w:val="00E12A2C"/>
    <w:rsid w:val="00E13259"/>
    <w:rsid w:val="00E1382D"/>
    <w:rsid w:val="00E13C27"/>
    <w:rsid w:val="00E13F21"/>
    <w:rsid w:val="00E13FDA"/>
    <w:rsid w:val="00E14564"/>
    <w:rsid w:val="00E146A9"/>
    <w:rsid w:val="00E14761"/>
    <w:rsid w:val="00E14B5A"/>
    <w:rsid w:val="00E14C02"/>
    <w:rsid w:val="00E14CC5"/>
    <w:rsid w:val="00E14D63"/>
    <w:rsid w:val="00E14F8D"/>
    <w:rsid w:val="00E1560A"/>
    <w:rsid w:val="00E15A6C"/>
    <w:rsid w:val="00E16047"/>
    <w:rsid w:val="00E16092"/>
    <w:rsid w:val="00E162BD"/>
    <w:rsid w:val="00E16CFC"/>
    <w:rsid w:val="00E16DE7"/>
    <w:rsid w:val="00E1704A"/>
    <w:rsid w:val="00E17831"/>
    <w:rsid w:val="00E17994"/>
    <w:rsid w:val="00E1F8F5"/>
    <w:rsid w:val="00E20561"/>
    <w:rsid w:val="00E21359"/>
    <w:rsid w:val="00E2137D"/>
    <w:rsid w:val="00E2145E"/>
    <w:rsid w:val="00E214FB"/>
    <w:rsid w:val="00E21732"/>
    <w:rsid w:val="00E21878"/>
    <w:rsid w:val="00E21DB1"/>
    <w:rsid w:val="00E22363"/>
    <w:rsid w:val="00E225C5"/>
    <w:rsid w:val="00E228A8"/>
    <w:rsid w:val="00E22ECE"/>
    <w:rsid w:val="00E22F5A"/>
    <w:rsid w:val="00E230D5"/>
    <w:rsid w:val="00E233E5"/>
    <w:rsid w:val="00E23427"/>
    <w:rsid w:val="00E23762"/>
    <w:rsid w:val="00E239E1"/>
    <w:rsid w:val="00E23BD1"/>
    <w:rsid w:val="00E23D06"/>
    <w:rsid w:val="00E24715"/>
    <w:rsid w:val="00E24894"/>
    <w:rsid w:val="00E25A77"/>
    <w:rsid w:val="00E25BF6"/>
    <w:rsid w:val="00E25EBD"/>
    <w:rsid w:val="00E25FAF"/>
    <w:rsid w:val="00E263BA"/>
    <w:rsid w:val="00E2695A"/>
    <w:rsid w:val="00E26AE7"/>
    <w:rsid w:val="00E26E55"/>
    <w:rsid w:val="00E26F2A"/>
    <w:rsid w:val="00E27150"/>
    <w:rsid w:val="00E27226"/>
    <w:rsid w:val="00E272CC"/>
    <w:rsid w:val="00E276CF"/>
    <w:rsid w:val="00E27FB0"/>
    <w:rsid w:val="00E30071"/>
    <w:rsid w:val="00E3008F"/>
    <w:rsid w:val="00E303DD"/>
    <w:rsid w:val="00E30850"/>
    <w:rsid w:val="00E308B3"/>
    <w:rsid w:val="00E30F5C"/>
    <w:rsid w:val="00E31A0C"/>
    <w:rsid w:val="00E31BCB"/>
    <w:rsid w:val="00E325C6"/>
    <w:rsid w:val="00E32964"/>
    <w:rsid w:val="00E3298D"/>
    <w:rsid w:val="00E32CC7"/>
    <w:rsid w:val="00E32EAF"/>
    <w:rsid w:val="00E333BB"/>
    <w:rsid w:val="00E33478"/>
    <w:rsid w:val="00E33957"/>
    <w:rsid w:val="00E33C39"/>
    <w:rsid w:val="00E33D54"/>
    <w:rsid w:val="00E33E1F"/>
    <w:rsid w:val="00E33FCD"/>
    <w:rsid w:val="00E345DD"/>
    <w:rsid w:val="00E34689"/>
    <w:rsid w:val="00E3470B"/>
    <w:rsid w:val="00E34791"/>
    <w:rsid w:val="00E3486E"/>
    <w:rsid w:val="00E34962"/>
    <w:rsid w:val="00E34A66"/>
    <w:rsid w:val="00E34B89"/>
    <w:rsid w:val="00E34DFB"/>
    <w:rsid w:val="00E34FAC"/>
    <w:rsid w:val="00E3516E"/>
    <w:rsid w:val="00E3554D"/>
    <w:rsid w:val="00E35996"/>
    <w:rsid w:val="00E359B6"/>
    <w:rsid w:val="00E35D87"/>
    <w:rsid w:val="00E360A9"/>
    <w:rsid w:val="00E36669"/>
    <w:rsid w:val="00E36A9A"/>
    <w:rsid w:val="00E37254"/>
    <w:rsid w:val="00E37281"/>
    <w:rsid w:val="00E374CA"/>
    <w:rsid w:val="00E37DBE"/>
    <w:rsid w:val="00E37E9E"/>
    <w:rsid w:val="00E37FC1"/>
    <w:rsid w:val="00E37FF1"/>
    <w:rsid w:val="00E4071D"/>
    <w:rsid w:val="00E40C82"/>
    <w:rsid w:val="00E4115A"/>
    <w:rsid w:val="00E411D1"/>
    <w:rsid w:val="00E41FE0"/>
    <w:rsid w:val="00E42415"/>
    <w:rsid w:val="00E42DB4"/>
    <w:rsid w:val="00E43449"/>
    <w:rsid w:val="00E438B5"/>
    <w:rsid w:val="00E43E6C"/>
    <w:rsid w:val="00E44315"/>
    <w:rsid w:val="00E44AF9"/>
    <w:rsid w:val="00E44B71"/>
    <w:rsid w:val="00E450FB"/>
    <w:rsid w:val="00E452EC"/>
    <w:rsid w:val="00E458C6"/>
    <w:rsid w:val="00E45AAB"/>
    <w:rsid w:val="00E476B4"/>
    <w:rsid w:val="00E478D1"/>
    <w:rsid w:val="00E479C2"/>
    <w:rsid w:val="00E47EA4"/>
    <w:rsid w:val="00E50019"/>
    <w:rsid w:val="00E50BD8"/>
    <w:rsid w:val="00E51039"/>
    <w:rsid w:val="00E51324"/>
    <w:rsid w:val="00E52C11"/>
    <w:rsid w:val="00E52CE7"/>
    <w:rsid w:val="00E53254"/>
    <w:rsid w:val="00E5333E"/>
    <w:rsid w:val="00E53AEA"/>
    <w:rsid w:val="00E53E0E"/>
    <w:rsid w:val="00E53F57"/>
    <w:rsid w:val="00E54BCC"/>
    <w:rsid w:val="00E54ECF"/>
    <w:rsid w:val="00E54EFF"/>
    <w:rsid w:val="00E55107"/>
    <w:rsid w:val="00E55601"/>
    <w:rsid w:val="00E5568A"/>
    <w:rsid w:val="00E55E39"/>
    <w:rsid w:val="00E5652B"/>
    <w:rsid w:val="00E56C53"/>
    <w:rsid w:val="00E56CFB"/>
    <w:rsid w:val="00E56DE6"/>
    <w:rsid w:val="00E56F5E"/>
    <w:rsid w:val="00E577C0"/>
    <w:rsid w:val="00E57846"/>
    <w:rsid w:val="00E57C18"/>
    <w:rsid w:val="00E57C48"/>
    <w:rsid w:val="00E60176"/>
    <w:rsid w:val="00E60191"/>
    <w:rsid w:val="00E601C5"/>
    <w:rsid w:val="00E6034A"/>
    <w:rsid w:val="00E6041F"/>
    <w:rsid w:val="00E6054B"/>
    <w:rsid w:val="00E6077A"/>
    <w:rsid w:val="00E6077B"/>
    <w:rsid w:val="00E608C2"/>
    <w:rsid w:val="00E60B7D"/>
    <w:rsid w:val="00E60DD9"/>
    <w:rsid w:val="00E60E17"/>
    <w:rsid w:val="00E60F3A"/>
    <w:rsid w:val="00E60F41"/>
    <w:rsid w:val="00E61819"/>
    <w:rsid w:val="00E61D5D"/>
    <w:rsid w:val="00E62212"/>
    <w:rsid w:val="00E625B7"/>
    <w:rsid w:val="00E62740"/>
    <w:rsid w:val="00E62F85"/>
    <w:rsid w:val="00E634A0"/>
    <w:rsid w:val="00E63753"/>
    <w:rsid w:val="00E63854"/>
    <w:rsid w:val="00E64927"/>
    <w:rsid w:val="00E64AF2"/>
    <w:rsid w:val="00E64B9D"/>
    <w:rsid w:val="00E64C6A"/>
    <w:rsid w:val="00E64FB4"/>
    <w:rsid w:val="00E650A1"/>
    <w:rsid w:val="00E65109"/>
    <w:rsid w:val="00E651C7"/>
    <w:rsid w:val="00E659A6"/>
    <w:rsid w:val="00E65AEF"/>
    <w:rsid w:val="00E65E9D"/>
    <w:rsid w:val="00E660E0"/>
    <w:rsid w:val="00E66294"/>
    <w:rsid w:val="00E666FE"/>
    <w:rsid w:val="00E6674D"/>
    <w:rsid w:val="00E66847"/>
    <w:rsid w:val="00E66898"/>
    <w:rsid w:val="00E669DB"/>
    <w:rsid w:val="00E66BE2"/>
    <w:rsid w:val="00E66CC6"/>
    <w:rsid w:val="00E66D57"/>
    <w:rsid w:val="00E67407"/>
    <w:rsid w:val="00E676D2"/>
    <w:rsid w:val="00E67701"/>
    <w:rsid w:val="00E6784A"/>
    <w:rsid w:val="00E67AA1"/>
    <w:rsid w:val="00E67DF6"/>
    <w:rsid w:val="00E67DF8"/>
    <w:rsid w:val="00E67FA9"/>
    <w:rsid w:val="00E7024E"/>
    <w:rsid w:val="00E70C7A"/>
    <w:rsid w:val="00E71181"/>
    <w:rsid w:val="00E724AE"/>
    <w:rsid w:val="00E72C25"/>
    <w:rsid w:val="00E72C7E"/>
    <w:rsid w:val="00E73335"/>
    <w:rsid w:val="00E734B7"/>
    <w:rsid w:val="00E739E1"/>
    <w:rsid w:val="00E742A4"/>
    <w:rsid w:val="00E744C3"/>
    <w:rsid w:val="00E74517"/>
    <w:rsid w:val="00E745EA"/>
    <w:rsid w:val="00E74B06"/>
    <w:rsid w:val="00E75103"/>
    <w:rsid w:val="00E75318"/>
    <w:rsid w:val="00E75704"/>
    <w:rsid w:val="00E7590B"/>
    <w:rsid w:val="00E761E3"/>
    <w:rsid w:val="00E76232"/>
    <w:rsid w:val="00E765C8"/>
    <w:rsid w:val="00E767C4"/>
    <w:rsid w:val="00E801B3"/>
    <w:rsid w:val="00E803B9"/>
    <w:rsid w:val="00E803CE"/>
    <w:rsid w:val="00E806E9"/>
    <w:rsid w:val="00E80732"/>
    <w:rsid w:val="00E809FE"/>
    <w:rsid w:val="00E82478"/>
    <w:rsid w:val="00E82485"/>
    <w:rsid w:val="00E831B0"/>
    <w:rsid w:val="00E83372"/>
    <w:rsid w:val="00E83A6C"/>
    <w:rsid w:val="00E83BA1"/>
    <w:rsid w:val="00E83CCC"/>
    <w:rsid w:val="00E83CDD"/>
    <w:rsid w:val="00E840A7"/>
    <w:rsid w:val="00E840EF"/>
    <w:rsid w:val="00E847A7"/>
    <w:rsid w:val="00E84877"/>
    <w:rsid w:val="00E84915"/>
    <w:rsid w:val="00E84A37"/>
    <w:rsid w:val="00E84CBF"/>
    <w:rsid w:val="00E84ED3"/>
    <w:rsid w:val="00E8527E"/>
    <w:rsid w:val="00E85506"/>
    <w:rsid w:val="00E85530"/>
    <w:rsid w:val="00E85629"/>
    <w:rsid w:val="00E858CB"/>
    <w:rsid w:val="00E85B73"/>
    <w:rsid w:val="00E85BA6"/>
    <w:rsid w:val="00E86CF8"/>
    <w:rsid w:val="00E86EFA"/>
    <w:rsid w:val="00E870E0"/>
    <w:rsid w:val="00E870E8"/>
    <w:rsid w:val="00E8728E"/>
    <w:rsid w:val="00E875DE"/>
    <w:rsid w:val="00E87C74"/>
    <w:rsid w:val="00E90771"/>
    <w:rsid w:val="00E90D61"/>
    <w:rsid w:val="00E90DDE"/>
    <w:rsid w:val="00E9147A"/>
    <w:rsid w:val="00E91EFB"/>
    <w:rsid w:val="00E91FF6"/>
    <w:rsid w:val="00E92CB1"/>
    <w:rsid w:val="00E9393C"/>
    <w:rsid w:val="00E9447F"/>
    <w:rsid w:val="00E9481A"/>
    <w:rsid w:val="00E94F08"/>
    <w:rsid w:val="00E94F84"/>
    <w:rsid w:val="00E94F87"/>
    <w:rsid w:val="00E956F2"/>
    <w:rsid w:val="00E958F3"/>
    <w:rsid w:val="00E959B1"/>
    <w:rsid w:val="00E95AB7"/>
    <w:rsid w:val="00E9620E"/>
    <w:rsid w:val="00E962EC"/>
    <w:rsid w:val="00E97063"/>
    <w:rsid w:val="00E975FF"/>
    <w:rsid w:val="00E97945"/>
    <w:rsid w:val="00E97B05"/>
    <w:rsid w:val="00E98632"/>
    <w:rsid w:val="00EA0160"/>
    <w:rsid w:val="00EA0298"/>
    <w:rsid w:val="00EA0444"/>
    <w:rsid w:val="00EA04D6"/>
    <w:rsid w:val="00EA05CF"/>
    <w:rsid w:val="00EA07B7"/>
    <w:rsid w:val="00EA0864"/>
    <w:rsid w:val="00EA0B4F"/>
    <w:rsid w:val="00EA0B7D"/>
    <w:rsid w:val="00EA0BC8"/>
    <w:rsid w:val="00EA10A0"/>
    <w:rsid w:val="00EA13E2"/>
    <w:rsid w:val="00EA14E6"/>
    <w:rsid w:val="00EA1577"/>
    <w:rsid w:val="00EA1599"/>
    <w:rsid w:val="00EA189B"/>
    <w:rsid w:val="00EA199C"/>
    <w:rsid w:val="00EA1AE6"/>
    <w:rsid w:val="00EA2541"/>
    <w:rsid w:val="00EA278B"/>
    <w:rsid w:val="00EA2C51"/>
    <w:rsid w:val="00EA2FD2"/>
    <w:rsid w:val="00EA359A"/>
    <w:rsid w:val="00EA3841"/>
    <w:rsid w:val="00EA393B"/>
    <w:rsid w:val="00EA4005"/>
    <w:rsid w:val="00EA4684"/>
    <w:rsid w:val="00EA4B22"/>
    <w:rsid w:val="00EA4D48"/>
    <w:rsid w:val="00EA54B6"/>
    <w:rsid w:val="00EA5B00"/>
    <w:rsid w:val="00EA5B2E"/>
    <w:rsid w:val="00EA5E75"/>
    <w:rsid w:val="00EA5F27"/>
    <w:rsid w:val="00EA6165"/>
    <w:rsid w:val="00EA67A1"/>
    <w:rsid w:val="00EA6BD6"/>
    <w:rsid w:val="00EA6C98"/>
    <w:rsid w:val="00EA6C9F"/>
    <w:rsid w:val="00EA6DFD"/>
    <w:rsid w:val="00EA6F3E"/>
    <w:rsid w:val="00EA75AF"/>
    <w:rsid w:val="00EA76B6"/>
    <w:rsid w:val="00EA79C8"/>
    <w:rsid w:val="00EA7E50"/>
    <w:rsid w:val="00EAB644"/>
    <w:rsid w:val="00EB0122"/>
    <w:rsid w:val="00EB0322"/>
    <w:rsid w:val="00EB0421"/>
    <w:rsid w:val="00EB05D6"/>
    <w:rsid w:val="00EB1D8B"/>
    <w:rsid w:val="00EB20ED"/>
    <w:rsid w:val="00EB216C"/>
    <w:rsid w:val="00EB2544"/>
    <w:rsid w:val="00EB3335"/>
    <w:rsid w:val="00EB333A"/>
    <w:rsid w:val="00EB33F1"/>
    <w:rsid w:val="00EB3474"/>
    <w:rsid w:val="00EB382C"/>
    <w:rsid w:val="00EB3C58"/>
    <w:rsid w:val="00EB4320"/>
    <w:rsid w:val="00EB4408"/>
    <w:rsid w:val="00EB4751"/>
    <w:rsid w:val="00EB483F"/>
    <w:rsid w:val="00EB4B16"/>
    <w:rsid w:val="00EB4C7D"/>
    <w:rsid w:val="00EB529F"/>
    <w:rsid w:val="00EB5306"/>
    <w:rsid w:val="00EB533D"/>
    <w:rsid w:val="00EB5591"/>
    <w:rsid w:val="00EB5A93"/>
    <w:rsid w:val="00EB641E"/>
    <w:rsid w:val="00EB6693"/>
    <w:rsid w:val="00EB6DBA"/>
    <w:rsid w:val="00EB6FDD"/>
    <w:rsid w:val="00EB760B"/>
    <w:rsid w:val="00EB79B3"/>
    <w:rsid w:val="00EB7B50"/>
    <w:rsid w:val="00EC009B"/>
    <w:rsid w:val="00EC033C"/>
    <w:rsid w:val="00EC0472"/>
    <w:rsid w:val="00EC09E0"/>
    <w:rsid w:val="00EC0F05"/>
    <w:rsid w:val="00EC0F70"/>
    <w:rsid w:val="00EC1288"/>
    <w:rsid w:val="00EC1B5D"/>
    <w:rsid w:val="00EC1C4C"/>
    <w:rsid w:val="00EC2462"/>
    <w:rsid w:val="00EC29F5"/>
    <w:rsid w:val="00EC2B25"/>
    <w:rsid w:val="00EC2DD5"/>
    <w:rsid w:val="00EC2EE1"/>
    <w:rsid w:val="00EC33CF"/>
    <w:rsid w:val="00EC3BA2"/>
    <w:rsid w:val="00EC40CE"/>
    <w:rsid w:val="00EC4420"/>
    <w:rsid w:val="00EC4B7A"/>
    <w:rsid w:val="00EC5B37"/>
    <w:rsid w:val="00EC5C89"/>
    <w:rsid w:val="00EC6810"/>
    <w:rsid w:val="00EC69DB"/>
    <w:rsid w:val="00EC6E01"/>
    <w:rsid w:val="00EC6F99"/>
    <w:rsid w:val="00EC7BBD"/>
    <w:rsid w:val="00ECCAAA"/>
    <w:rsid w:val="00ECF70D"/>
    <w:rsid w:val="00ED01CA"/>
    <w:rsid w:val="00ED0651"/>
    <w:rsid w:val="00ED07EA"/>
    <w:rsid w:val="00ED0A02"/>
    <w:rsid w:val="00ED0BF0"/>
    <w:rsid w:val="00ED0C6E"/>
    <w:rsid w:val="00ED0F93"/>
    <w:rsid w:val="00ED0FE8"/>
    <w:rsid w:val="00ED1074"/>
    <w:rsid w:val="00ED118D"/>
    <w:rsid w:val="00ED13B3"/>
    <w:rsid w:val="00ED18E5"/>
    <w:rsid w:val="00ED1AB6"/>
    <w:rsid w:val="00ED1EB4"/>
    <w:rsid w:val="00ED1F08"/>
    <w:rsid w:val="00ED1F21"/>
    <w:rsid w:val="00ED2586"/>
    <w:rsid w:val="00ED27E1"/>
    <w:rsid w:val="00ED2C9E"/>
    <w:rsid w:val="00ED3249"/>
    <w:rsid w:val="00ED3258"/>
    <w:rsid w:val="00ED392B"/>
    <w:rsid w:val="00ED3942"/>
    <w:rsid w:val="00ED3979"/>
    <w:rsid w:val="00ED3BF6"/>
    <w:rsid w:val="00ED3DAB"/>
    <w:rsid w:val="00ED3E04"/>
    <w:rsid w:val="00ED4254"/>
    <w:rsid w:val="00ED4362"/>
    <w:rsid w:val="00ED43D1"/>
    <w:rsid w:val="00ED4E00"/>
    <w:rsid w:val="00ED544E"/>
    <w:rsid w:val="00ED5BEE"/>
    <w:rsid w:val="00ED5C4A"/>
    <w:rsid w:val="00ED6067"/>
    <w:rsid w:val="00ED61DF"/>
    <w:rsid w:val="00ED6AB8"/>
    <w:rsid w:val="00ED70B4"/>
    <w:rsid w:val="00ED7A19"/>
    <w:rsid w:val="00ED7C86"/>
    <w:rsid w:val="00ED7C94"/>
    <w:rsid w:val="00ED7F7D"/>
    <w:rsid w:val="00EDC2E0"/>
    <w:rsid w:val="00EE0A26"/>
    <w:rsid w:val="00EE1296"/>
    <w:rsid w:val="00EE16C6"/>
    <w:rsid w:val="00EE17B5"/>
    <w:rsid w:val="00EE1C34"/>
    <w:rsid w:val="00EE22A6"/>
    <w:rsid w:val="00EE2CC4"/>
    <w:rsid w:val="00EE2E39"/>
    <w:rsid w:val="00EE2ED8"/>
    <w:rsid w:val="00EE30F6"/>
    <w:rsid w:val="00EE3146"/>
    <w:rsid w:val="00EE3359"/>
    <w:rsid w:val="00EE42DB"/>
    <w:rsid w:val="00EE4868"/>
    <w:rsid w:val="00EE4B21"/>
    <w:rsid w:val="00EE4BA2"/>
    <w:rsid w:val="00EE4BF0"/>
    <w:rsid w:val="00EE4E96"/>
    <w:rsid w:val="00EE59E7"/>
    <w:rsid w:val="00EE6362"/>
    <w:rsid w:val="00EE650C"/>
    <w:rsid w:val="00EE6733"/>
    <w:rsid w:val="00EE6ABF"/>
    <w:rsid w:val="00EE6C1C"/>
    <w:rsid w:val="00EE70BF"/>
    <w:rsid w:val="00EE712C"/>
    <w:rsid w:val="00EE75C2"/>
    <w:rsid w:val="00EE765A"/>
    <w:rsid w:val="00EE7CC6"/>
    <w:rsid w:val="00EE83EE"/>
    <w:rsid w:val="00EF001D"/>
    <w:rsid w:val="00EF01F8"/>
    <w:rsid w:val="00EF09E7"/>
    <w:rsid w:val="00EF0E14"/>
    <w:rsid w:val="00EF0EB4"/>
    <w:rsid w:val="00EF14C2"/>
    <w:rsid w:val="00EF180B"/>
    <w:rsid w:val="00EF185F"/>
    <w:rsid w:val="00EF1E7D"/>
    <w:rsid w:val="00EF1F82"/>
    <w:rsid w:val="00EF21B7"/>
    <w:rsid w:val="00EF2631"/>
    <w:rsid w:val="00EF2C45"/>
    <w:rsid w:val="00EF2DE6"/>
    <w:rsid w:val="00EF2E2E"/>
    <w:rsid w:val="00EF30E1"/>
    <w:rsid w:val="00EF454B"/>
    <w:rsid w:val="00EF4613"/>
    <w:rsid w:val="00EF4B1D"/>
    <w:rsid w:val="00EF4CC7"/>
    <w:rsid w:val="00EF4F2A"/>
    <w:rsid w:val="00EF5C17"/>
    <w:rsid w:val="00EF6020"/>
    <w:rsid w:val="00EF6C1E"/>
    <w:rsid w:val="00EF6D37"/>
    <w:rsid w:val="00EF7297"/>
    <w:rsid w:val="00EFCA48"/>
    <w:rsid w:val="00F00351"/>
    <w:rsid w:val="00F00880"/>
    <w:rsid w:val="00F00A79"/>
    <w:rsid w:val="00F00DF2"/>
    <w:rsid w:val="00F01214"/>
    <w:rsid w:val="00F01294"/>
    <w:rsid w:val="00F01684"/>
    <w:rsid w:val="00F0181D"/>
    <w:rsid w:val="00F01A20"/>
    <w:rsid w:val="00F01A4E"/>
    <w:rsid w:val="00F01AF8"/>
    <w:rsid w:val="00F0236F"/>
    <w:rsid w:val="00F02486"/>
    <w:rsid w:val="00F02A62"/>
    <w:rsid w:val="00F02E69"/>
    <w:rsid w:val="00F02EBA"/>
    <w:rsid w:val="00F03A2B"/>
    <w:rsid w:val="00F03C1C"/>
    <w:rsid w:val="00F03DBE"/>
    <w:rsid w:val="00F045F9"/>
    <w:rsid w:val="00F047D2"/>
    <w:rsid w:val="00F048A2"/>
    <w:rsid w:val="00F04913"/>
    <w:rsid w:val="00F04B26"/>
    <w:rsid w:val="00F04D50"/>
    <w:rsid w:val="00F04FB3"/>
    <w:rsid w:val="00F052D8"/>
    <w:rsid w:val="00F053BC"/>
    <w:rsid w:val="00F0562C"/>
    <w:rsid w:val="00F06387"/>
    <w:rsid w:val="00F06748"/>
    <w:rsid w:val="00F06837"/>
    <w:rsid w:val="00F06E37"/>
    <w:rsid w:val="00F07650"/>
    <w:rsid w:val="00F077FF"/>
    <w:rsid w:val="00F10036"/>
    <w:rsid w:val="00F10214"/>
    <w:rsid w:val="00F10A5F"/>
    <w:rsid w:val="00F1170A"/>
    <w:rsid w:val="00F12207"/>
    <w:rsid w:val="00F1289D"/>
    <w:rsid w:val="00F12B0E"/>
    <w:rsid w:val="00F12BBC"/>
    <w:rsid w:val="00F12C99"/>
    <w:rsid w:val="00F12D4B"/>
    <w:rsid w:val="00F12ECF"/>
    <w:rsid w:val="00F133C7"/>
    <w:rsid w:val="00F133FD"/>
    <w:rsid w:val="00F135A1"/>
    <w:rsid w:val="00F13B5F"/>
    <w:rsid w:val="00F1424A"/>
    <w:rsid w:val="00F144B8"/>
    <w:rsid w:val="00F14914"/>
    <w:rsid w:val="00F14B37"/>
    <w:rsid w:val="00F15016"/>
    <w:rsid w:val="00F150F3"/>
    <w:rsid w:val="00F154B3"/>
    <w:rsid w:val="00F1553E"/>
    <w:rsid w:val="00F15740"/>
    <w:rsid w:val="00F15ACC"/>
    <w:rsid w:val="00F16189"/>
    <w:rsid w:val="00F162E3"/>
    <w:rsid w:val="00F1636A"/>
    <w:rsid w:val="00F164B4"/>
    <w:rsid w:val="00F1686D"/>
    <w:rsid w:val="00F168CD"/>
    <w:rsid w:val="00F16A15"/>
    <w:rsid w:val="00F16A18"/>
    <w:rsid w:val="00F16B42"/>
    <w:rsid w:val="00F16DAA"/>
    <w:rsid w:val="00F17072"/>
    <w:rsid w:val="00F17472"/>
    <w:rsid w:val="00F17558"/>
    <w:rsid w:val="00F1755D"/>
    <w:rsid w:val="00F17DC3"/>
    <w:rsid w:val="00F202FE"/>
    <w:rsid w:val="00F20821"/>
    <w:rsid w:val="00F20F76"/>
    <w:rsid w:val="00F214B7"/>
    <w:rsid w:val="00F215EC"/>
    <w:rsid w:val="00F217A9"/>
    <w:rsid w:val="00F21DE3"/>
    <w:rsid w:val="00F21E1A"/>
    <w:rsid w:val="00F22A16"/>
    <w:rsid w:val="00F233C4"/>
    <w:rsid w:val="00F23974"/>
    <w:rsid w:val="00F23D1B"/>
    <w:rsid w:val="00F23E35"/>
    <w:rsid w:val="00F23FE4"/>
    <w:rsid w:val="00F23FF6"/>
    <w:rsid w:val="00F24460"/>
    <w:rsid w:val="00F24562"/>
    <w:rsid w:val="00F24B1E"/>
    <w:rsid w:val="00F2514C"/>
    <w:rsid w:val="00F258C0"/>
    <w:rsid w:val="00F25EB0"/>
    <w:rsid w:val="00F25EF4"/>
    <w:rsid w:val="00F2661C"/>
    <w:rsid w:val="00F27016"/>
    <w:rsid w:val="00F272A1"/>
    <w:rsid w:val="00F2751B"/>
    <w:rsid w:val="00F27C1A"/>
    <w:rsid w:val="00F27DFC"/>
    <w:rsid w:val="00F300F7"/>
    <w:rsid w:val="00F30450"/>
    <w:rsid w:val="00F30937"/>
    <w:rsid w:val="00F30D1D"/>
    <w:rsid w:val="00F31193"/>
    <w:rsid w:val="00F312A9"/>
    <w:rsid w:val="00F31C26"/>
    <w:rsid w:val="00F31C57"/>
    <w:rsid w:val="00F31E40"/>
    <w:rsid w:val="00F32524"/>
    <w:rsid w:val="00F326DB"/>
    <w:rsid w:val="00F32A38"/>
    <w:rsid w:val="00F32F55"/>
    <w:rsid w:val="00F32FB3"/>
    <w:rsid w:val="00F3320C"/>
    <w:rsid w:val="00F33AB6"/>
    <w:rsid w:val="00F33F51"/>
    <w:rsid w:val="00F33FF9"/>
    <w:rsid w:val="00F34139"/>
    <w:rsid w:val="00F34294"/>
    <w:rsid w:val="00F348FA"/>
    <w:rsid w:val="00F34E76"/>
    <w:rsid w:val="00F34F5E"/>
    <w:rsid w:val="00F35271"/>
    <w:rsid w:val="00F353B9"/>
    <w:rsid w:val="00F356CD"/>
    <w:rsid w:val="00F3591F"/>
    <w:rsid w:val="00F35F1E"/>
    <w:rsid w:val="00F36105"/>
    <w:rsid w:val="00F36858"/>
    <w:rsid w:val="00F368C7"/>
    <w:rsid w:val="00F3696C"/>
    <w:rsid w:val="00F36BB8"/>
    <w:rsid w:val="00F36FE3"/>
    <w:rsid w:val="00F37107"/>
    <w:rsid w:val="00F37687"/>
    <w:rsid w:val="00F37703"/>
    <w:rsid w:val="00F37B7E"/>
    <w:rsid w:val="00F37D45"/>
    <w:rsid w:val="00F37EF1"/>
    <w:rsid w:val="00F37FA3"/>
    <w:rsid w:val="00F382E1"/>
    <w:rsid w:val="00F3E0B5"/>
    <w:rsid w:val="00F3F701"/>
    <w:rsid w:val="00F40170"/>
    <w:rsid w:val="00F4049B"/>
    <w:rsid w:val="00F40E90"/>
    <w:rsid w:val="00F4105B"/>
    <w:rsid w:val="00F414F5"/>
    <w:rsid w:val="00F41515"/>
    <w:rsid w:val="00F4173C"/>
    <w:rsid w:val="00F417AF"/>
    <w:rsid w:val="00F4182C"/>
    <w:rsid w:val="00F429B0"/>
    <w:rsid w:val="00F42E57"/>
    <w:rsid w:val="00F42E64"/>
    <w:rsid w:val="00F430E5"/>
    <w:rsid w:val="00F43F57"/>
    <w:rsid w:val="00F444A3"/>
    <w:rsid w:val="00F44DCF"/>
    <w:rsid w:val="00F4502F"/>
    <w:rsid w:val="00F4634E"/>
    <w:rsid w:val="00F465CF"/>
    <w:rsid w:val="00F46B0C"/>
    <w:rsid w:val="00F46F17"/>
    <w:rsid w:val="00F46F6A"/>
    <w:rsid w:val="00F47206"/>
    <w:rsid w:val="00F472B4"/>
    <w:rsid w:val="00F47A2B"/>
    <w:rsid w:val="00F47A50"/>
    <w:rsid w:val="00F47D4A"/>
    <w:rsid w:val="00F47E6B"/>
    <w:rsid w:val="00F503BB"/>
    <w:rsid w:val="00F5095A"/>
    <w:rsid w:val="00F50EA3"/>
    <w:rsid w:val="00F510B5"/>
    <w:rsid w:val="00F51197"/>
    <w:rsid w:val="00F51393"/>
    <w:rsid w:val="00F516B9"/>
    <w:rsid w:val="00F51B32"/>
    <w:rsid w:val="00F51BBD"/>
    <w:rsid w:val="00F51BF2"/>
    <w:rsid w:val="00F521CE"/>
    <w:rsid w:val="00F5253F"/>
    <w:rsid w:val="00F5286E"/>
    <w:rsid w:val="00F52C4A"/>
    <w:rsid w:val="00F52D74"/>
    <w:rsid w:val="00F53A7D"/>
    <w:rsid w:val="00F53F76"/>
    <w:rsid w:val="00F543B6"/>
    <w:rsid w:val="00F54571"/>
    <w:rsid w:val="00F54836"/>
    <w:rsid w:val="00F54878"/>
    <w:rsid w:val="00F548B7"/>
    <w:rsid w:val="00F55174"/>
    <w:rsid w:val="00F5517C"/>
    <w:rsid w:val="00F55385"/>
    <w:rsid w:val="00F558D0"/>
    <w:rsid w:val="00F55EC0"/>
    <w:rsid w:val="00F563BB"/>
    <w:rsid w:val="00F563DC"/>
    <w:rsid w:val="00F56786"/>
    <w:rsid w:val="00F5680A"/>
    <w:rsid w:val="00F568F2"/>
    <w:rsid w:val="00F5717C"/>
    <w:rsid w:val="00F57555"/>
    <w:rsid w:val="00F578D4"/>
    <w:rsid w:val="00F57B8B"/>
    <w:rsid w:val="00F57C4E"/>
    <w:rsid w:val="00F57E3B"/>
    <w:rsid w:val="00F60212"/>
    <w:rsid w:val="00F6056D"/>
    <w:rsid w:val="00F605F2"/>
    <w:rsid w:val="00F607C0"/>
    <w:rsid w:val="00F6081E"/>
    <w:rsid w:val="00F6086E"/>
    <w:rsid w:val="00F60F8C"/>
    <w:rsid w:val="00F6117D"/>
    <w:rsid w:val="00F6123D"/>
    <w:rsid w:val="00F6176D"/>
    <w:rsid w:val="00F61A1F"/>
    <w:rsid w:val="00F6235F"/>
    <w:rsid w:val="00F6241A"/>
    <w:rsid w:val="00F62C18"/>
    <w:rsid w:val="00F62D1F"/>
    <w:rsid w:val="00F6332F"/>
    <w:rsid w:val="00F635CB"/>
    <w:rsid w:val="00F63613"/>
    <w:rsid w:val="00F639E4"/>
    <w:rsid w:val="00F63F5C"/>
    <w:rsid w:val="00F64ABF"/>
    <w:rsid w:val="00F64D4E"/>
    <w:rsid w:val="00F64DD7"/>
    <w:rsid w:val="00F6554D"/>
    <w:rsid w:val="00F65A89"/>
    <w:rsid w:val="00F65BC7"/>
    <w:rsid w:val="00F65DB7"/>
    <w:rsid w:val="00F65E19"/>
    <w:rsid w:val="00F65E63"/>
    <w:rsid w:val="00F6618A"/>
    <w:rsid w:val="00F66265"/>
    <w:rsid w:val="00F66640"/>
    <w:rsid w:val="00F66C9C"/>
    <w:rsid w:val="00F66F49"/>
    <w:rsid w:val="00F670E0"/>
    <w:rsid w:val="00F6745B"/>
    <w:rsid w:val="00F6758E"/>
    <w:rsid w:val="00F67A0F"/>
    <w:rsid w:val="00F67DCD"/>
    <w:rsid w:val="00F70443"/>
    <w:rsid w:val="00F70B22"/>
    <w:rsid w:val="00F7109B"/>
    <w:rsid w:val="00F711CE"/>
    <w:rsid w:val="00F71247"/>
    <w:rsid w:val="00F71AB9"/>
    <w:rsid w:val="00F71DDD"/>
    <w:rsid w:val="00F71F73"/>
    <w:rsid w:val="00F71FF0"/>
    <w:rsid w:val="00F72069"/>
    <w:rsid w:val="00F720E4"/>
    <w:rsid w:val="00F724D0"/>
    <w:rsid w:val="00F72A69"/>
    <w:rsid w:val="00F73420"/>
    <w:rsid w:val="00F7353B"/>
    <w:rsid w:val="00F736F5"/>
    <w:rsid w:val="00F73D2F"/>
    <w:rsid w:val="00F7464A"/>
    <w:rsid w:val="00F74772"/>
    <w:rsid w:val="00F748CC"/>
    <w:rsid w:val="00F74DF8"/>
    <w:rsid w:val="00F74E2B"/>
    <w:rsid w:val="00F74FBE"/>
    <w:rsid w:val="00F753D2"/>
    <w:rsid w:val="00F75CB3"/>
    <w:rsid w:val="00F75D4A"/>
    <w:rsid w:val="00F760B6"/>
    <w:rsid w:val="00F76627"/>
    <w:rsid w:val="00F76699"/>
    <w:rsid w:val="00F77384"/>
    <w:rsid w:val="00F77DE3"/>
    <w:rsid w:val="00F80780"/>
    <w:rsid w:val="00F8115A"/>
    <w:rsid w:val="00F8131D"/>
    <w:rsid w:val="00F815E5"/>
    <w:rsid w:val="00F81A7E"/>
    <w:rsid w:val="00F820D3"/>
    <w:rsid w:val="00F823D0"/>
    <w:rsid w:val="00F82977"/>
    <w:rsid w:val="00F82AA9"/>
    <w:rsid w:val="00F82B20"/>
    <w:rsid w:val="00F83423"/>
    <w:rsid w:val="00F837FB"/>
    <w:rsid w:val="00F83876"/>
    <w:rsid w:val="00F83AB0"/>
    <w:rsid w:val="00F83DDF"/>
    <w:rsid w:val="00F84C15"/>
    <w:rsid w:val="00F84E52"/>
    <w:rsid w:val="00F84E5D"/>
    <w:rsid w:val="00F8535A"/>
    <w:rsid w:val="00F854FB"/>
    <w:rsid w:val="00F858EA"/>
    <w:rsid w:val="00F85AA6"/>
    <w:rsid w:val="00F85F03"/>
    <w:rsid w:val="00F8679E"/>
    <w:rsid w:val="00F86A33"/>
    <w:rsid w:val="00F86D52"/>
    <w:rsid w:val="00F86E0C"/>
    <w:rsid w:val="00F87D15"/>
    <w:rsid w:val="00F87FB7"/>
    <w:rsid w:val="00F87FC8"/>
    <w:rsid w:val="00F90501"/>
    <w:rsid w:val="00F907BB"/>
    <w:rsid w:val="00F908AD"/>
    <w:rsid w:val="00F90976"/>
    <w:rsid w:val="00F90981"/>
    <w:rsid w:val="00F90B43"/>
    <w:rsid w:val="00F90DB4"/>
    <w:rsid w:val="00F911EB"/>
    <w:rsid w:val="00F91253"/>
    <w:rsid w:val="00F91857"/>
    <w:rsid w:val="00F919D3"/>
    <w:rsid w:val="00F91FA4"/>
    <w:rsid w:val="00F925E6"/>
    <w:rsid w:val="00F92702"/>
    <w:rsid w:val="00F92A73"/>
    <w:rsid w:val="00F92BA5"/>
    <w:rsid w:val="00F92C8E"/>
    <w:rsid w:val="00F93321"/>
    <w:rsid w:val="00F937BF"/>
    <w:rsid w:val="00F93B1E"/>
    <w:rsid w:val="00F940AE"/>
    <w:rsid w:val="00F94BA3"/>
    <w:rsid w:val="00F94BC1"/>
    <w:rsid w:val="00F94C12"/>
    <w:rsid w:val="00F94FDA"/>
    <w:rsid w:val="00F95628"/>
    <w:rsid w:val="00F95C58"/>
    <w:rsid w:val="00F95EC8"/>
    <w:rsid w:val="00F96168"/>
    <w:rsid w:val="00F96422"/>
    <w:rsid w:val="00F964C6"/>
    <w:rsid w:val="00F967EE"/>
    <w:rsid w:val="00F9682A"/>
    <w:rsid w:val="00F96A85"/>
    <w:rsid w:val="00F96B68"/>
    <w:rsid w:val="00F96DD5"/>
    <w:rsid w:val="00F96E3A"/>
    <w:rsid w:val="00F96F33"/>
    <w:rsid w:val="00F977F0"/>
    <w:rsid w:val="00F97A37"/>
    <w:rsid w:val="00F99494"/>
    <w:rsid w:val="00FA0776"/>
    <w:rsid w:val="00FA07FD"/>
    <w:rsid w:val="00FA0D5F"/>
    <w:rsid w:val="00FA0EB2"/>
    <w:rsid w:val="00FA169E"/>
    <w:rsid w:val="00FA248D"/>
    <w:rsid w:val="00FA25B9"/>
    <w:rsid w:val="00FA2C48"/>
    <w:rsid w:val="00FA2DC4"/>
    <w:rsid w:val="00FA2E55"/>
    <w:rsid w:val="00FA3215"/>
    <w:rsid w:val="00FA3326"/>
    <w:rsid w:val="00FA3820"/>
    <w:rsid w:val="00FA3961"/>
    <w:rsid w:val="00FA3D6B"/>
    <w:rsid w:val="00FA3D70"/>
    <w:rsid w:val="00FA3FA9"/>
    <w:rsid w:val="00FA4098"/>
    <w:rsid w:val="00FA44FE"/>
    <w:rsid w:val="00FA4580"/>
    <w:rsid w:val="00FA478A"/>
    <w:rsid w:val="00FA48B5"/>
    <w:rsid w:val="00FA4990"/>
    <w:rsid w:val="00FA5C4B"/>
    <w:rsid w:val="00FA5DBC"/>
    <w:rsid w:val="00FA673C"/>
    <w:rsid w:val="00FA68FA"/>
    <w:rsid w:val="00FA6D58"/>
    <w:rsid w:val="00FA7178"/>
    <w:rsid w:val="00FA7818"/>
    <w:rsid w:val="00FA7988"/>
    <w:rsid w:val="00FA7B51"/>
    <w:rsid w:val="00FAB2E9"/>
    <w:rsid w:val="00FB01BB"/>
    <w:rsid w:val="00FB0AF2"/>
    <w:rsid w:val="00FB0D03"/>
    <w:rsid w:val="00FB0DD9"/>
    <w:rsid w:val="00FB0ECD"/>
    <w:rsid w:val="00FB0EDF"/>
    <w:rsid w:val="00FB0F53"/>
    <w:rsid w:val="00FB1E5C"/>
    <w:rsid w:val="00FB2DC0"/>
    <w:rsid w:val="00FB2F0B"/>
    <w:rsid w:val="00FB33C4"/>
    <w:rsid w:val="00FB3703"/>
    <w:rsid w:val="00FB3CAC"/>
    <w:rsid w:val="00FB3D4F"/>
    <w:rsid w:val="00FB40BE"/>
    <w:rsid w:val="00FB4623"/>
    <w:rsid w:val="00FB469B"/>
    <w:rsid w:val="00FB48B2"/>
    <w:rsid w:val="00FB49C8"/>
    <w:rsid w:val="00FB50CA"/>
    <w:rsid w:val="00FB5413"/>
    <w:rsid w:val="00FB547F"/>
    <w:rsid w:val="00FB5592"/>
    <w:rsid w:val="00FB5D91"/>
    <w:rsid w:val="00FB620B"/>
    <w:rsid w:val="00FB62D3"/>
    <w:rsid w:val="00FB6BC7"/>
    <w:rsid w:val="00FB7A62"/>
    <w:rsid w:val="00FB7CE4"/>
    <w:rsid w:val="00FB7FCC"/>
    <w:rsid w:val="00FC0982"/>
    <w:rsid w:val="00FC0ABF"/>
    <w:rsid w:val="00FC0B2B"/>
    <w:rsid w:val="00FC0CD5"/>
    <w:rsid w:val="00FC0DC3"/>
    <w:rsid w:val="00FC0F03"/>
    <w:rsid w:val="00FC0F74"/>
    <w:rsid w:val="00FC1D90"/>
    <w:rsid w:val="00FC212C"/>
    <w:rsid w:val="00FC2487"/>
    <w:rsid w:val="00FC3184"/>
    <w:rsid w:val="00FC3205"/>
    <w:rsid w:val="00FC3267"/>
    <w:rsid w:val="00FC384D"/>
    <w:rsid w:val="00FC3919"/>
    <w:rsid w:val="00FC3BCF"/>
    <w:rsid w:val="00FC41EE"/>
    <w:rsid w:val="00FC4203"/>
    <w:rsid w:val="00FC47A6"/>
    <w:rsid w:val="00FC4B8B"/>
    <w:rsid w:val="00FC4C10"/>
    <w:rsid w:val="00FC5149"/>
    <w:rsid w:val="00FC51C5"/>
    <w:rsid w:val="00FC5D52"/>
    <w:rsid w:val="00FC5E76"/>
    <w:rsid w:val="00FC63E6"/>
    <w:rsid w:val="00FC69BE"/>
    <w:rsid w:val="00FC6A3B"/>
    <w:rsid w:val="00FC6A83"/>
    <w:rsid w:val="00FC6B15"/>
    <w:rsid w:val="00FC6B3C"/>
    <w:rsid w:val="00FC6DBB"/>
    <w:rsid w:val="00FC7185"/>
    <w:rsid w:val="00FC726E"/>
    <w:rsid w:val="00FC7861"/>
    <w:rsid w:val="00FC7C9C"/>
    <w:rsid w:val="00FC7CA7"/>
    <w:rsid w:val="00FC9492"/>
    <w:rsid w:val="00FD050E"/>
    <w:rsid w:val="00FD058C"/>
    <w:rsid w:val="00FD0A38"/>
    <w:rsid w:val="00FD129A"/>
    <w:rsid w:val="00FD17E8"/>
    <w:rsid w:val="00FD1B5D"/>
    <w:rsid w:val="00FD1E2C"/>
    <w:rsid w:val="00FD1EAC"/>
    <w:rsid w:val="00FD1F3F"/>
    <w:rsid w:val="00FD2AA8"/>
    <w:rsid w:val="00FD2AC0"/>
    <w:rsid w:val="00FD3732"/>
    <w:rsid w:val="00FD3B96"/>
    <w:rsid w:val="00FD4145"/>
    <w:rsid w:val="00FD4B17"/>
    <w:rsid w:val="00FD4BCB"/>
    <w:rsid w:val="00FD4EE3"/>
    <w:rsid w:val="00FD52A8"/>
    <w:rsid w:val="00FD530F"/>
    <w:rsid w:val="00FD53A8"/>
    <w:rsid w:val="00FD5703"/>
    <w:rsid w:val="00FD5741"/>
    <w:rsid w:val="00FD59A7"/>
    <w:rsid w:val="00FD5CA1"/>
    <w:rsid w:val="00FD5E65"/>
    <w:rsid w:val="00FD7643"/>
    <w:rsid w:val="00FD798F"/>
    <w:rsid w:val="00FD7BD6"/>
    <w:rsid w:val="00FE0A11"/>
    <w:rsid w:val="00FE0B42"/>
    <w:rsid w:val="00FE1930"/>
    <w:rsid w:val="00FE1D2B"/>
    <w:rsid w:val="00FE1DBB"/>
    <w:rsid w:val="00FE1DF1"/>
    <w:rsid w:val="00FE257E"/>
    <w:rsid w:val="00FE25C7"/>
    <w:rsid w:val="00FE25CD"/>
    <w:rsid w:val="00FE2682"/>
    <w:rsid w:val="00FE2892"/>
    <w:rsid w:val="00FE2982"/>
    <w:rsid w:val="00FE2AF5"/>
    <w:rsid w:val="00FE2CD5"/>
    <w:rsid w:val="00FE3101"/>
    <w:rsid w:val="00FE332C"/>
    <w:rsid w:val="00FE5064"/>
    <w:rsid w:val="00FE526F"/>
    <w:rsid w:val="00FE6172"/>
    <w:rsid w:val="00FE622F"/>
    <w:rsid w:val="00FE62BD"/>
    <w:rsid w:val="00FE64BA"/>
    <w:rsid w:val="00FE6A50"/>
    <w:rsid w:val="00FE6B97"/>
    <w:rsid w:val="00FE6BBB"/>
    <w:rsid w:val="00FE7100"/>
    <w:rsid w:val="00FE79A5"/>
    <w:rsid w:val="00FE7A83"/>
    <w:rsid w:val="00FE7F8E"/>
    <w:rsid w:val="00FE8447"/>
    <w:rsid w:val="00FF0004"/>
    <w:rsid w:val="00FF034F"/>
    <w:rsid w:val="00FF0814"/>
    <w:rsid w:val="00FF0BF0"/>
    <w:rsid w:val="00FF0E8B"/>
    <w:rsid w:val="00FF1028"/>
    <w:rsid w:val="00FF12BA"/>
    <w:rsid w:val="00FF17CD"/>
    <w:rsid w:val="00FF19A0"/>
    <w:rsid w:val="00FF19A2"/>
    <w:rsid w:val="00FF2452"/>
    <w:rsid w:val="00FF2496"/>
    <w:rsid w:val="00FF2845"/>
    <w:rsid w:val="00FF28FE"/>
    <w:rsid w:val="00FF2C1A"/>
    <w:rsid w:val="00FF2C9E"/>
    <w:rsid w:val="00FF2F3C"/>
    <w:rsid w:val="00FF32D0"/>
    <w:rsid w:val="00FF3310"/>
    <w:rsid w:val="00FF361A"/>
    <w:rsid w:val="00FF3BB6"/>
    <w:rsid w:val="00FF3E55"/>
    <w:rsid w:val="00FF4076"/>
    <w:rsid w:val="00FF40DD"/>
    <w:rsid w:val="00FF4330"/>
    <w:rsid w:val="00FF4335"/>
    <w:rsid w:val="00FF4589"/>
    <w:rsid w:val="00FF4D09"/>
    <w:rsid w:val="00FF5123"/>
    <w:rsid w:val="00FF5782"/>
    <w:rsid w:val="00FF57BE"/>
    <w:rsid w:val="00FF5A65"/>
    <w:rsid w:val="00FF5A9D"/>
    <w:rsid w:val="00FF5C76"/>
    <w:rsid w:val="00FF62F7"/>
    <w:rsid w:val="00FF638C"/>
    <w:rsid w:val="00FF7055"/>
    <w:rsid w:val="00FF71EC"/>
    <w:rsid w:val="00FF77BF"/>
    <w:rsid w:val="00FF7D8C"/>
    <w:rsid w:val="010024F2"/>
    <w:rsid w:val="0101331F"/>
    <w:rsid w:val="01045CB2"/>
    <w:rsid w:val="010485A8"/>
    <w:rsid w:val="01056F15"/>
    <w:rsid w:val="010700B7"/>
    <w:rsid w:val="0107D342"/>
    <w:rsid w:val="0107D4CD"/>
    <w:rsid w:val="0108CC2A"/>
    <w:rsid w:val="01091506"/>
    <w:rsid w:val="010AB9B6"/>
    <w:rsid w:val="010B8B0E"/>
    <w:rsid w:val="010BF536"/>
    <w:rsid w:val="010CFF75"/>
    <w:rsid w:val="010E7198"/>
    <w:rsid w:val="010EE822"/>
    <w:rsid w:val="010EF203"/>
    <w:rsid w:val="010F0577"/>
    <w:rsid w:val="011030F5"/>
    <w:rsid w:val="011052C4"/>
    <w:rsid w:val="01106893"/>
    <w:rsid w:val="01113C83"/>
    <w:rsid w:val="01116A0A"/>
    <w:rsid w:val="01120717"/>
    <w:rsid w:val="0112C0AF"/>
    <w:rsid w:val="01148A0F"/>
    <w:rsid w:val="011518EE"/>
    <w:rsid w:val="0116B65E"/>
    <w:rsid w:val="0117D230"/>
    <w:rsid w:val="011ED796"/>
    <w:rsid w:val="011F116C"/>
    <w:rsid w:val="0121197A"/>
    <w:rsid w:val="01223859"/>
    <w:rsid w:val="01241CC6"/>
    <w:rsid w:val="01258490"/>
    <w:rsid w:val="0129BC61"/>
    <w:rsid w:val="012A1171"/>
    <w:rsid w:val="012C12A9"/>
    <w:rsid w:val="012F8CAF"/>
    <w:rsid w:val="01323B4A"/>
    <w:rsid w:val="01324460"/>
    <w:rsid w:val="01338744"/>
    <w:rsid w:val="01344D0B"/>
    <w:rsid w:val="0134CE94"/>
    <w:rsid w:val="0136177D"/>
    <w:rsid w:val="01367C0E"/>
    <w:rsid w:val="01395CB7"/>
    <w:rsid w:val="013A0188"/>
    <w:rsid w:val="013B5621"/>
    <w:rsid w:val="013C01B5"/>
    <w:rsid w:val="013C5983"/>
    <w:rsid w:val="013C8B24"/>
    <w:rsid w:val="013D1A4F"/>
    <w:rsid w:val="013EBFAB"/>
    <w:rsid w:val="013EEF6F"/>
    <w:rsid w:val="013F67CB"/>
    <w:rsid w:val="013FB01D"/>
    <w:rsid w:val="014258AA"/>
    <w:rsid w:val="0143B896"/>
    <w:rsid w:val="01440054"/>
    <w:rsid w:val="01442C59"/>
    <w:rsid w:val="0146C629"/>
    <w:rsid w:val="0147B9B1"/>
    <w:rsid w:val="01483E81"/>
    <w:rsid w:val="01489B57"/>
    <w:rsid w:val="014B39CF"/>
    <w:rsid w:val="014B6D09"/>
    <w:rsid w:val="014BC7F3"/>
    <w:rsid w:val="014E0D0D"/>
    <w:rsid w:val="014E30E1"/>
    <w:rsid w:val="014F1F8B"/>
    <w:rsid w:val="01506BC9"/>
    <w:rsid w:val="0150C2E0"/>
    <w:rsid w:val="015273B2"/>
    <w:rsid w:val="0153E0AE"/>
    <w:rsid w:val="01545E67"/>
    <w:rsid w:val="01548A8C"/>
    <w:rsid w:val="0155B097"/>
    <w:rsid w:val="0159BB1F"/>
    <w:rsid w:val="015C7A9E"/>
    <w:rsid w:val="015D0E33"/>
    <w:rsid w:val="015D3F23"/>
    <w:rsid w:val="015D5970"/>
    <w:rsid w:val="015EE425"/>
    <w:rsid w:val="015FEDEC"/>
    <w:rsid w:val="016038A6"/>
    <w:rsid w:val="0160A407"/>
    <w:rsid w:val="016277CE"/>
    <w:rsid w:val="016319F1"/>
    <w:rsid w:val="016352A6"/>
    <w:rsid w:val="0164070C"/>
    <w:rsid w:val="0164F3B8"/>
    <w:rsid w:val="01659171"/>
    <w:rsid w:val="0165DA5C"/>
    <w:rsid w:val="016745D8"/>
    <w:rsid w:val="016900FC"/>
    <w:rsid w:val="01692489"/>
    <w:rsid w:val="016A4A82"/>
    <w:rsid w:val="016E2BA1"/>
    <w:rsid w:val="016F79B6"/>
    <w:rsid w:val="0172CA3C"/>
    <w:rsid w:val="0173C903"/>
    <w:rsid w:val="0176A58B"/>
    <w:rsid w:val="017709F9"/>
    <w:rsid w:val="01779057"/>
    <w:rsid w:val="01786E59"/>
    <w:rsid w:val="017AEB8E"/>
    <w:rsid w:val="017E39D7"/>
    <w:rsid w:val="017EA0F1"/>
    <w:rsid w:val="017FB13A"/>
    <w:rsid w:val="01800864"/>
    <w:rsid w:val="01806AAA"/>
    <w:rsid w:val="0180C5E9"/>
    <w:rsid w:val="0182AA02"/>
    <w:rsid w:val="0182FFC9"/>
    <w:rsid w:val="01838663"/>
    <w:rsid w:val="01868B9E"/>
    <w:rsid w:val="0186A170"/>
    <w:rsid w:val="0186A81A"/>
    <w:rsid w:val="0187C550"/>
    <w:rsid w:val="01886997"/>
    <w:rsid w:val="018BDEE2"/>
    <w:rsid w:val="018C0CA8"/>
    <w:rsid w:val="018F41EC"/>
    <w:rsid w:val="018F84EB"/>
    <w:rsid w:val="019083FB"/>
    <w:rsid w:val="019290EE"/>
    <w:rsid w:val="01968C1C"/>
    <w:rsid w:val="0196E658"/>
    <w:rsid w:val="0199C871"/>
    <w:rsid w:val="019A6BD0"/>
    <w:rsid w:val="019AD179"/>
    <w:rsid w:val="019B77FD"/>
    <w:rsid w:val="019BC2F9"/>
    <w:rsid w:val="019BFD00"/>
    <w:rsid w:val="019D2168"/>
    <w:rsid w:val="019DE13A"/>
    <w:rsid w:val="019E1E5B"/>
    <w:rsid w:val="01A14656"/>
    <w:rsid w:val="01A15297"/>
    <w:rsid w:val="01A1F9E8"/>
    <w:rsid w:val="01A2707B"/>
    <w:rsid w:val="01A88992"/>
    <w:rsid w:val="01A8AFA1"/>
    <w:rsid w:val="01AB007A"/>
    <w:rsid w:val="01AB48CC"/>
    <w:rsid w:val="01AB770D"/>
    <w:rsid w:val="01AC14B6"/>
    <w:rsid w:val="01AC4922"/>
    <w:rsid w:val="01AD68DC"/>
    <w:rsid w:val="01AE30F1"/>
    <w:rsid w:val="01AEA300"/>
    <w:rsid w:val="01B2C72A"/>
    <w:rsid w:val="01B375B2"/>
    <w:rsid w:val="01B3A73B"/>
    <w:rsid w:val="01B560FD"/>
    <w:rsid w:val="01B64692"/>
    <w:rsid w:val="01B68F62"/>
    <w:rsid w:val="01B6ABAB"/>
    <w:rsid w:val="01B8435F"/>
    <w:rsid w:val="01B96274"/>
    <w:rsid w:val="01BA701D"/>
    <w:rsid w:val="01BB1640"/>
    <w:rsid w:val="01BD38CB"/>
    <w:rsid w:val="01BDB3FF"/>
    <w:rsid w:val="01BDE496"/>
    <w:rsid w:val="01C0C6E1"/>
    <w:rsid w:val="01C13822"/>
    <w:rsid w:val="01C16EF2"/>
    <w:rsid w:val="01C236B2"/>
    <w:rsid w:val="01C4A089"/>
    <w:rsid w:val="01C55760"/>
    <w:rsid w:val="01C58AF7"/>
    <w:rsid w:val="01C78426"/>
    <w:rsid w:val="01C8725C"/>
    <w:rsid w:val="01C9FC46"/>
    <w:rsid w:val="01CC9341"/>
    <w:rsid w:val="01CE1838"/>
    <w:rsid w:val="01D06361"/>
    <w:rsid w:val="01D3EBEF"/>
    <w:rsid w:val="01D459A5"/>
    <w:rsid w:val="01D67833"/>
    <w:rsid w:val="01D795CB"/>
    <w:rsid w:val="01D8DF85"/>
    <w:rsid w:val="01D9A6C3"/>
    <w:rsid w:val="01DA5FCA"/>
    <w:rsid w:val="01DCA31F"/>
    <w:rsid w:val="01DCEB63"/>
    <w:rsid w:val="01DD9227"/>
    <w:rsid w:val="01DE286C"/>
    <w:rsid w:val="01DFEC15"/>
    <w:rsid w:val="01E00B80"/>
    <w:rsid w:val="01E04E7E"/>
    <w:rsid w:val="01E49442"/>
    <w:rsid w:val="01E86BFF"/>
    <w:rsid w:val="01EA3BE4"/>
    <w:rsid w:val="01EAA1E6"/>
    <w:rsid w:val="01EB59C6"/>
    <w:rsid w:val="01EBA9A0"/>
    <w:rsid w:val="01EE0F88"/>
    <w:rsid w:val="01EE4925"/>
    <w:rsid w:val="01EFCBD7"/>
    <w:rsid w:val="01F03F30"/>
    <w:rsid w:val="01F0B017"/>
    <w:rsid w:val="01F17D90"/>
    <w:rsid w:val="01F22E1E"/>
    <w:rsid w:val="01F32E18"/>
    <w:rsid w:val="01F5B3CC"/>
    <w:rsid w:val="01F698E4"/>
    <w:rsid w:val="01F756ED"/>
    <w:rsid w:val="01F82F18"/>
    <w:rsid w:val="01F86AF9"/>
    <w:rsid w:val="01F8D2C5"/>
    <w:rsid w:val="01F90928"/>
    <w:rsid w:val="01F957CB"/>
    <w:rsid w:val="01F9B911"/>
    <w:rsid w:val="01FA914D"/>
    <w:rsid w:val="01FB1FA9"/>
    <w:rsid w:val="01FC0592"/>
    <w:rsid w:val="01FDF5D1"/>
    <w:rsid w:val="01FE74C8"/>
    <w:rsid w:val="01FEA102"/>
    <w:rsid w:val="01FF01B7"/>
    <w:rsid w:val="020018C0"/>
    <w:rsid w:val="0200B89E"/>
    <w:rsid w:val="0201E709"/>
    <w:rsid w:val="02020EBA"/>
    <w:rsid w:val="02046A4C"/>
    <w:rsid w:val="0206BE34"/>
    <w:rsid w:val="0206FDEF"/>
    <w:rsid w:val="0206FFD1"/>
    <w:rsid w:val="0207D785"/>
    <w:rsid w:val="020B83E6"/>
    <w:rsid w:val="020F0F47"/>
    <w:rsid w:val="0211A4D1"/>
    <w:rsid w:val="02122543"/>
    <w:rsid w:val="02126D4E"/>
    <w:rsid w:val="0212CF25"/>
    <w:rsid w:val="0213E68C"/>
    <w:rsid w:val="0215752C"/>
    <w:rsid w:val="02158E29"/>
    <w:rsid w:val="02170229"/>
    <w:rsid w:val="021768D1"/>
    <w:rsid w:val="02179B64"/>
    <w:rsid w:val="0217F7B1"/>
    <w:rsid w:val="0218803A"/>
    <w:rsid w:val="0218E4D2"/>
    <w:rsid w:val="0219C5B2"/>
    <w:rsid w:val="021D4617"/>
    <w:rsid w:val="021D7EEE"/>
    <w:rsid w:val="021D8064"/>
    <w:rsid w:val="021F3FBB"/>
    <w:rsid w:val="021F4F84"/>
    <w:rsid w:val="0221BD1A"/>
    <w:rsid w:val="02227CE8"/>
    <w:rsid w:val="0223393D"/>
    <w:rsid w:val="022412EC"/>
    <w:rsid w:val="02257FD6"/>
    <w:rsid w:val="0225C855"/>
    <w:rsid w:val="0225E02F"/>
    <w:rsid w:val="022727CF"/>
    <w:rsid w:val="022A98E3"/>
    <w:rsid w:val="022B0D32"/>
    <w:rsid w:val="022B1DC4"/>
    <w:rsid w:val="022D7214"/>
    <w:rsid w:val="022E6A75"/>
    <w:rsid w:val="022F9B20"/>
    <w:rsid w:val="0230FA3A"/>
    <w:rsid w:val="0233CF17"/>
    <w:rsid w:val="023513E6"/>
    <w:rsid w:val="023618DC"/>
    <w:rsid w:val="02374EED"/>
    <w:rsid w:val="0237E5CE"/>
    <w:rsid w:val="02382FF9"/>
    <w:rsid w:val="023966CB"/>
    <w:rsid w:val="023A417F"/>
    <w:rsid w:val="023B3CEE"/>
    <w:rsid w:val="023BB498"/>
    <w:rsid w:val="023BEF74"/>
    <w:rsid w:val="023C328B"/>
    <w:rsid w:val="023D815D"/>
    <w:rsid w:val="023FE39E"/>
    <w:rsid w:val="0240ADC6"/>
    <w:rsid w:val="02410FB5"/>
    <w:rsid w:val="02416CF1"/>
    <w:rsid w:val="02427C2F"/>
    <w:rsid w:val="024339D3"/>
    <w:rsid w:val="02456700"/>
    <w:rsid w:val="024638E2"/>
    <w:rsid w:val="02497AD5"/>
    <w:rsid w:val="024C764A"/>
    <w:rsid w:val="024E0005"/>
    <w:rsid w:val="024F0845"/>
    <w:rsid w:val="02504282"/>
    <w:rsid w:val="0251863E"/>
    <w:rsid w:val="025192A7"/>
    <w:rsid w:val="0253D736"/>
    <w:rsid w:val="025487D8"/>
    <w:rsid w:val="0254D21D"/>
    <w:rsid w:val="0254F074"/>
    <w:rsid w:val="0256B283"/>
    <w:rsid w:val="0257F5B3"/>
    <w:rsid w:val="02584526"/>
    <w:rsid w:val="0259E87C"/>
    <w:rsid w:val="025A5929"/>
    <w:rsid w:val="025BF6A3"/>
    <w:rsid w:val="025D4711"/>
    <w:rsid w:val="025E9D0F"/>
    <w:rsid w:val="0261DF5A"/>
    <w:rsid w:val="026381A9"/>
    <w:rsid w:val="026567A7"/>
    <w:rsid w:val="02662EAE"/>
    <w:rsid w:val="02678E67"/>
    <w:rsid w:val="02696113"/>
    <w:rsid w:val="026A5E3C"/>
    <w:rsid w:val="026B3E9E"/>
    <w:rsid w:val="026BD2D6"/>
    <w:rsid w:val="026F6B1D"/>
    <w:rsid w:val="027206FC"/>
    <w:rsid w:val="0272944C"/>
    <w:rsid w:val="0272D0DC"/>
    <w:rsid w:val="027345E0"/>
    <w:rsid w:val="0273D5A8"/>
    <w:rsid w:val="02748067"/>
    <w:rsid w:val="0274F560"/>
    <w:rsid w:val="0275E4A0"/>
    <w:rsid w:val="0279C8B0"/>
    <w:rsid w:val="027AE388"/>
    <w:rsid w:val="027C567E"/>
    <w:rsid w:val="027C56CC"/>
    <w:rsid w:val="027D3FB9"/>
    <w:rsid w:val="027D7002"/>
    <w:rsid w:val="027E7AA1"/>
    <w:rsid w:val="027E8129"/>
    <w:rsid w:val="027FDD82"/>
    <w:rsid w:val="02816FA7"/>
    <w:rsid w:val="028332AA"/>
    <w:rsid w:val="02837C31"/>
    <w:rsid w:val="0283D506"/>
    <w:rsid w:val="0284A896"/>
    <w:rsid w:val="0285CD18"/>
    <w:rsid w:val="02872BE5"/>
    <w:rsid w:val="02878DBD"/>
    <w:rsid w:val="0288FD8A"/>
    <w:rsid w:val="028910FA"/>
    <w:rsid w:val="028948F1"/>
    <w:rsid w:val="028AC4D9"/>
    <w:rsid w:val="028B4A7F"/>
    <w:rsid w:val="028BCF7D"/>
    <w:rsid w:val="028C417F"/>
    <w:rsid w:val="028C7499"/>
    <w:rsid w:val="028C87AE"/>
    <w:rsid w:val="028DD4B0"/>
    <w:rsid w:val="028E3BAC"/>
    <w:rsid w:val="0290B783"/>
    <w:rsid w:val="02912A81"/>
    <w:rsid w:val="0292EE96"/>
    <w:rsid w:val="0293560E"/>
    <w:rsid w:val="029431E5"/>
    <w:rsid w:val="02948E44"/>
    <w:rsid w:val="02950B33"/>
    <w:rsid w:val="0295A61B"/>
    <w:rsid w:val="0297B08E"/>
    <w:rsid w:val="029828AB"/>
    <w:rsid w:val="0299A6A8"/>
    <w:rsid w:val="029A90F5"/>
    <w:rsid w:val="029BEC87"/>
    <w:rsid w:val="029C37A5"/>
    <w:rsid w:val="029C3D03"/>
    <w:rsid w:val="029CD75C"/>
    <w:rsid w:val="029DF206"/>
    <w:rsid w:val="029EA35F"/>
    <w:rsid w:val="029F0163"/>
    <w:rsid w:val="02A02F74"/>
    <w:rsid w:val="02A069A6"/>
    <w:rsid w:val="02A09265"/>
    <w:rsid w:val="02A18395"/>
    <w:rsid w:val="02A1E336"/>
    <w:rsid w:val="02A351AB"/>
    <w:rsid w:val="02A3D81E"/>
    <w:rsid w:val="02A408C8"/>
    <w:rsid w:val="02A64A56"/>
    <w:rsid w:val="02A656CD"/>
    <w:rsid w:val="02A7513F"/>
    <w:rsid w:val="02A99110"/>
    <w:rsid w:val="02A9ACD3"/>
    <w:rsid w:val="02A9F128"/>
    <w:rsid w:val="02AA1EDB"/>
    <w:rsid w:val="02AC473F"/>
    <w:rsid w:val="02ACA18F"/>
    <w:rsid w:val="02AD7E4A"/>
    <w:rsid w:val="02AE4E07"/>
    <w:rsid w:val="02AE7B73"/>
    <w:rsid w:val="02AE8A53"/>
    <w:rsid w:val="02AF1E87"/>
    <w:rsid w:val="02B1CFE0"/>
    <w:rsid w:val="02B1FC13"/>
    <w:rsid w:val="02B58B5D"/>
    <w:rsid w:val="02B5C439"/>
    <w:rsid w:val="02B6EDCB"/>
    <w:rsid w:val="02BA9415"/>
    <w:rsid w:val="02BB7FED"/>
    <w:rsid w:val="02BBC15B"/>
    <w:rsid w:val="02BC50D9"/>
    <w:rsid w:val="02BD5DFC"/>
    <w:rsid w:val="02BE9905"/>
    <w:rsid w:val="02C03C66"/>
    <w:rsid w:val="02C1A8E3"/>
    <w:rsid w:val="02C48361"/>
    <w:rsid w:val="02C4D055"/>
    <w:rsid w:val="02C733C4"/>
    <w:rsid w:val="02C87955"/>
    <w:rsid w:val="02C944EF"/>
    <w:rsid w:val="02C951BE"/>
    <w:rsid w:val="02CA3760"/>
    <w:rsid w:val="02CCB2A8"/>
    <w:rsid w:val="02CD3480"/>
    <w:rsid w:val="02D0571D"/>
    <w:rsid w:val="02D4B621"/>
    <w:rsid w:val="02D5608C"/>
    <w:rsid w:val="02D68BD5"/>
    <w:rsid w:val="02D695D2"/>
    <w:rsid w:val="02D7088C"/>
    <w:rsid w:val="02D7632D"/>
    <w:rsid w:val="02DABFDA"/>
    <w:rsid w:val="02DB75B6"/>
    <w:rsid w:val="02DC42B6"/>
    <w:rsid w:val="02DCEA8C"/>
    <w:rsid w:val="02DEB1E1"/>
    <w:rsid w:val="02E07689"/>
    <w:rsid w:val="02E202D9"/>
    <w:rsid w:val="02E35E0A"/>
    <w:rsid w:val="02E3BCCE"/>
    <w:rsid w:val="02E4F2E9"/>
    <w:rsid w:val="02E61837"/>
    <w:rsid w:val="02E77700"/>
    <w:rsid w:val="02E7A8C7"/>
    <w:rsid w:val="02E7B63C"/>
    <w:rsid w:val="02E90491"/>
    <w:rsid w:val="02E91B60"/>
    <w:rsid w:val="02E949D3"/>
    <w:rsid w:val="02EA6D49"/>
    <w:rsid w:val="02EB3B00"/>
    <w:rsid w:val="02EC5AF9"/>
    <w:rsid w:val="02EE369D"/>
    <w:rsid w:val="02EE9FA1"/>
    <w:rsid w:val="02EFA740"/>
    <w:rsid w:val="02F0F5F0"/>
    <w:rsid w:val="02F158D1"/>
    <w:rsid w:val="02F27E58"/>
    <w:rsid w:val="02F28C01"/>
    <w:rsid w:val="02F3A14D"/>
    <w:rsid w:val="02F3CE35"/>
    <w:rsid w:val="02F49657"/>
    <w:rsid w:val="02F856E1"/>
    <w:rsid w:val="02F8CE51"/>
    <w:rsid w:val="02F92FEB"/>
    <w:rsid w:val="02F9498E"/>
    <w:rsid w:val="02FAB643"/>
    <w:rsid w:val="02FB3DFF"/>
    <w:rsid w:val="02FBA357"/>
    <w:rsid w:val="02FBD55B"/>
    <w:rsid w:val="02FC094F"/>
    <w:rsid w:val="02FC61F4"/>
    <w:rsid w:val="02FC88CB"/>
    <w:rsid w:val="02FD9FA1"/>
    <w:rsid w:val="02FDBF83"/>
    <w:rsid w:val="02FFAC31"/>
    <w:rsid w:val="0300D2FA"/>
    <w:rsid w:val="03014B71"/>
    <w:rsid w:val="03024694"/>
    <w:rsid w:val="0302F60C"/>
    <w:rsid w:val="0303F049"/>
    <w:rsid w:val="0304EC3F"/>
    <w:rsid w:val="030572C5"/>
    <w:rsid w:val="0305800A"/>
    <w:rsid w:val="0305B941"/>
    <w:rsid w:val="03079F77"/>
    <w:rsid w:val="030828E6"/>
    <w:rsid w:val="030898C2"/>
    <w:rsid w:val="0308CF9D"/>
    <w:rsid w:val="030BD645"/>
    <w:rsid w:val="030F54CE"/>
    <w:rsid w:val="030F5DCE"/>
    <w:rsid w:val="03115155"/>
    <w:rsid w:val="03124A9D"/>
    <w:rsid w:val="031261E3"/>
    <w:rsid w:val="0312932C"/>
    <w:rsid w:val="03131FC3"/>
    <w:rsid w:val="031349BF"/>
    <w:rsid w:val="0313DC4F"/>
    <w:rsid w:val="0314052A"/>
    <w:rsid w:val="0314B4C8"/>
    <w:rsid w:val="0314F9B6"/>
    <w:rsid w:val="03151254"/>
    <w:rsid w:val="03155042"/>
    <w:rsid w:val="03187B52"/>
    <w:rsid w:val="03192966"/>
    <w:rsid w:val="031C5618"/>
    <w:rsid w:val="031C9BD8"/>
    <w:rsid w:val="031EA85A"/>
    <w:rsid w:val="032025D2"/>
    <w:rsid w:val="0321DF50"/>
    <w:rsid w:val="03234085"/>
    <w:rsid w:val="0324447F"/>
    <w:rsid w:val="0325F3E2"/>
    <w:rsid w:val="032600D8"/>
    <w:rsid w:val="03291AB8"/>
    <w:rsid w:val="032930EC"/>
    <w:rsid w:val="0329DB1A"/>
    <w:rsid w:val="032AB8F3"/>
    <w:rsid w:val="032B5B72"/>
    <w:rsid w:val="032C048A"/>
    <w:rsid w:val="032C5316"/>
    <w:rsid w:val="032D1941"/>
    <w:rsid w:val="032F4C0D"/>
    <w:rsid w:val="03313866"/>
    <w:rsid w:val="0331B951"/>
    <w:rsid w:val="0332A866"/>
    <w:rsid w:val="03339DDD"/>
    <w:rsid w:val="0333F61B"/>
    <w:rsid w:val="03349883"/>
    <w:rsid w:val="033502A9"/>
    <w:rsid w:val="0338002A"/>
    <w:rsid w:val="0338184C"/>
    <w:rsid w:val="033827E3"/>
    <w:rsid w:val="033AB503"/>
    <w:rsid w:val="033AF830"/>
    <w:rsid w:val="033B404A"/>
    <w:rsid w:val="033BB75F"/>
    <w:rsid w:val="033C7ED0"/>
    <w:rsid w:val="033D2479"/>
    <w:rsid w:val="033DC77A"/>
    <w:rsid w:val="033DE5F0"/>
    <w:rsid w:val="033FD5F3"/>
    <w:rsid w:val="033FF66B"/>
    <w:rsid w:val="03404617"/>
    <w:rsid w:val="034392D0"/>
    <w:rsid w:val="03449DEF"/>
    <w:rsid w:val="0344ADD1"/>
    <w:rsid w:val="03466B2D"/>
    <w:rsid w:val="0346D4FB"/>
    <w:rsid w:val="03473582"/>
    <w:rsid w:val="0347F74A"/>
    <w:rsid w:val="034A18CC"/>
    <w:rsid w:val="034A1A58"/>
    <w:rsid w:val="034A8E5F"/>
    <w:rsid w:val="034B2E7C"/>
    <w:rsid w:val="034B46C1"/>
    <w:rsid w:val="034BB4DE"/>
    <w:rsid w:val="034CEC66"/>
    <w:rsid w:val="034E3C47"/>
    <w:rsid w:val="034F7972"/>
    <w:rsid w:val="034FD53A"/>
    <w:rsid w:val="0350A25D"/>
    <w:rsid w:val="0350D496"/>
    <w:rsid w:val="03510783"/>
    <w:rsid w:val="03518E9D"/>
    <w:rsid w:val="0352FB41"/>
    <w:rsid w:val="03537E01"/>
    <w:rsid w:val="0353B488"/>
    <w:rsid w:val="03542AFB"/>
    <w:rsid w:val="03557459"/>
    <w:rsid w:val="035583BF"/>
    <w:rsid w:val="03571E48"/>
    <w:rsid w:val="0357565C"/>
    <w:rsid w:val="0357F27B"/>
    <w:rsid w:val="03588FE3"/>
    <w:rsid w:val="03597CF1"/>
    <w:rsid w:val="035B22A2"/>
    <w:rsid w:val="035BF3E8"/>
    <w:rsid w:val="035C30CF"/>
    <w:rsid w:val="035CB8B4"/>
    <w:rsid w:val="035D8A2B"/>
    <w:rsid w:val="035DE1B7"/>
    <w:rsid w:val="035E7CA6"/>
    <w:rsid w:val="035EAAAF"/>
    <w:rsid w:val="035FF9BF"/>
    <w:rsid w:val="03608BED"/>
    <w:rsid w:val="0362230F"/>
    <w:rsid w:val="03627ECE"/>
    <w:rsid w:val="036355BC"/>
    <w:rsid w:val="0363C94D"/>
    <w:rsid w:val="036499CA"/>
    <w:rsid w:val="036683AA"/>
    <w:rsid w:val="0367D021"/>
    <w:rsid w:val="0368B940"/>
    <w:rsid w:val="0368E170"/>
    <w:rsid w:val="03694E65"/>
    <w:rsid w:val="036A7153"/>
    <w:rsid w:val="036B4320"/>
    <w:rsid w:val="036BE5E7"/>
    <w:rsid w:val="036E1F93"/>
    <w:rsid w:val="036E40E5"/>
    <w:rsid w:val="03706BCA"/>
    <w:rsid w:val="0370E271"/>
    <w:rsid w:val="03714DE2"/>
    <w:rsid w:val="03748D7E"/>
    <w:rsid w:val="03756360"/>
    <w:rsid w:val="0375DFB2"/>
    <w:rsid w:val="0377C878"/>
    <w:rsid w:val="03780E90"/>
    <w:rsid w:val="03781A7E"/>
    <w:rsid w:val="0378E809"/>
    <w:rsid w:val="03790ABD"/>
    <w:rsid w:val="03796B5E"/>
    <w:rsid w:val="037A73B5"/>
    <w:rsid w:val="037AF2AB"/>
    <w:rsid w:val="037B2370"/>
    <w:rsid w:val="037B9BD3"/>
    <w:rsid w:val="037E13BD"/>
    <w:rsid w:val="037FD96B"/>
    <w:rsid w:val="03800F5B"/>
    <w:rsid w:val="03807FE2"/>
    <w:rsid w:val="0382F4A0"/>
    <w:rsid w:val="0382F698"/>
    <w:rsid w:val="038326C8"/>
    <w:rsid w:val="0385DD16"/>
    <w:rsid w:val="0386061F"/>
    <w:rsid w:val="0386A7C1"/>
    <w:rsid w:val="0386CA21"/>
    <w:rsid w:val="0387935A"/>
    <w:rsid w:val="0387F3C5"/>
    <w:rsid w:val="0388F4B3"/>
    <w:rsid w:val="038ADADF"/>
    <w:rsid w:val="038C1CDD"/>
    <w:rsid w:val="038D9EF1"/>
    <w:rsid w:val="038EBAD8"/>
    <w:rsid w:val="038F1C51"/>
    <w:rsid w:val="038F7FC6"/>
    <w:rsid w:val="03906C91"/>
    <w:rsid w:val="0390AE47"/>
    <w:rsid w:val="03912E05"/>
    <w:rsid w:val="03925BBB"/>
    <w:rsid w:val="0392D0CB"/>
    <w:rsid w:val="0395C36B"/>
    <w:rsid w:val="0395FED8"/>
    <w:rsid w:val="039810D8"/>
    <w:rsid w:val="039C7AE3"/>
    <w:rsid w:val="039E187B"/>
    <w:rsid w:val="039E58BD"/>
    <w:rsid w:val="03A2E1FE"/>
    <w:rsid w:val="03A3343A"/>
    <w:rsid w:val="03A33BF5"/>
    <w:rsid w:val="03A3C03C"/>
    <w:rsid w:val="03A4C606"/>
    <w:rsid w:val="03A4E819"/>
    <w:rsid w:val="03A4F757"/>
    <w:rsid w:val="03A75C15"/>
    <w:rsid w:val="03A86373"/>
    <w:rsid w:val="03A864D6"/>
    <w:rsid w:val="03A8A737"/>
    <w:rsid w:val="03A8AB6D"/>
    <w:rsid w:val="03A99495"/>
    <w:rsid w:val="03AC43AD"/>
    <w:rsid w:val="03AC8047"/>
    <w:rsid w:val="03AD4156"/>
    <w:rsid w:val="03AF1537"/>
    <w:rsid w:val="03B0C443"/>
    <w:rsid w:val="03B0EFF7"/>
    <w:rsid w:val="03B1B86A"/>
    <w:rsid w:val="03B28C5A"/>
    <w:rsid w:val="03B2A2D1"/>
    <w:rsid w:val="03B41216"/>
    <w:rsid w:val="03B4756C"/>
    <w:rsid w:val="03B5D8DA"/>
    <w:rsid w:val="03B628B4"/>
    <w:rsid w:val="03B6C3E2"/>
    <w:rsid w:val="03B7455C"/>
    <w:rsid w:val="03B7F9B4"/>
    <w:rsid w:val="03B9E999"/>
    <w:rsid w:val="03BE5BEC"/>
    <w:rsid w:val="03C1B5E8"/>
    <w:rsid w:val="03C289AB"/>
    <w:rsid w:val="03C2E6ED"/>
    <w:rsid w:val="03C3438A"/>
    <w:rsid w:val="03C44FF6"/>
    <w:rsid w:val="03C544C9"/>
    <w:rsid w:val="03C6AE16"/>
    <w:rsid w:val="03C6D12B"/>
    <w:rsid w:val="03CC3562"/>
    <w:rsid w:val="03CE162C"/>
    <w:rsid w:val="03CE83EC"/>
    <w:rsid w:val="03CEA1DA"/>
    <w:rsid w:val="03CEBA19"/>
    <w:rsid w:val="03CF9142"/>
    <w:rsid w:val="03D02646"/>
    <w:rsid w:val="03D02DBE"/>
    <w:rsid w:val="03D083DC"/>
    <w:rsid w:val="03D10261"/>
    <w:rsid w:val="03D28694"/>
    <w:rsid w:val="03D64ED7"/>
    <w:rsid w:val="03D663EC"/>
    <w:rsid w:val="03D718FD"/>
    <w:rsid w:val="03D89253"/>
    <w:rsid w:val="03DAABA7"/>
    <w:rsid w:val="03DAF909"/>
    <w:rsid w:val="03DBCEB4"/>
    <w:rsid w:val="03DC5B5B"/>
    <w:rsid w:val="03DC7329"/>
    <w:rsid w:val="03DD8A8E"/>
    <w:rsid w:val="03DEAA22"/>
    <w:rsid w:val="03E09BD9"/>
    <w:rsid w:val="03E145C8"/>
    <w:rsid w:val="03E259F3"/>
    <w:rsid w:val="03E26139"/>
    <w:rsid w:val="03E308B4"/>
    <w:rsid w:val="03E4B6E6"/>
    <w:rsid w:val="03E9589E"/>
    <w:rsid w:val="03E9C34F"/>
    <w:rsid w:val="03EA9091"/>
    <w:rsid w:val="03EB0C5B"/>
    <w:rsid w:val="03EBBDE3"/>
    <w:rsid w:val="03EBE6C8"/>
    <w:rsid w:val="03EC08A6"/>
    <w:rsid w:val="03EC247F"/>
    <w:rsid w:val="03EC2B00"/>
    <w:rsid w:val="03EC2E6D"/>
    <w:rsid w:val="03EEF10C"/>
    <w:rsid w:val="03EF1309"/>
    <w:rsid w:val="03EFE33B"/>
    <w:rsid w:val="03F055D8"/>
    <w:rsid w:val="03F1E9C4"/>
    <w:rsid w:val="03F23A93"/>
    <w:rsid w:val="03F35497"/>
    <w:rsid w:val="03F4736E"/>
    <w:rsid w:val="03F6C30A"/>
    <w:rsid w:val="03F787BB"/>
    <w:rsid w:val="03F817D4"/>
    <w:rsid w:val="03F8559C"/>
    <w:rsid w:val="03FADD6F"/>
    <w:rsid w:val="03FB02C9"/>
    <w:rsid w:val="03FBDC91"/>
    <w:rsid w:val="03FD3010"/>
    <w:rsid w:val="03FD51A3"/>
    <w:rsid w:val="03FFA792"/>
    <w:rsid w:val="040183E9"/>
    <w:rsid w:val="040347E5"/>
    <w:rsid w:val="0405C4D3"/>
    <w:rsid w:val="0406D2A3"/>
    <w:rsid w:val="04072A87"/>
    <w:rsid w:val="04077494"/>
    <w:rsid w:val="04088521"/>
    <w:rsid w:val="040A276C"/>
    <w:rsid w:val="040C52BB"/>
    <w:rsid w:val="040D5EB8"/>
    <w:rsid w:val="041045CA"/>
    <w:rsid w:val="0410632C"/>
    <w:rsid w:val="0412C0D9"/>
    <w:rsid w:val="04138E0C"/>
    <w:rsid w:val="0415E62F"/>
    <w:rsid w:val="04161E57"/>
    <w:rsid w:val="04165042"/>
    <w:rsid w:val="0417895F"/>
    <w:rsid w:val="0418447A"/>
    <w:rsid w:val="0418F003"/>
    <w:rsid w:val="041AAD64"/>
    <w:rsid w:val="041B8FBA"/>
    <w:rsid w:val="041BF4B1"/>
    <w:rsid w:val="041D1BCE"/>
    <w:rsid w:val="041E2639"/>
    <w:rsid w:val="041ED620"/>
    <w:rsid w:val="041F443D"/>
    <w:rsid w:val="041FA371"/>
    <w:rsid w:val="041FA961"/>
    <w:rsid w:val="04219556"/>
    <w:rsid w:val="0421BF57"/>
    <w:rsid w:val="0421F323"/>
    <w:rsid w:val="0422368E"/>
    <w:rsid w:val="04234FFE"/>
    <w:rsid w:val="0424BBC4"/>
    <w:rsid w:val="04251F3F"/>
    <w:rsid w:val="0425683A"/>
    <w:rsid w:val="042897F9"/>
    <w:rsid w:val="04293AEB"/>
    <w:rsid w:val="04294CC3"/>
    <w:rsid w:val="042AC431"/>
    <w:rsid w:val="042B6E44"/>
    <w:rsid w:val="042B86C1"/>
    <w:rsid w:val="042C1CC7"/>
    <w:rsid w:val="042C5F6C"/>
    <w:rsid w:val="042F549A"/>
    <w:rsid w:val="04303E9C"/>
    <w:rsid w:val="043076DB"/>
    <w:rsid w:val="04312D54"/>
    <w:rsid w:val="0432BDEC"/>
    <w:rsid w:val="0432E206"/>
    <w:rsid w:val="04337033"/>
    <w:rsid w:val="043543C7"/>
    <w:rsid w:val="043591CC"/>
    <w:rsid w:val="04359D46"/>
    <w:rsid w:val="04375025"/>
    <w:rsid w:val="043D36D8"/>
    <w:rsid w:val="043DA08C"/>
    <w:rsid w:val="043DB18E"/>
    <w:rsid w:val="043E31EF"/>
    <w:rsid w:val="043F12AD"/>
    <w:rsid w:val="043F3DFA"/>
    <w:rsid w:val="0440BB75"/>
    <w:rsid w:val="0442422E"/>
    <w:rsid w:val="04432AC1"/>
    <w:rsid w:val="0444E348"/>
    <w:rsid w:val="0444F16C"/>
    <w:rsid w:val="044583B3"/>
    <w:rsid w:val="0446104B"/>
    <w:rsid w:val="0446EA58"/>
    <w:rsid w:val="0448A02D"/>
    <w:rsid w:val="0448CECF"/>
    <w:rsid w:val="044945B1"/>
    <w:rsid w:val="0449CE80"/>
    <w:rsid w:val="044B9C5D"/>
    <w:rsid w:val="044DEDF6"/>
    <w:rsid w:val="044FB8AE"/>
    <w:rsid w:val="0450DBC4"/>
    <w:rsid w:val="04539633"/>
    <w:rsid w:val="0454D47E"/>
    <w:rsid w:val="0455B6AC"/>
    <w:rsid w:val="0456679D"/>
    <w:rsid w:val="0456C9D5"/>
    <w:rsid w:val="045850D3"/>
    <w:rsid w:val="04587F46"/>
    <w:rsid w:val="045899D4"/>
    <w:rsid w:val="045A756A"/>
    <w:rsid w:val="045B13AA"/>
    <w:rsid w:val="045E6D6E"/>
    <w:rsid w:val="045F15C1"/>
    <w:rsid w:val="04629E5A"/>
    <w:rsid w:val="04642317"/>
    <w:rsid w:val="0465AD17"/>
    <w:rsid w:val="0466B4D0"/>
    <w:rsid w:val="04681BFB"/>
    <w:rsid w:val="04686063"/>
    <w:rsid w:val="0468F9F2"/>
    <w:rsid w:val="046A199A"/>
    <w:rsid w:val="046B8AEE"/>
    <w:rsid w:val="046BDCA7"/>
    <w:rsid w:val="0470BBD9"/>
    <w:rsid w:val="0470C5A2"/>
    <w:rsid w:val="04710487"/>
    <w:rsid w:val="047192B8"/>
    <w:rsid w:val="0471C87E"/>
    <w:rsid w:val="047314B4"/>
    <w:rsid w:val="0473B966"/>
    <w:rsid w:val="04744F0A"/>
    <w:rsid w:val="04754112"/>
    <w:rsid w:val="04755ECB"/>
    <w:rsid w:val="04760FA4"/>
    <w:rsid w:val="0478BD02"/>
    <w:rsid w:val="047AAD6A"/>
    <w:rsid w:val="047B1083"/>
    <w:rsid w:val="047BC2D0"/>
    <w:rsid w:val="047E15BC"/>
    <w:rsid w:val="047F3558"/>
    <w:rsid w:val="048089AD"/>
    <w:rsid w:val="0481725B"/>
    <w:rsid w:val="0481C89F"/>
    <w:rsid w:val="0481F01E"/>
    <w:rsid w:val="0481F698"/>
    <w:rsid w:val="0482C3DD"/>
    <w:rsid w:val="0482E6F8"/>
    <w:rsid w:val="0484E150"/>
    <w:rsid w:val="0486A684"/>
    <w:rsid w:val="0487ADA9"/>
    <w:rsid w:val="04898194"/>
    <w:rsid w:val="048A973D"/>
    <w:rsid w:val="048B8786"/>
    <w:rsid w:val="048BFB09"/>
    <w:rsid w:val="048C0FE2"/>
    <w:rsid w:val="048D3D67"/>
    <w:rsid w:val="049286CE"/>
    <w:rsid w:val="04935300"/>
    <w:rsid w:val="0493D1FC"/>
    <w:rsid w:val="04940696"/>
    <w:rsid w:val="049752B3"/>
    <w:rsid w:val="04982DA7"/>
    <w:rsid w:val="0498BFBA"/>
    <w:rsid w:val="049A3BC1"/>
    <w:rsid w:val="049A7084"/>
    <w:rsid w:val="049A8BB5"/>
    <w:rsid w:val="049BABB2"/>
    <w:rsid w:val="049BAE9E"/>
    <w:rsid w:val="049DAACC"/>
    <w:rsid w:val="049E4A3F"/>
    <w:rsid w:val="04A3BDDC"/>
    <w:rsid w:val="04A3D588"/>
    <w:rsid w:val="04A4300B"/>
    <w:rsid w:val="04A53C2A"/>
    <w:rsid w:val="04A5991A"/>
    <w:rsid w:val="04A64EF5"/>
    <w:rsid w:val="04A70663"/>
    <w:rsid w:val="04A7E9F1"/>
    <w:rsid w:val="04A828D6"/>
    <w:rsid w:val="04A8B56A"/>
    <w:rsid w:val="04A913B1"/>
    <w:rsid w:val="04AA2E7C"/>
    <w:rsid w:val="04AAA2AF"/>
    <w:rsid w:val="04ACDC4F"/>
    <w:rsid w:val="04AE030E"/>
    <w:rsid w:val="04B0E3E1"/>
    <w:rsid w:val="04B1E918"/>
    <w:rsid w:val="04B2990F"/>
    <w:rsid w:val="04B31C79"/>
    <w:rsid w:val="04B445F2"/>
    <w:rsid w:val="04B47EEA"/>
    <w:rsid w:val="04B48535"/>
    <w:rsid w:val="04B54B5B"/>
    <w:rsid w:val="04B87820"/>
    <w:rsid w:val="04B9644D"/>
    <w:rsid w:val="04BA73D9"/>
    <w:rsid w:val="04BB7928"/>
    <w:rsid w:val="04BB8433"/>
    <w:rsid w:val="04BC4B8F"/>
    <w:rsid w:val="04BCFB29"/>
    <w:rsid w:val="04BE1C2A"/>
    <w:rsid w:val="04BE5D8E"/>
    <w:rsid w:val="04C03DB1"/>
    <w:rsid w:val="04C1FAE5"/>
    <w:rsid w:val="04C406BF"/>
    <w:rsid w:val="04C521B5"/>
    <w:rsid w:val="04C60311"/>
    <w:rsid w:val="04C70054"/>
    <w:rsid w:val="04C7EE44"/>
    <w:rsid w:val="04C97C98"/>
    <w:rsid w:val="04C9E74C"/>
    <w:rsid w:val="04CADF9A"/>
    <w:rsid w:val="04CBBBB7"/>
    <w:rsid w:val="04CBEBEF"/>
    <w:rsid w:val="04CC48B9"/>
    <w:rsid w:val="04CD48DB"/>
    <w:rsid w:val="04CD9355"/>
    <w:rsid w:val="04CD9C2C"/>
    <w:rsid w:val="04D0C224"/>
    <w:rsid w:val="04D0E0CC"/>
    <w:rsid w:val="04D10F3D"/>
    <w:rsid w:val="04D30527"/>
    <w:rsid w:val="04D5B508"/>
    <w:rsid w:val="04D6AFC0"/>
    <w:rsid w:val="04D6B2F6"/>
    <w:rsid w:val="04D8CACD"/>
    <w:rsid w:val="04D92CAB"/>
    <w:rsid w:val="04D9E4C6"/>
    <w:rsid w:val="04DA599B"/>
    <w:rsid w:val="04DB5937"/>
    <w:rsid w:val="04DBB00B"/>
    <w:rsid w:val="04DD50BC"/>
    <w:rsid w:val="04DDADD9"/>
    <w:rsid w:val="04DDC7BD"/>
    <w:rsid w:val="04DE044D"/>
    <w:rsid w:val="04DE2318"/>
    <w:rsid w:val="04E0615C"/>
    <w:rsid w:val="04E17AC4"/>
    <w:rsid w:val="04E23F11"/>
    <w:rsid w:val="04E3256D"/>
    <w:rsid w:val="04E54370"/>
    <w:rsid w:val="04E66B03"/>
    <w:rsid w:val="04E89341"/>
    <w:rsid w:val="04E9C2A3"/>
    <w:rsid w:val="04ED14DE"/>
    <w:rsid w:val="04F02F04"/>
    <w:rsid w:val="04F146B8"/>
    <w:rsid w:val="04F1B792"/>
    <w:rsid w:val="04F3B83B"/>
    <w:rsid w:val="04F51FB1"/>
    <w:rsid w:val="04F595CC"/>
    <w:rsid w:val="04F851AE"/>
    <w:rsid w:val="04F9D0A2"/>
    <w:rsid w:val="04FB80BA"/>
    <w:rsid w:val="04FC4CB9"/>
    <w:rsid w:val="04FCFF51"/>
    <w:rsid w:val="04FEBE9F"/>
    <w:rsid w:val="04FEC91E"/>
    <w:rsid w:val="04FEF805"/>
    <w:rsid w:val="04FFB841"/>
    <w:rsid w:val="05011EBC"/>
    <w:rsid w:val="0501C46C"/>
    <w:rsid w:val="0503928E"/>
    <w:rsid w:val="050463E4"/>
    <w:rsid w:val="05066DD1"/>
    <w:rsid w:val="0506D722"/>
    <w:rsid w:val="05070BB8"/>
    <w:rsid w:val="0509F880"/>
    <w:rsid w:val="050AA1D3"/>
    <w:rsid w:val="050CD08F"/>
    <w:rsid w:val="050DDC6F"/>
    <w:rsid w:val="050EBE1A"/>
    <w:rsid w:val="0510C988"/>
    <w:rsid w:val="05126D0B"/>
    <w:rsid w:val="051426B2"/>
    <w:rsid w:val="05161161"/>
    <w:rsid w:val="051621B7"/>
    <w:rsid w:val="0518D11C"/>
    <w:rsid w:val="05191323"/>
    <w:rsid w:val="05197276"/>
    <w:rsid w:val="0519FCBB"/>
    <w:rsid w:val="051B3EF9"/>
    <w:rsid w:val="051B69DE"/>
    <w:rsid w:val="051BCABC"/>
    <w:rsid w:val="051CE9BE"/>
    <w:rsid w:val="051D9A87"/>
    <w:rsid w:val="051EFFE6"/>
    <w:rsid w:val="051FCC62"/>
    <w:rsid w:val="05205F62"/>
    <w:rsid w:val="052065BD"/>
    <w:rsid w:val="052240DF"/>
    <w:rsid w:val="05229120"/>
    <w:rsid w:val="0522F091"/>
    <w:rsid w:val="0523C962"/>
    <w:rsid w:val="052430CA"/>
    <w:rsid w:val="05268F93"/>
    <w:rsid w:val="0527059C"/>
    <w:rsid w:val="0527B167"/>
    <w:rsid w:val="05290DB4"/>
    <w:rsid w:val="0529200B"/>
    <w:rsid w:val="0529F29F"/>
    <w:rsid w:val="052A029A"/>
    <w:rsid w:val="052A3529"/>
    <w:rsid w:val="052A8713"/>
    <w:rsid w:val="052B41F5"/>
    <w:rsid w:val="052F200F"/>
    <w:rsid w:val="0531A94A"/>
    <w:rsid w:val="05321E88"/>
    <w:rsid w:val="05345A38"/>
    <w:rsid w:val="05378F89"/>
    <w:rsid w:val="0538C078"/>
    <w:rsid w:val="0538C981"/>
    <w:rsid w:val="0539C9A5"/>
    <w:rsid w:val="053B2DA8"/>
    <w:rsid w:val="053C347A"/>
    <w:rsid w:val="053CEF27"/>
    <w:rsid w:val="053F361B"/>
    <w:rsid w:val="0543566F"/>
    <w:rsid w:val="05452CA6"/>
    <w:rsid w:val="05467D71"/>
    <w:rsid w:val="0548C178"/>
    <w:rsid w:val="0548FC7C"/>
    <w:rsid w:val="054B996A"/>
    <w:rsid w:val="054BDA1E"/>
    <w:rsid w:val="054D5D89"/>
    <w:rsid w:val="054D94FB"/>
    <w:rsid w:val="054E3E1E"/>
    <w:rsid w:val="054ED200"/>
    <w:rsid w:val="0550D3D5"/>
    <w:rsid w:val="05515C10"/>
    <w:rsid w:val="05526E7F"/>
    <w:rsid w:val="0555C047"/>
    <w:rsid w:val="05567C95"/>
    <w:rsid w:val="0556A3C8"/>
    <w:rsid w:val="05572563"/>
    <w:rsid w:val="055747AD"/>
    <w:rsid w:val="0557A07E"/>
    <w:rsid w:val="05597A4F"/>
    <w:rsid w:val="055A7304"/>
    <w:rsid w:val="055C516C"/>
    <w:rsid w:val="055F2229"/>
    <w:rsid w:val="05652B52"/>
    <w:rsid w:val="0565682B"/>
    <w:rsid w:val="05657BF2"/>
    <w:rsid w:val="0565F147"/>
    <w:rsid w:val="0567E1B3"/>
    <w:rsid w:val="0568A461"/>
    <w:rsid w:val="05692AB7"/>
    <w:rsid w:val="0569379B"/>
    <w:rsid w:val="056C3B57"/>
    <w:rsid w:val="056C40D0"/>
    <w:rsid w:val="056D0C2C"/>
    <w:rsid w:val="056E43D7"/>
    <w:rsid w:val="056F4E88"/>
    <w:rsid w:val="05710FE3"/>
    <w:rsid w:val="057295F0"/>
    <w:rsid w:val="05768991"/>
    <w:rsid w:val="05770EC3"/>
    <w:rsid w:val="057739C6"/>
    <w:rsid w:val="057CBF64"/>
    <w:rsid w:val="057E6D94"/>
    <w:rsid w:val="057E8BD1"/>
    <w:rsid w:val="057F1BDE"/>
    <w:rsid w:val="057F23B8"/>
    <w:rsid w:val="057F3F74"/>
    <w:rsid w:val="0580208C"/>
    <w:rsid w:val="058069FB"/>
    <w:rsid w:val="0580A39C"/>
    <w:rsid w:val="0582026E"/>
    <w:rsid w:val="0583C566"/>
    <w:rsid w:val="058606D9"/>
    <w:rsid w:val="0586C290"/>
    <w:rsid w:val="05876394"/>
    <w:rsid w:val="05880F69"/>
    <w:rsid w:val="0589AC35"/>
    <w:rsid w:val="058A29FE"/>
    <w:rsid w:val="058B0083"/>
    <w:rsid w:val="058B65C5"/>
    <w:rsid w:val="058CFFC1"/>
    <w:rsid w:val="058D4C22"/>
    <w:rsid w:val="058FD980"/>
    <w:rsid w:val="05903BA8"/>
    <w:rsid w:val="0590F14A"/>
    <w:rsid w:val="05925382"/>
    <w:rsid w:val="0592D655"/>
    <w:rsid w:val="0598C714"/>
    <w:rsid w:val="0598D9C0"/>
    <w:rsid w:val="059B17C2"/>
    <w:rsid w:val="059DD9F5"/>
    <w:rsid w:val="05A49035"/>
    <w:rsid w:val="05A557FD"/>
    <w:rsid w:val="05A5C74C"/>
    <w:rsid w:val="05A6C240"/>
    <w:rsid w:val="05A6E9E2"/>
    <w:rsid w:val="05A8FF9B"/>
    <w:rsid w:val="05A9FF12"/>
    <w:rsid w:val="05AA48B7"/>
    <w:rsid w:val="05AD0A0D"/>
    <w:rsid w:val="05AFA7AF"/>
    <w:rsid w:val="05B01B98"/>
    <w:rsid w:val="05B0BDA8"/>
    <w:rsid w:val="05B0F08B"/>
    <w:rsid w:val="05B1BD74"/>
    <w:rsid w:val="05B2840F"/>
    <w:rsid w:val="05B54468"/>
    <w:rsid w:val="05B61B63"/>
    <w:rsid w:val="05B871A3"/>
    <w:rsid w:val="05B9E0CE"/>
    <w:rsid w:val="05BB97FD"/>
    <w:rsid w:val="05BC5D37"/>
    <w:rsid w:val="05BD390A"/>
    <w:rsid w:val="05BE03B4"/>
    <w:rsid w:val="05BE24A7"/>
    <w:rsid w:val="05BEF1CC"/>
    <w:rsid w:val="05BF6886"/>
    <w:rsid w:val="05BF74A4"/>
    <w:rsid w:val="05C1612A"/>
    <w:rsid w:val="05C45485"/>
    <w:rsid w:val="05C55FB3"/>
    <w:rsid w:val="05C76A25"/>
    <w:rsid w:val="05C87FB6"/>
    <w:rsid w:val="05C90E17"/>
    <w:rsid w:val="05CA5CFA"/>
    <w:rsid w:val="05CAA2CB"/>
    <w:rsid w:val="05CB803B"/>
    <w:rsid w:val="05CC50F2"/>
    <w:rsid w:val="05CCD86D"/>
    <w:rsid w:val="05CCFB40"/>
    <w:rsid w:val="05CD1E45"/>
    <w:rsid w:val="05CF8118"/>
    <w:rsid w:val="05CF9BF7"/>
    <w:rsid w:val="05D025F7"/>
    <w:rsid w:val="05D029B4"/>
    <w:rsid w:val="05D058A9"/>
    <w:rsid w:val="05D19280"/>
    <w:rsid w:val="05D1A3D3"/>
    <w:rsid w:val="05D256B6"/>
    <w:rsid w:val="05D2A33F"/>
    <w:rsid w:val="05D4C65E"/>
    <w:rsid w:val="05D586F5"/>
    <w:rsid w:val="05D5EF25"/>
    <w:rsid w:val="05D60C78"/>
    <w:rsid w:val="05D6ACB7"/>
    <w:rsid w:val="05D7BB07"/>
    <w:rsid w:val="05D83558"/>
    <w:rsid w:val="05D9C13B"/>
    <w:rsid w:val="05D9DFE7"/>
    <w:rsid w:val="05DA1310"/>
    <w:rsid w:val="05DAFE02"/>
    <w:rsid w:val="05DC37E6"/>
    <w:rsid w:val="05DE4D77"/>
    <w:rsid w:val="05DE8421"/>
    <w:rsid w:val="05DEA9DC"/>
    <w:rsid w:val="05E14EFF"/>
    <w:rsid w:val="05E167C6"/>
    <w:rsid w:val="05E70C91"/>
    <w:rsid w:val="05E82575"/>
    <w:rsid w:val="05E9ABB1"/>
    <w:rsid w:val="05EA74B7"/>
    <w:rsid w:val="05EE4E9F"/>
    <w:rsid w:val="05EE9A2D"/>
    <w:rsid w:val="05EECDE7"/>
    <w:rsid w:val="05F0606C"/>
    <w:rsid w:val="05F144B8"/>
    <w:rsid w:val="05F21019"/>
    <w:rsid w:val="05F289D6"/>
    <w:rsid w:val="05F345DB"/>
    <w:rsid w:val="05F4D700"/>
    <w:rsid w:val="05F4FEBE"/>
    <w:rsid w:val="05F5C2A2"/>
    <w:rsid w:val="05F61195"/>
    <w:rsid w:val="05F78878"/>
    <w:rsid w:val="05F7D4C6"/>
    <w:rsid w:val="05F8E588"/>
    <w:rsid w:val="05F9E362"/>
    <w:rsid w:val="05FA539C"/>
    <w:rsid w:val="05FB44EF"/>
    <w:rsid w:val="05FB8B94"/>
    <w:rsid w:val="05FD1A9F"/>
    <w:rsid w:val="05FDFF01"/>
    <w:rsid w:val="05FFEC9C"/>
    <w:rsid w:val="06015E37"/>
    <w:rsid w:val="060234E0"/>
    <w:rsid w:val="060360B6"/>
    <w:rsid w:val="0603B45C"/>
    <w:rsid w:val="06070EDA"/>
    <w:rsid w:val="060837C4"/>
    <w:rsid w:val="06092103"/>
    <w:rsid w:val="0609B3B2"/>
    <w:rsid w:val="060C244C"/>
    <w:rsid w:val="060CC27E"/>
    <w:rsid w:val="060FDB63"/>
    <w:rsid w:val="061029BF"/>
    <w:rsid w:val="06116FD8"/>
    <w:rsid w:val="061219B2"/>
    <w:rsid w:val="0613D85B"/>
    <w:rsid w:val="06140E21"/>
    <w:rsid w:val="0614A849"/>
    <w:rsid w:val="0614DCB7"/>
    <w:rsid w:val="061557FE"/>
    <w:rsid w:val="0615673E"/>
    <w:rsid w:val="0617FD35"/>
    <w:rsid w:val="0618B11C"/>
    <w:rsid w:val="061A7D4E"/>
    <w:rsid w:val="061B5E64"/>
    <w:rsid w:val="061B775D"/>
    <w:rsid w:val="061C2AA3"/>
    <w:rsid w:val="061D47D3"/>
    <w:rsid w:val="061D6FC4"/>
    <w:rsid w:val="061D86C6"/>
    <w:rsid w:val="062038B3"/>
    <w:rsid w:val="06223A4B"/>
    <w:rsid w:val="06248D5A"/>
    <w:rsid w:val="062567DA"/>
    <w:rsid w:val="0626594A"/>
    <w:rsid w:val="0629064C"/>
    <w:rsid w:val="06297155"/>
    <w:rsid w:val="0629F431"/>
    <w:rsid w:val="062B15FD"/>
    <w:rsid w:val="062DFEBD"/>
    <w:rsid w:val="062EFAD2"/>
    <w:rsid w:val="062FC219"/>
    <w:rsid w:val="063221CF"/>
    <w:rsid w:val="0632E34E"/>
    <w:rsid w:val="0633CB11"/>
    <w:rsid w:val="06344C29"/>
    <w:rsid w:val="06354418"/>
    <w:rsid w:val="0636324B"/>
    <w:rsid w:val="06368979"/>
    <w:rsid w:val="063B0F11"/>
    <w:rsid w:val="063B4FCB"/>
    <w:rsid w:val="063C35BE"/>
    <w:rsid w:val="063C7C0F"/>
    <w:rsid w:val="063C7FFA"/>
    <w:rsid w:val="063DCC45"/>
    <w:rsid w:val="063EB901"/>
    <w:rsid w:val="0641CD32"/>
    <w:rsid w:val="06428C26"/>
    <w:rsid w:val="064556F4"/>
    <w:rsid w:val="06474464"/>
    <w:rsid w:val="064A78C3"/>
    <w:rsid w:val="064BE7BB"/>
    <w:rsid w:val="064C9B61"/>
    <w:rsid w:val="064D4958"/>
    <w:rsid w:val="064E4F0F"/>
    <w:rsid w:val="064F5D0D"/>
    <w:rsid w:val="0653EC79"/>
    <w:rsid w:val="0653FEC5"/>
    <w:rsid w:val="0654E058"/>
    <w:rsid w:val="0654EBF7"/>
    <w:rsid w:val="06568A03"/>
    <w:rsid w:val="0656B437"/>
    <w:rsid w:val="0656CCF7"/>
    <w:rsid w:val="06573538"/>
    <w:rsid w:val="0657CC38"/>
    <w:rsid w:val="06587EA7"/>
    <w:rsid w:val="065897C7"/>
    <w:rsid w:val="065935C5"/>
    <w:rsid w:val="065A061B"/>
    <w:rsid w:val="065B471D"/>
    <w:rsid w:val="065B4967"/>
    <w:rsid w:val="065C23A5"/>
    <w:rsid w:val="065D12FE"/>
    <w:rsid w:val="065F8AC1"/>
    <w:rsid w:val="06627381"/>
    <w:rsid w:val="0662A683"/>
    <w:rsid w:val="0663A778"/>
    <w:rsid w:val="0663C0D0"/>
    <w:rsid w:val="066475B1"/>
    <w:rsid w:val="066513B0"/>
    <w:rsid w:val="066553D4"/>
    <w:rsid w:val="06659F3F"/>
    <w:rsid w:val="06664060"/>
    <w:rsid w:val="066B0B42"/>
    <w:rsid w:val="066BC702"/>
    <w:rsid w:val="066E1A14"/>
    <w:rsid w:val="06705733"/>
    <w:rsid w:val="0670C70D"/>
    <w:rsid w:val="0671063E"/>
    <w:rsid w:val="0672B7B2"/>
    <w:rsid w:val="067325CD"/>
    <w:rsid w:val="06750601"/>
    <w:rsid w:val="067986B7"/>
    <w:rsid w:val="067A26BB"/>
    <w:rsid w:val="067B6825"/>
    <w:rsid w:val="067D0470"/>
    <w:rsid w:val="0680C9C4"/>
    <w:rsid w:val="06818B97"/>
    <w:rsid w:val="068250AC"/>
    <w:rsid w:val="0684B989"/>
    <w:rsid w:val="068505CC"/>
    <w:rsid w:val="0686403A"/>
    <w:rsid w:val="068666A3"/>
    <w:rsid w:val="0686A274"/>
    <w:rsid w:val="068749BA"/>
    <w:rsid w:val="0687BB28"/>
    <w:rsid w:val="0687BCF5"/>
    <w:rsid w:val="06889527"/>
    <w:rsid w:val="0688956A"/>
    <w:rsid w:val="068B5B3F"/>
    <w:rsid w:val="068C0122"/>
    <w:rsid w:val="068C2F5D"/>
    <w:rsid w:val="068CBCE5"/>
    <w:rsid w:val="068CC815"/>
    <w:rsid w:val="068D490F"/>
    <w:rsid w:val="068E0264"/>
    <w:rsid w:val="068F076F"/>
    <w:rsid w:val="068F7E1A"/>
    <w:rsid w:val="068F8521"/>
    <w:rsid w:val="06909D2A"/>
    <w:rsid w:val="06909E27"/>
    <w:rsid w:val="0693DF58"/>
    <w:rsid w:val="0694B84A"/>
    <w:rsid w:val="069532E9"/>
    <w:rsid w:val="0695BD67"/>
    <w:rsid w:val="0696EEB0"/>
    <w:rsid w:val="069796D4"/>
    <w:rsid w:val="06985034"/>
    <w:rsid w:val="069AEA7F"/>
    <w:rsid w:val="069B5EFA"/>
    <w:rsid w:val="069B8547"/>
    <w:rsid w:val="069C801A"/>
    <w:rsid w:val="069CF816"/>
    <w:rsid w:val="069F2CAA"/>
    <w:rsid w:val="069FAA42"/>
    <w:rsid w:val="06A14B21"/>
    <w:rsid w:val="06A5DE30"/>
    <w:rsid w:val="06A62EDE"/>
    <w:rsid w:val="06A64CC9"/>
    <w:rsid w:val="06A80B54"/>
    <w:rsid w:val="06A87F62"/>
    <w:rsid w:val="06A8EC49"/>
    <w:rsid w:val="06AA2797"/>
    <w:rsid w:val="06AB3C33"/>
    <w:rsid w:val="06AB68A4"/>
    <w:rsid w:val="06ADCA16"/>
    <w:rsid w:val="06ADE169"/>
    <w:rsid w:val="06AF5F20"/>
    <w:rsid w:val="06AFE9EB"/>
    <w:rsid w:val="06B1E95C"/>
    <w:rsid w:val="06B1E9F9"/>
    <w:rsid w:val="06B254FF"/>
    <w:rsid w:val="06B2B563"/>
    <w:rsid w:val="06B4194D"/>
    <w:rsid w:val="06B58490"/>
    <w:rsid w:val="06B5C92E"/>
    <w:rsid w:val="06B759F6"/>
    <w:rsid w:val="06B934F9"/>
    <w:rsid w:val="06B98219"/>
    <w:rsid w:val="06BCDE32"/>
    <w:rsid w:val="06BD3980"/>
    <w:rsid w:val="06BDEA56"/>
    <w:rsid w:val="06BE5E7D"/>
    <w:rsid w:val="06BF97B9"/>
    <w:rsid w:val="06BFB239"/>
    <w:rsid w:val="06BFCDC3"/>
    <w:rsid w:val="06C1A18F"/>
    <w:rsid w:val="06C1AB18"/>
    <w:rsid w:val="06C2755A"/>
    <w:rsid w:val="06C2E710"/>
    <w:rsid w:val="06C539F0"/>
    <w:rsid w:val="06C6815C"/>
    <w:rsid w:val="06C76F60"/>
    <w:rsid w:val="06C778C8"/>
    <w:rsid w:val="06CB5D58"/>
    <w:rsid w:val="06CBD950"/>
    <w:rsid w:val="06CC6E09"/>
    <w:rsid w:val="06CF9CA9"/>
    <w:rsid w:val="06D08691"/>
    <w:rsid w:val="06D0F725"/>
    <w:rsid w:val="06D17C5C"/>
    <w:rsid w:val="06D5061D"/>
    <w:rsid w:val="06D54D3E"/>
    <w:rsid w:val="06D581C9"/>
    <w:rsid w:val="06D761EB"/>
    <w:rsid w:val="06DA5452"/>
    <w:rsid w:val="06DCBD15"/>
    <w:rsid w:val="06DD38DF"/>
    <w:rsid w:val="06DDCF1E"/>
    <w:rsid w:val="06DE398E"/>
    <w:rsid w:val="06DE74B8"/>
    <w:rsid w:val="06DF7DD0"/>
    <w:rsid w:val="06E137F5"/>
    <w:rsid w:val="06E251F5"/>
    <w:rsid w:val="06E42782"/>
    <w:rsid w:val="06E680D3"/>
    <w:rsid w:val="06E6AA56"/>
    <w:rsid w:val="06E6D8F0"/>
    <w:rsid w:val="06E6F38E"/>
    <w:rsid w:val="06E7597A"/>
    <w:rsid w:val="06E8B30C"/>
    <w:rsid w:val="06E93892"/>
    <w:rsid w:val="06EC40FC"/>
    <w:rsid w:val="06ED37F0"/>
    <w:rsid w:val="06EF831A"/>
    <w:rsid w:val="06F04953"/>
    <w:rsid w:val="06F0D488"/>
    <w:rsid w:val="06F14171"/>
    <w:rsid w:val="06F38615"/>
    <w:rsid w:val="06F4793B"/>
    <w:rsid w:val="06F4888B"/>
    <w:rsid w:val="06F6E963"/>
    <w:rsid w:val="06F81009"/>
    <w:rsid w:val="06FA36EF"/>
    <w:rsid w:val="06FAD5C8"/>
    <w:rsid w:val="06FADE6A"/>
    <w:rsid w:val="06FBE12A"/>
    <w:rsid w:val="06FE51D6"/>
    <w:rsid w:val="0704427A"/>
    <w:rsid w:val="0706035A"/>
    <w:rsid w:val="070610A9"/>
    <w:rsid w:val="070A4323"/>
    <w:rsid w:val="070AE4AE"/>
    <w:rsid w:val="070C3DE9"/>
    <w:rsid w:val="070CCF6C"/>
    <w:rsid w:val="070D73E1"/>
    <w:rsid w:val="070FC26C"/>
    <w:rsid w:val="071074E1"/>
    <w:rsid w:val="0711DA77"/>
    <w:rsid w:val="071238D0"/>
    <w:rsid w:val="07138D48"/>
    <w:rsid w:val="07155964"/>
    <w:rsid w:val="0715BBBE"/>
    <w:rsid w:val="0716CA05"/>
    <w:rsid w:val="07170AAD"/>
    <w:rsid w:val="07174C2B"/>
    <w:rsid w:val="07188EAB"/>
    <w:rsid w:val="07190E38"/>
    <w:rsid w:val="07197633"/>
    <w:rsid w:val="071A266F"/>
    <w:rsid w:val="071BFAB3"/>
    <w:rsid w:val="071CB8BB"/>
    <w:rsid w:val="071FAAAC"/>
    <w:rsid w:val="0720482C"/>
    <w:rsid w:val="072058B9"/>
    <w:rsid w:val="07209132"/>
    <w:rsid w:val="072227E1"/>
    <w:rsid w:val="07236E08"/>
    <w:rsid w:val="072420D8"/>
    <w:rsid w:val="072453FC"/>
    <w:rsid w:val="07282516"/>
    <w:rsid w:val="072A25A2"/>
    <w:rsid w:val="072A6325"/>
    <w:rsid w:val="072A753E"/>
    <w:rsid w:val="072B8736"/>
    <w:rsid w:val="072BAE3B"/>
    <w:rsid w:val="072D3CA6"/>
    <w:rsid w:val="072DED95"/>
    <w:rsid w:val="072EE09B"/>
    <w:rsid w:val="0731549B"/>
    <w:rsid w:val="07323CDA"/>
    <w:rsid w:val="07340BC6"/>
    <w:rsid w:val="073449BE"/>
    <w:rsid w:val="07352B24"/>
    <w:rsid w:val="07367B5B"/>
    <w:rsid w:val="07371D6A"/>
    <w:rsid w:val="07381511"/>
    <w:rsid w:val="073AC4DC"/>
    <w:rsid w:val="073B19D2"/>
    <w:rsid w:val="073B7946"/>
    <w:rsid w:val="073C79FD"/>
    <w:rsid w:val="07411BBC"/>
    <w:rsid w:val="07413C4F"/>
    <w:rsid w:val="07417266"/>
    <w:rsid w:val="074254BA"/>
    <w:rsid w:val="0744EDA7"/>
    <w:rsid w:val="07487438"/>
    <w:rsid w:val="074AC46A"/>
    <w:rsid w:val="074AFAFE"/>
    <w:rsid w:val="074C6DB8"/>
    <w:rsid w:val="074CC768"/>
    <w:rsid w:val="074E7B3E"/>
    <w:rsid w:val="074E9402"/>
    <w:rsid w:val="074EB3CB"/>
    <w:rsid w:val="07509A71"/>
    <w:rsid w:val="07510ADF"/>
    <w:rsid w:val="07518408"/>
    <w:rsid w:val="0752003E"/>
    <w:rsid w:val="07534076"/>
    <w:rsid w:val="07546965"/>
    <w:rsid w:val="07570D7B"/>
    <w:rsid w:val="07582396"/>
    <w:rsid w:val="07586A23"/>
    <w:rsid w:val="075970F2"/>
    <w:rsid w:val="075A5184"/>
    <w:rsid w:val="075BEE2E"/>
    <w:rsid w:val="075CDC93"/>
    <w:rsid w:val="075D7CAB"/>
    <w:rsid w:val="075EAD06"/>
    <w:rsid w:val="075EFCFE"/>
    <w:rsid w:val="075F7E3B"/>
    <w:rsid w:val="076164AC"/>
    <w:rsid w:val="07627F40"/>
    <w:rsid w:val="0763A050"/>
    <w:rsid w:val="0763EAB0"/>
    <w:rsid w:val="0766B352"/>
    <w:rsid w:val="0767CB7E"/>
    <w:rsid w:val="076A50AF"/>
    <w:rsid w:val="076ACB2E"/>
    <w:rsid w:val="076B193F"/>
    <w:rsid w:val="076B6914"/>
    <w:rsid w:val="076C5D95"/>
    <w:rsid w:val="076C9F0B"/>
    <w:rsid w:val="076DE193"/>
    <w:rsid w:val="0770D58C"/>
    <w:rsid w:val="0771488E"/>
    <w:rsid w:val="07727D20"/>
    <w:rsid w:val="0772F272"/>
    <w:rsid w:val="07753805"/>
    <w:rsid w:val="07773915"/>
    <w:rsid w:val="077791DD"/>
    <w:rsid w:val="07784932"/>
    <w:rsid w:val="077981BD"/>
    <w:rsid w:val="077AD655"/>
    <w:rsid w:val="077AFEC8"/>
    <w:rsid w:val="077BF0C0"/>
    <w:rsid w:val="077C9ED9"/>
    <w:rsid w:val="077E0084"/>
    <w:rsid w:val="077E3F0D"/>
    <w:rsid w:val="077EA49B"/>
    <w:rsid w:val="077F38BD"/>
    <w:rsid w:val="078195A2"/>
    <w:rsid w:val="07833D62"/>
    <w:rsid w:val="07839536"/>
    <w:rsid w:val="0783A626"/>
    <w:rsid w:val="0783C35A"/>
    <w:rsid w:val="078472D0"/>
    <w:rsid w:val="0784CEEE"/>
    <w:rsid w:val="078565C2"/>
    <w:rsid w:val="0785A1B4"/>
    <w:rsid w:val="07861030"/>
    <w:rsid w:val="07895AEF"/>
    <w:rsid w:val="078A6476"/>
    <w:rsid w:val="078B4360"/>
    <w:rsid w:val="078BB8AD"/>
    <w:rsid w:val="078BCB64"/>
    <w:rsid w:val="078CBB10"/>
    <w:rsid w:val="078EE8FA"/>
    <w:rsid w:val="078F1990"/>
    <w:rsid w:val="079015F2"/>
    <w:rsid w:val="07906A1C"/>
    <w:rsid w:val="0790B62B"/>
    <w:rsid w:val="0793B23C"/>
    <w:rsid w:val="07950B38"/>
    <w:rsid w:val="079609E5"/>
    <w:rsid w:val="07978AB6"/>
    <w:rsid w:val="0798B74E"/>
    <w:rsid w:val="079919E9"/>
    <w:rsid w:val="079933B1"/>
    <w:rsid w:val="079AB448"/>
    <w:rsid w:val="079B0229"/>
    <w:rsid w:val="079E0B60"/>
    <w:rsid w:val="079E6828"/>
    <w:rsid w:val="079EB0CD"/>
    <w:rsid w:val="079EC444"/>
    <w:rsid w:val="07A071F6"/>
    <w:rsid w:val="07A074E1"/>
    <w:rsid w:val="07A1DC08"/>
    <w:rsid w:val="07A1EBD4"/>
    <w:rsid w:val="07A256B8"/>
    <w:rsid w:val="07A3373F"/>
    <w:rsid w:val="07A5B0F5"/>
    <w:rsid w:val="07A6B9C7"/>
    <w:rsid w:val="07A7A4C9"/>
    <w:rsid w:val="07A8C0B0"/>
    <w:rsid w:val="07A8FA35"/>
    <w:rsid w:val="07AAFDA7"/>
    <w:rsid w:val="07AB86E3"/>
    <w:rsid w:val="07AE28D3"/>
    <w:rsid w:val="07AF5CCE"/>
    <w:rsid w:val="07B06C68"/>
    <w:rsid w:val="07B08ACD"/>
    <w:rsid w:val="07B1659B"/>
    <w:rsid w:val="07B228D8"/>
    <w:rsid w:val="07B22C42"/>
    <w:rsid w:val="07B29A97"/>
    <w:rsid w:val="07B2BC20"/>
    <w:rsid w:val="07B66D20"/>
    <w:rsid w:val="07B6AC32"/>
    <w:rsid w:val="07B78EA3"/>
    <w:rsid w:val="07B79F0B"/>
    <w:rsid w:val="07B8F3E7"/>
    <w:rsid w:val="07B8FB95"/>
    <w:rsid w:val="07BB8F6D"/>
    <w:rsid w:val="07BC2FB6"/>
    <w:rsid w:val="07BCA888"/>
    <w:rsid w:val="07BD10E4"/>
    <w:rsid w:val="07BD4D14"/>
    <w:rsid w:val="07BD9389"/>
    <w:rsid w:val="07BE24BB"/>
    <w:rsid w:val="07BF3F33"/>
    <w:rsid w:val="07BFA5EA"/>
    <w:rsid w:val="07BFB388"/>
    <w:rsid w:val="07C0D958"/>
    <w:rsid w:val="07C1AC8A"/>
    <w:rsid w:val="07C26A9E"/>
    <w:rsid w:val="07C50216"/>
    <w:rsid w:val="07C6F555"/>
    <w:rsid w:val="07C86A1A"/>
    <w:rsid w:val="07C94F61"/>
    <w:rsid w:val="07CA2345"/>
    <w:rsid w:val="07CB2F9A"/>
    <w:rsid w:val="07CB8317"/>
    <w:rsid w:val="07CBFA69"/>
    <w:rsid w:val="07CD1A24"/>
    <w:rsid w:val="07CE15DA"/>
    <w:rsid w:val="07CFBB69"/>
    <w:rsid w:val="07D0254E"/>
    <w:rsid w:val="07D04DE9"/>
    <w:rsid w:val="07D0FCB9"/>
    <w:rsid w:val="07D2123C"/>
    <w:rsid w:val="07D41DD9"/>
    <w:rsid w:val="07D45E0B"/>
    <w:rsid w:val="07D854CC"/>
    <w:rsid w:val="07D8E307"/>
    <w:rsid w:val="07D97D7E"/>
    <w:rsid w:val="07DA84FC"/>
    <w:rsid w:val="07DB22BF"/>
    <w:rsid w:val="07DC7D01"/>
    <w:rsid w:val="07DCB00F"/>
    <w:rsid w:val="07DD3110"/>
    <w:rsid w:val="07DDB85C"/>
    <w:rsid w:val="07DE30DC"/>
    <w:rsid w:val="07DEC83F"/>
    <w:rsid w:val="07DFF81C"/>
    <w:rsid w:val="07E02027"/>
    <w:rsid w:val="07E204A1"/>
    <w:rsid w:val="07E2C3A8"/>
    <w:rsid w:val="07E3C35F"/>
    <w:rsid w:val="07E3D98A"/>
    <w:rsid w:val="07E5CFDE"/>
    <w:rsid w:val="07E72FCB"/>
    <w:rsid w:val="07E73B8E"/>
    <w:rsid w:val="07E7C5E9"/>
    <w:rsid w:val="07E7CCBA"/>
    <w:rsid w:val="07E87436"/>
    <w:rsid w:val="07E947D0"/>
    <w:rsid w:val="07EA0930"/>
    <w:rsid w:val="07EAC50F"/>
    <w:rsid w:val="07EB530E"/>
    <w:rsid w:val="07ED6C89"/>
    <w:rsid w:val="07EDC3A3"/>
    <w:rsid w:val="07EFD8D5"/>
    <w:rsid w:val="07F0D81E"/>
    <w:rsid w:val="07F393AA"/>
    <w:rsid w:val="07F3A6FB"/>
    <w:rsid w:val="07F3E5D9"/>
    <w:rsid w:val="07F6CC5B"/>
    <w:rsid w:val="07F7AC69"/>
    <w:rsid w:val="07F8B7E6"/>
    <w:rsid w:val="07F94E4A"/>
    <w:rsid w:val="07FB8E85"/>
    <w:rsid w:val="07FD0C23"/>
    <w:rsid w:val="07FD92B5"/>
    <w:rsid w:val="07FE50CA"/>
    <w:rsid w:val="07FE7960"/>
    <w:rsid w:val="07FF3CB9"/>
    <w:rsid w:val="07FFD84F"/>
    <w:rsid w:val="08013329"/>
    <w:rsid w:val="080151EA"/>
    <w:rsid w:val="0801D2F3"/>
    <w:rsid w:val="0802306E"/>
    <w:rsid w:val="08027AF0"/>
    <w:rsid w:val="08029C25"/>
    <w:rsid w:val="0803AD74"/>
    <w:rsid w:val="0805ED09"/>
    <w:rsid w:val="08069E80"/>
    <w:rsid w:val="0806BB8D"/>
    <w:rsid w:val="08088CCE"/>
    <w:rsid w:val="080ADBFB"/>
    <w:rsid w:val="080D70CA"/>
    <w:rsid w:val="080DB870"/>
    <w:rsid w:val="080DEF47"/>
    <w:rsid w:val="080E2BB4"/>
    <w:rsid w:val="080FCC04"/>
    <w:rsid w:val="081115E8"/>
    <w:rsid w:val="0811570B"/>
    <w:rsid w:val="0816C838"/>
    <w:rsid w:val="08182745"/>
    <w:rsid w:val="081841A8"/>
    <w:rsid w:val="08186114"/>
    <w:rsid w:val="0818F3C7"/>
    <w:rsid w:val="08197E11"/>
    <w:rsid w:val="081B0A2F"/>
    <w:rsid w:val="081B8BAE"/>
    <w:rsid w:val="081BA84F"/>
    <w:rsid w:val="081BC4A2"/>
    <w:rsid w:val="081CD425"/>
    <w:rsid w:val="081F4BF7"/>
    <w:rsid w:val="081FFAFD"/>
    <w:rsid w:val="0820300A"/>
    <w:rsid w:val="0821381C"/>
    <w:rsid w:val="08216F9A"/>
    <w:rsid w:val="0821DAF4"/>
    <w:rsid w:val="08221269"/>
    <w:rsid w:val="08222FB2"/>
    <w:rsid w:val="0823DB4E"/>
    <w:rsid w:val="0827ABD3"/>
    <w:rsid w:val="08281288"/>
    <w:rsid w:val="0829187A"/>
    <w:rsid w:val="082A03A2"/>
    <w:rsid w:val="082A7711"/>
    <w:rsid w:val="082B07B1"/>
    <w:rsid w:val="082C4DBE"/>
    <w:rsid w:val="082F6F09"/>
    <w:rsid w:val="082F7078"/>
    <w:rsid w:val="0831C1A0"/>
    <w:rsid w:val="08336105"/>
    <w:rsid w:val="0833B270"/>
    <w:rsid w:val="08343AA7"/>
    <w:rsid w:val="08352733"/>
    <w:rsid w:val="08380F6D"/>
    <w:rsid w:val="083A60FA"/>
    <w:rsid w:val="083C841D"/>
    <w:rsid w:val="083EA70A"/>
    <w:rsid w:val="0840FF6A"/>
    <w:rsid w:val="08419D31"/>
    <w:rsid w:val="0842220B"/>
    <w:rsid w:val="08429450"/>
    <w:rsid w:val="0844FCCC"/>
    <w:rsid w:val="08467E9D"/>
    <w:rsid w:val="0846EF89"/>
    <w:rsid w:val="08476645"/>
    <w:rsid w:val="08480A3A"/>
    <w:rsid w:val="084A6D71"/>
    <w:rsid w:val="084B4BEA"/>
    <w:rsid w:val="084B7BFA"/>
    <w:rsid w:val="084C028C"/>
    <w:rsid w:val="084D75D9"/>
    <w:rsid w:val="084E24CE"/>
    <w:rsid w:val="084E4A94"/>
    <w:rsid w:val="084EABBB"/>
    <w:rsid w:val="084EE1AB"/>
    <w:rsid w:val="084FABA3"/>
    <w:rsid w:val="084FCE1B"/>
    <w:rsid w:val="08508B25"/>
    <w:rsid w:val="0850D5DD"/>
    <w:rsid w:val="0851589C"/>
    <w:rsid w:val="08518252"/>
    <w:rsid w:val="08520E0E"/>
    <w:rsid w:val="0853004F"/>
    <w:rsid w:val="08533F48"/>
    <w:rsid w:val="08537A8D"/>
    <w:rsid w:val="085418D0"/>
    <w:rsid w:val="0856282E"/>
    <w:rsid w:val="0856399C"/>
    <w:rsid w:val="0856D05E"/>
    <w:rsid w:val="085873DF"/>
    <w:rsid w:val="085BBA85"/>
    <w:rsid w:val="085E3B91"/>
    <w:rsid w:val="085E5B52"/>
    <w:rsid w:val="085EB972"/>
    <w:rsid w:val="085F64C7"/>
    <w:rsid w:val="08602B28"/>
    <w:rsid w:val="08606FEA"/>
    <w:rsid w:val="0862673D"/>
    <w:rsid w:val="08629889"/>
    <w:rsid w:val="0863B2AF"/>
    <w:rsid w:val="086426DA"/>
    <w:rsid w:val="08664A32"/>
    <w:rsid w:val="08677387"/>
    <w:rsid w:val="08677B84"/>
    <w:rsid w:val="086A0C8C"/>
    <w:rsid w:val="086BAEBE"/>
    <w:rsid w:val="086C9AF5"/>
    <w:rsid w:val="086E7D80"/>
    <w:rsid w:val="086FBB35"/>
    <w:rsid w:val="087162BB"/>
    <w:rsid w:val="0872C34D"/>
    <w:rsid w:val="08736683"/>
    <w:rsid w:val="0876D573"/>
    <w:rsid w:val="087B65C0"/>
    <w:rsid w:val="087BC078"/>
    <w:rsid w:val="087C8609"/>
    <w:rsid w:val="087EDE6E"/>
    <w:rsid w:val="087F8198"/>
    <w:rsid w:val="088039E6"/>
    <w:rsid w:val="088055DF"/>
    <w:rsid w:val="0881CAEB"/>
    <w:rsid w:val="08851DEF"/>
    <w:rsid w:val="0887A660"/>
    <w:rsid w:val="088849FB"/>
    <w:rsid w:val="0888646C"/>
    <w:rsid w:val="08891497"/>
    <w:rsid w:val="088930CA"/>
    <w:rsid w:val="08896416"/>
    <w:rsid w:val="08896531"/>
    <w:rsid w:val="088A5CD7"/>
    <w:rsid w:val="088BB8A5"/>
    <w:rsid w:val="088D6334"/>
    <w:rsid w:val="088FF3E6"/>
    <w:rsid w:val="08909343"/>
    <w:rsid w:val="08914B42"/>
    <w:rsid w:val="08921FC8"/>
    <w:rsid w:val="089238F1"/>
    <w:rsid w:val="08927756"/>
    <w:rsid w:val="0896FFFC"/>
    <w:rsid w:val="08977B58"/>
    <w:rsid w:val="089BDF2C"/>
    <w:rsid w:val="089E240D"/>
    <w:rsid w:val="089E4ACA"/>
    <w:rsid w:val="089EC7F5"/>
    <w:rsid w:val="089FADA4"/>
    <w:rsid w:val="089FC8DE"/>
    <w:rsid w:val="08A0468F"/>
    <w:rsid w:val="08A2B346"/>
    <w:rsid w:val="08A54C9C"/>
    <w:rsid w:val="08A6385B"/>
    <w:rsid w:val="08A7C407"/>
    <w:rsid w:val="08A9A464"/>
    <w:rsid w:val="08A9C370"/>
    <w:rsid w:val="08AAB12E"/>
    <w:rsid w:val="08AB87A0"/>
    <w:rsid w:val="08AB8F55"/>
    <w:rsid w:val="08ABF18D"/>
    <w:rsid w:val="08AD4DC9"/>
    <w:rsid w:val="08AD63C9"/>
    <w:rsid w:val="08AE1062"/>
    <w:rsid w:val="08AE6AC8"/>
    <w:rsid w:val="08AF0539"/>
    <w:rsid w:val="08B324D3"/>
    <w:rsid w:val="08B47378"/>
    <w:rsid w:val="08B6DFF2"/>
    <w:rsid w:val="08B9212C"/>
    <w:rsid w:val="08B9F575"/>
    <w:rsid w:val="08BB39D6"/>
    <w:rsid w:val="08BBD7FE"/>
    <w:rsid w:val="08BBE951"/>
    <w:rsid w:val="08BC01ED"/>
    <w:rsid w:val="08BD5D44"/>
    <w:rsid w:val="08BE4513"/>
    <w:rsid w:val="08BF6BB5"/>
    <w:rsid w:val="08C0704A"/>
    <w:rsid w:val="08C0D200"/>
    <w:rsid w:val="08C26D52"/>
    <w:rsid w:val="08C37DD6"/>
    <w:rsid w:val="08C45A64"/>
    <w:rsid w:val="08C5D5DE"/>
    <w:rsid w:val="08C675EE"/>
    <w:rsid w:val="08C6F619"/>
    <w:rsid w:val="08C728D2"/>
    <w:rsid w:val="08C7A3F9"/>
    <w:rsid w:val="08C858DB"/>
    <w:rsid w:val="08C8768A"/>
    <w:rsid w:val="08C952DF"/>
    <w:rsid w:val="08C9B434"/>
    <w:rsid w:val="08CA7FF3"/>
    <w:rsid w:val="08CBC81D"/>
    <w:rsid w:val="08CBEB3C"/>
    <w:rsid w:val="08CE3AAE"/>
    <w:rsid w:val="08CE97DE"/>
    <w:rsid w:val="08CE9B92"/>
    <w:rsid w:val="08CF7391"/>
    <w:rsid w:val="08D530C1"/>
    <w:rsid w:val="08D553A4"/>
    <w:rsid w:val="08D87BE7"/>
    <w:rsid w:val="08D8E0CA"/>
    <w:rsid w:val="08D94BBF"/>
    <w:rsid w:val="08DA4B3F"/>
    <w:rsid w:val="08DC0185"/>
    <w:rsid w:val="08DCAA08"/>
    <w:rsid w:val="08DDC91B"/>
    <w:rsid w:val="08DE498B"/>
    <w:rsid w:val="08DEEE03"/>
    <w:rsid w:val="08DF25D0"/>
    <w:rsid w:val="08E11085"/>
    <w:rsid w:val="08E26DD9"/>
    <w:rsid w:val="08E273E6"/>
    <w:rsid w:val="08E2C99D"/>
    <w:rsid w:val="08E2F1F3"/>
    <w:rsid w:val="08E4078B"/>
    <w:rsid w:val="08E663D2"/>
    <w:rsid w:val="08E80807"/>
    <w:rsid w:val="08E81ABD"/>
    <w:rsid w:val="08E8F8E3"/>
    <w:rsid w:val="08E909F6"/>
    <w:rsid w:val="08E9D85D"/>
    <w:rsid w:val="08EA3E64"/>
    <w:rsid w:val="08EBB60F"/>
    <w:rsid w:val="08ED1314"/>
    <w:rsid w:val="08ED1A59"/>
    <w:rsid w:val="08ED8D3A"/>
    <w:rsid w:val="08EE2842"/>
    <w:rsid w:val="08EE4364"/>
    <w:rsid w:val="08EF17E4"/>
    <w:rsid w:val="08F06AD5"/>
    <w:rsid w:val="08F0D52D"/>
    <w:rsid w:val="08F16DBE"/>
    <w:rsid w:val="08F20E77"/>
    <w:rsid w:val="08F24C96"/>
    <w:rsid w:val="08F2849D"/>
    <w:rsid w:val="08F2A399"/>
    <w:rsid w:val="08F8D228"/>
    <w:rsid w:val="08FA5A02"/>
    <w:rsid w:val="08FC3268"/>
    <w:rsid w:val="08FC43DE"/>
    <w:rsid w:val="08FCBC4B"/>
    <w:rsid w:val="08FCD742"/>
    <w:rsid w:val="08FD8AB9"/>
    <w:rsid w:val="08FE70F3"/>
    <w:rsid w:val="08FE7269"/>
    <w:rsid w:val="08FEC686"/>
    <w:rsid w:val="08FF4CC6"/>
    <w:rsid w:val="0900B937"/>
    <w:rsid w:val="09016814"/>
    <w:rsid w:val="090184F8"/>
    <w:rsid w:val="0903D66C"/>
    <w:rsid w:val="0904F1CE"/>
    <w:rsid w:val="09055BB3"/>
    <w:rsid w:val="09055CEC"/>
    <w:rsid w:val="0905D693"/>
    <w:rsid w:val="09071D34"/>
    <w:rsid w:val="090A3E67"/>
    <w:rsid w:val="090C705F"/>
    <w:rsid w:val="090D6976"/>
    <w:rsid w:val="090D6A2E"/>
    <w:rsid w:val="090EB66C"/>
    <w:rsid w:val="090F02ED"/>
    <w:rsid w:val="090FEAD6"/>
    <w:rsid w:val="090FECF5"/>
    <w:rsid w:val="0911BBF4"/>
    <w:rsid w:val="0914DD25"/>
    <w:rsid w:val="09151617"/>
    <w:rsid w:val="0916123F"/>
    <w:rsid w:val="0916A55B"/>
    <w:rsid w:val="0916D500"/>
    <w:rsid w:val="0918A989"/>
    <w:rsid w:val="0919ECE1"/>
    <w:rsid w:val="091A19B2"/>
    <w:rsid w:val="091A4073"/>
    <w:rsid w:val="091A6648"/>
    <w:rsid w:val="091AD59D"/>
    <w:rsid w:val="09205F1C"/>
    <w:rsid w:val="0922B297"/>
    <w:rsid w:val="09230D05"/>
    <w:rsid w:val="0924D7BB"/>
    <w:rsid w:val="0925E4F1"/>
    <w:rsid w:val="092893BB"/>
    <w:rsid w:val="092A5381"/>
    <w:rsid w:val="092B7C33"/>
    <w:rsid w:val="092B7F90"/>
    <w:rsid w:val="092BAC7D"/>
    <w:rsid w:val="092C1439"/>
    <w:rsid w:val="092C3F50"/>
    <w:rsid w:val="092C9F80"/>
    <w:rsid w:val="092D4371"/>
    <w:rsid w:val="092E5A32"/>
    <w:rsid w:val="092EE5BA"/>
    <w:rsid w:val="092F70FC"/>
    <w:rsid w:val="0930629B"/>
    <w:rsid w:val="0930CDD9"/>
    <w:rsid w:val="09318F40"/>
    <w:rsid w:val="0933017C"/>
    <w:rsid w:val="093432FF"/>
    <w:rsid w:val="09343F98"/>
    <w:rsid w:val="0934B708"/>
    <w:rsid w:val="09362943"/>
    <w:rsid w:val="0938AFB1"/>
    <w:rsid w:val="09391D23"/>
    <w:rsid w:val="0939F541"/>
    <w:rsid w:val="093CB195"/>
    <w:rsid w:val="093D1F9B"/>
    <w:rsid w:val="093F022F"/>
    <w:rsid w:val="093F18A9"/>
    <w:rsid w:val="093F472F"/>
    <w:rsid w:val="0940EDFB"/>
    <w:rsid w:val="094143A7"/>
    <w:rsid w:val="094440BA"/>
    <w:rsid w:val="0944B137"/>
    <w:rsid w:val="0946C40E"/>
    <w:rsid w:val="0948854E"/>
    <w:rsid w:val="094BC8D8"/>
    <w:rsid w:val="094DFECF"/>
    <w:rsid w:val="094EF7BA"/>
    <w:rsid w:val="094EF927"/>
    <w:rsid w:val="09517D79"/>
    <w:rsid w:val="09527E55"/>
    <w:rsid w:val="09529BE7"/>
    <w:rsid w:val="0953233B"/>
    <w:rsid w:val="0957CFFD"/>
    <w:rsid w:val="09580C48"/>
    <w:rsid w:val="095ADA13"/>
    <w:rsid w:val="095B094A"/>
    <w:rsid w:val="095EE1B2"/>
    <w:rsid w:val="095FC3FF"/>
    <w:rsid w:val="09614D8B"/>
    <w:rsid w:val="096178D3"/>
    <w:rsid w:val="0961FA66"/>
    <w:rsid w:val="09624E88"/>
    <w:rsid w:val="0962D14D"/>
    <w:rsid w:val="09678C93"/>
    <w:rsid w:val="0969923F"/>
    <w:rsid w:val="0969A23F"/>
    <w:rsid w:val="0969B9F1"/>
    <w:rsid w:val="096B10A9"/>
    <w:rsid w:val="096BE124"/>
    <w:rsid w:val="096D248F"/>
    <w:rsid w:val="096D713B"/>
    <w:rsid w:val="096E2835"/>
    <w:rsid w:val="096E7729"/>
    <w:rsid w:val="096EAF3D"/>
    <w:rsid w:val="096F52AC"/>
    <w:rsid w:val="096FB55B"/>
    <w:rsid w:val="096FC402"/>
    <w:rsid w:val="0970458F"/>
    <w:rsid w:val="09712726"/>
    <w:rsid w:val="0972AFD3"/>
    <w:rsid w:val="097515A5"/>
    <w:rsid w:val="09757F41"/>
    <w:rsid w:val="097783DC"/>
    <w:rsid w:val="0977EA63"/>
    <w:rsid w:val="0978CEAF"/>
    <w:rsid w:val="0978EAC7"/>
    <w:rsid w:val="0979E66D"/>
    <w:rsid w:val="097AB58B"/>
    <w:rsid w:val="097AD0E9"/>
    <w:rsid w:val="097B1250"/>
    <w:rsid w:val="097D9276"/>
    <w:rsid w:val="097F6D77"/>
    <w:rsid w:val="097F8A8E"/>
    <w:rsid w:val="09807DEB"/>
    <w:rsid w:val="09812823"/>
    <w:rsid w:val="0982983F"/>
    <w:rsid w:val="0982E61F"/>
    <w:rsid w:val="0982FD40"/>
    <w:rsid w:val="0984243D"/>
    <w:rsid w:val="09877A9C"/>
    <w:rsid w:val="0988E116"/>
    <w:rsid w:val="098C8635"/>
    <w:rsid w:val="098D1509"/>
    <w:rsid w:val="098DF236"/>
    <w:rsid w:val="098EE7A8"/>
    <w:rsid w:val="098FABBA"/>
    <w:rsid w:val="09963B8A"/>
    <w:rsid w:val="0996BD54"/>
    <w:rsid w:val="0997854A"/>
    <w:rsid w:val="09983B67"/>
    <w:rsid w:val="09990B22"/>
    <w:rsid w:val="0999869E"/>
    <w:rsid w:val="0999D450"/>
    <w:rsid w:val="099B75DF"/>
    <w:rsid w:val="099C129E"/>
    <w:rsid w:val="099C751C"/>
    <w:rsid w:val="099CF3A7"/>
    <w:rsid w:val="099E00A4"/>
    <w:rsid w:val="099E06E1"/>
    <w:rsid w:val="099EFCAE"/>
    <w:rsid w:val="09A18BCC"/>
    <w:rsid w:val="09A3686B"/>
    <w:rsid w:val="09A392EF"/>
    <w:rsid w:val="09A3A438"/>
    <w:rsid w:val="09A3D98F"/>
    <w:rsid w:val="09A44D45"/>
    <w:rsid w:val="09A452D8"/>
    <w:rsid w:val="09A5369B"/>
    <w:rsid w:val="09A89927"/>
    <w:rsid w:val="09A90F47"/>
    <w:rsid w:val="09AA28FE"/>
    <w:rsid w:val="09ACF17D"/>
    <w:rsid w:val="09AD81B4"/>
    <w:rsid w:val="09AD8D07"/>
    <w:rsid w:val="09AE0F37"/>
    <w:rsid w:val="09AF2C8B"/>
    <w:rsid w:val="09B09597"/>
    <w:rsid w:val="09B0F468"/>
    <w:rsid w:val="09B69DF4"/>
    <w:rsid w:val="09B6A272"/>
    <w:rsid w:val="09B6C496"/>
    <w:rsid w:val="09B92AA3"/>
    <w:rsid w:val="09B9B4E5"/>
    <w:rsid w:val="09BA4ED3"/>
    <w:rsid w:val="09BB0219"/>
    <w:rsid w:val="09BCC0FE"/>
    <w:rsid w:val="09BD41C2"/>
    <w:rsid w:val="09BF6135"/>
    <w:rsid w:val="09BFAA25"/>
    <w:rsid w:val="09C02CC7"/>
    <w:rsid w:val="09C1C7B1"/>
    <w:rsid w:val="09C22D3D"/>
    <w:rsid w:val="09C2C2AA"/>
    <w:rsid w:val="09C39638"/>
    <w:rsid w:val="09C73A3B"/>
    <w:rsid w:val="09C78EBC"/>
    <w:rsid w:val="09C8CEF6"/>
    <w:rsid w:val="09CB27CD"/>
    <w:rsid w:val="09CB918C"/>
    <w:rsid w:val="09CDB6A1"/>
    <w:rsid w:val="09D0266A"/>
    <w:rsid w:val="09D02A1C"/>
    <w:rsid w:val="09D071C4"/>
    <w:rsid w:val="09D17F2B"/>
    <w:rsid w:val="09D2029C"/>
    <w:rsid w:val="09D2E1A8"/>
    <w:rsid w:val="09D4AF05"/>
    <w:rsid w:val="09D51ED3"/>
    <w:rsid w:val="09D6FAD4"/>
    <w:rsid w:val="09D708F6"/>
    <w:rsid w:val="09D84EBE"/>
    <w:rsid w:val="09D9F000"/>
    <w:rsid w:val="09DA2B34"/>
    <w:rsid w:val="09DCECD3"/>
    <w:rsid w:val="09DCF203"/>
    <w:rsid w:val="09DD22CD"/>
    <w:rsid w:val="09DFC97A"/>
    <w:rsid w:val="09E08D0B"/>
    <w:rsid w:val="09E0CD52"/>
    <w:rsid w:val="09E216FE"/>
    <w:rsid w:val="09E28E94"/>
    <w:rsid w:val="09E3B07B"/>
    <w:rsid w:val="09E42987"/>
    <w:rsid w:val="09E43C08"/>
    <w:rsid w:val="09E5254E"/>
    <w:rsid w:val="09E5B882"/>
    <w:rsid w:val="09E5D20C"/>
    <w:rsid w:val="09E5EA66"/>
    <w:rsid w:val="09E8212F"/>
    <w:rsid w:val="09EBA47D"/>
    <w:rsid w:val="09EE68FA"/>
    <w:rsid w:val="09EF9D39"/>
    <w:rsid w:val="09F08DC2"/>
    <w:rsid w:val="09F11A3F"/>
    <w:rsid w:val="09F2B19C"/>
    <w:rsid w:val="09F3B60F"/>
    <w:rsid w:val="09F59292"/>
    <w:rsid w:val="09F8606E"/>
    <w:rsid w:val="09F86484"/>
    <w:rsid w:val="09F89BE5"/>
    <w:rsid w:val="09F8CB7C"/>
    <w:rsid w:val="09F95F28"/>
    <w:rsid w:val="09F9B568"/>
    <w:rsid w:val="09FA8317"/>
    <w:rsid w:val="09FB6297"/>
    <w:rsid w:val="09FD6446"/>
    <w:rsid w:val="09FECB28"/>
    <w:rsid w:val="09FF3733"/>
    <w:rsid w:val="0A003620"/>
    <w:rsid w:val="0A0068BB"/>
    <w:rsid w:val="0A00FCB6"/>
    <w:rsid w:val="0A01AAC9"/>
    <w:rsid w:val="0A01B7E3"/>
    <w:rsid w:val="0A02BC17"/>
    <w:rsid w:val="0A04CAE6"/>
    <w:rsid w:val="0A083037"/>
    <w:rsid w:val="0A08DCDC"/>
    <w:rsid w:val="0A08E25E"/>
    <w:rsid w:val="0A08F75F"/>
    <w:rsid w:val="0A090C2F"/>
    <w:rsid w:val="0A092B3A"/>
    <w:rsid w:val="0A098A34"/>
    <w:rsid w:val="0A09FA0A"/>
    <w:rsid w:val="0A0AF53E"/>
    <w:rsid w:val="0A0B7D55"/>
    <w:rsid w:val="0A0E0C63"/>
    <w:rsid w:val="0A0E1BC1"/>
    <w:rsid w:val="0A112AD9"/>
    <w:rsid w:val="0A137A98"/>
    <w:rsid w:val="0A138181"/>
    <w:rsid w:val="0A14C4B6"/>
    <w:rsid w:val="0A151471"/>
    <w:rsid w:val="0A160E43"/>
    <w:rsid w:val="0A16A38D"/>
    <w:rsid w:val="0A16C7D9"/>
    <w:rsid w:val="0A18330D"/>
    <w:rsid w:val="0A199F02"/>
    <w:rsid w:val="0A1B0BD0"/>
    <w:rsid w:val="0A1BCE61"/>
    <w:rsid w:val="0A1CA985"/>
    <w:rsid w:val="0A1F2F0A"/>
    <w:rsid w:val="0A23A487"/>
    <w:rsid w:val="0A243A5B"/>
    <w:rsid w:val="0A24C828"/>
    <w:rsid w:val="0A256A98"/>
    <w:rsid w:val="0A258678"/>
    <w:rsid w:val="0A25DB6D"/>
    <w:rsid w:val="0A25DD4E"/>
    <w:rsid w:val="0A26CF3F"/>
    <w:rsid w:val="0A270D5F"/>
    <w:rsid w:val="0A2773EF"/>
    <w:rsid w:val="0A27EB51"/>
    <w:rsid w:val="0A28F3D2"/>
    <w:rsid w:val="0A290973"/>
    <w:rsid w:val="0A293DD5"/>
    <w:rsid w:val="0A2A1E82"/>
    <w:rsid w:val="0A2B5557"/>
    <w:rsid w:val="0A2C3F75"/>
    <w:rsid w:val="0A2D8BF8"/>
    <w:rsid w:val="0A2E1A91"/>
    <w:rsid w:val="0A2FB243"/>
    <w:rsid w:val="0A311BA1"/>
    <w:rsid w:val="0A3261FF"/>
    <w:rsid w:val="0A32636F"/>
    <w:rsid w:val="0A32C499"/>
    <w:rsid w:val="0A32D499"/>
    <w:rsid w:val="0A32F360"/>
    <w:rsid w:val="0A334652"/>
    <w:rsid w:val="0A350C89"/>
    <w:rsid w:val="0A35B99F"/>
    <w:rsid w:val="0A35EAE2"/>
    <w:rsid w:val="0A360B64"/>
    <w:rsid w:val="0A37BEB3"/>
    <w:rsid w:val="0A3B29EF"/>
    <w:rsid w:val="0A3B8A81"/>
    <w:rsid w:val="0A3C2FD4"/>
    <w:rsid w:val="0A3C9171"/>
    <w:rsid w:val="0A3D2FDA"/>
    <w:rsid w:val="0A3D880F"/>
    <w:rsid w:val="0A3D8A63"/>
    <w:rsid w:val="0A3E89A3"/>
    <w:rsid w:val="0A3EBD63"/>
    <w:rsid w:val="0A3FC88F"/>
    <w:rsid w:val="0A4028AE"/>
    <w:rsid w:val="0A41F8BE"/>
    <w:rsid w:val="0A45886B"/>
    <w:rsid w:val="0A4689B8"/>
    <w:rsid w:val="0A472308"/>
    <w:rsid w:val="0A492379"/>
    <w:rsid w:val="0A4A8727"/>
    <w:rsid w:val="0A4BEBF4"/>
    <w:rsid w:val="0A4BF524"/>
    <w:rsid w:val="0A4BFA73"/>
    <w:rsid w:val="0A4D8786"/>
    <w:rsid w:val="0A4DEFCA"/>
    <w:rsid w:val="0A4FCE74"/>
    <w:rsid w:val="0A526859"/>
    <w:rsid w:val="0A52734D"/>
    <w:rsid w:val="0A52F1CA"/>
    <w:rsid w:val="0A533225"/>
    <w:rsid w:val="0A54272E"/>
    <w:rsid w:val="0A5568B0"/>
    <w:rsid w:val="0A55770E"/>
    <w:rsid w:val="0A55F297"/>
    <w:rsid w:val="0A561F08"/>
    <w:rsid w:val="0A58CBC5"/>
    <w:rsid w:val="0A597754"/>
    <w:rsid w:val="0A598CAD"/>
    <w:rsid w:val="0A59BF2E"/>
    <w:rsid w:val="0A5AF85F"/>
    <w:rsid w:val="0A5B3B50"/>
    <w:rsid w:val="0A5D1BA7"/>
    <w:rsid w:val="0A5D20BD"/>
    <w:rsid w:val="0A5DEF38"/>
    <w:rsid w:val="0A603189"/>
    <w:rsid w:val="0A606C71"/>
    <w:rsid w:val="0A64D11D"/>
    <w:rsid w:val="0A659075"/>
    <w:rsid w:val="0A66BC02"/>
    <w:rsid w:val="0A679F92"/>
    <w:rsid w:val="0A684BA6"/>
    <w:rsid w:val="0A6AA223"/>
    <w:rsid w:val="0A6AAB2A"/>
    <w:rsid w:val="0A6B0060"/>
    <w:rsid w:val="0A6B562C"/>
    <w:rsid w:val="0A6D31F9"/>
    <w:rsid w:val="0A6E46DB"/>
    <w:rsid w:val="0A6F054B"/>
    <w:rsid w:val="0A711E33"/>
    <w:rsid w:val="0A732E00"/>
    <w:rsid w:val="0A734D12"/>
    <w:rsid w:val="0A75CE17"/>
    <w:rsid w:val="0A774CF7"/>
    <w:rsid w:val="0A77E3BC"/>
    <w:rsid w:val="0A7812C3"/>
    <w:rsid w:val="0A7962EA"/>
    <w:rsid w:val="0A79F9B1"/>
    <w:rsid w:val="0A7A687A"/>
    <w:rsid w:val="0A7A7800"/>
    <w:rsid w:val="0A7C5B89"/>
    <w:rsid w:val="0A835B23"/>
    <w:rsid w:val="0A847748"/>
    <w:rsid w:val="0A84C43A"/>
    <w:rsid w:val="0A84CAB4"/>
    <w:rsid w:val="0A85A971"/>
    <w:rsid w:val="0A87D1B8"/>
    <w:rsid w:val="0A8833B0"/>
    <w:rsid w:val="0A8885CF"/>
    <w:rsid w:val="0A8A2F86"/>
    <w:rsid w:val="0A8C108D"/>
    <w:rsid w:val="0A8C5FCC"/>
    <w:rsid w:val="0A8D1E4D"/>
    <w:rsid w:val="0A8D7C01"/>
    <w:rsid w:val="0A8E43F0"/>
    <w:rsid w:val="0A8E4FE1"/>
    <w:rsid w:val="0A8F38CC"/>
    <w:rsid w:val="0A911FFD"/>
    <w:rsid w:val="0A9414D3"/>
    <w:rsid w:val="0A956BD7"/>
    <w:rsid w:val="0A9576F5"/>
    <w:rsid w:val="0A9653C4"/>
    <w:rsid w:val="0A96DBE1"/>
    <w:rsid w:val="0A976415"/>
    <w:rsid w:val="0A9A5EF0"/>
    <w:rsid w:val="0A9BA027"/>
    <w:rsid w:val="0A9D110A"/>
    <w:rsid w:val="0A9E793A"/>
    <w:rsid w:val="0A9EF01A"/>
    <w:rsid w:val="0A9F073B"/>
    <w:rsid w:val="0A9F29E8"/>
    <w:rsid w:val="0A9F4FFC"/>
    <w:rsid w:val="0AA0C825"/>
    <w:rsid w:val="0AA2FE3F"/>
    <w:rsid w:val="0AA34DD5"/>
    <w:rsid w:val="0AA3DE0A"/>
    <w:rsid w:val="0AA4307B"/>
    <w:rsid w:val="0AA4733E"/>
    <w:rsid w:val="0AA4F5AC"/>
    <w:rsid w:val="0AA5BB58"/>
    <w:rsid w:val="0AA62CE1"/>
    <w:rsid w:val="0AA7237A"/>
    <w:rsid w:val="0AA73FC9"/>
    <w:rsid w:val="0AAACF5C"/>
    <w:rsid w:val="0AAD8C55"/>
    <w:rsid w:val="0AAE9B03"/>
    <w:rsid w:val="0AAF0626"/>
    <w:rsid w:val="0AB2015F"/>
    <w:rsid w:val="0AB2DC8C"/>
    <w:rsid w:val="0AB43081"/>
    <w:rsid w:val="0AB5E36C"/>
    <w:rsid w:val="0AB908BB"/>
    <w:rsid w:val="0ABB23C7"/>
    <w:rsid w:val="0ABB9CD3"/>
    <w:rsid w:val="0ABD2461"/>
    <w:rsid w:val="0ABD67DB"/>
    <w:rsid w:val="0AC06A74"/>
    <w:rsid w:val="0AC0F47E"/>
    <w:rsid w:val="0AC2C324"/>
    <w:rsid w:val="0AC31695"/>
    <w:rsid w:val="0AC363C6"/>
    <w:rsid w:val="0AC69FF2"/>
    <w:rsid w:val="0AC7719D"/>
    <w:rsid w:val="0AC77BFE"/>
    <w:rsid w:val="0AC86FE1"/>
    <w:rsid w:val="0AC8D78E"/>
    <w:rsid w:val="0ACA38F7"/>
    <w:rsid w:val="0ACC5449"/>
    <w:rsid w:val="0ACCD06A"/>
    <w:rsid w:val="0ACD83B8"/>
    <w:rsid w:val="0ACE1C4E"/>
    <w:rsid w:val="0ACF4A84"/>
    <w:rsid w:val="0ACF77AA"/>
    <w:rsid w:val="0AD0BAB8"/>
    <w:rsid w:val="0AD303CF"/>
    <w:rsid w:val="0AD3C1F0"/>
    <w:rsid w:val="0AD3F225"/>
    <w:rsid w:val="0AD54D71"/>
    <w:rsid w:val="0AD67680"/>
    <w:rsid w:val="0AD7D649"/>
    <w:rsid w:val="0AD8AF8B"/>
    <w:rsid w:val="0AD9D060"/>
    <w:rsid w:val="0AD9DB8C"/>
    <w:rsid w:val="0AD9DE05"/>
    <w:rsid w:val="0ADB5B67"/>
    <w:rsid w:val="0ADBE581"/>
    <w:rsid w:val="0ADF3B3A"/>
    <w:rsid w:val="0ADFD8C3"/>
    <w:rsid w:val="0AE05087"/>
    <w:rsid w:val="0AE052F6"/>
    <w:rsid w:val="0AE2548D"/>
    <w:rsid w:val="0AE65C10"/>
    <w:rsid w:val="0AEB6426"/>
    <w:rsid w:val="0AEB7947"/>
    <w:rsid w:val="0AEB872E"/>
    <w:rsid w:val="0AEC9D4E"/>
    <w:rsid w:val="0AED2BC8"/>
    <w:rsid w:val="0AED6877"/>
    <w:rsid w:val="0AEE6017"/>
    <w:rsid w:val="0AEE77AE"/>
    <w:rsid w:val="0AF0034D"/>
    <w:rsid w:val="0AF02240"/>
    <w:rsid w:val="0AF30DEF"/>
    <w:rsid w:val="0AF32B65"/>
    <w:rsid w:val="0AF39AE0"/>
    <w:rsid w:val="0AF6C158"/>
    <w:rsid w:val="0AF7E49E"/>
    <w:rsid w:val="0AF9B533"/>
    <w:rsid w:val="0AFA3D12"/>
    <w:rsid w:val="0AFB77A6"/>
    <w:rsid w:val="0AFC6A72"/>
    <w:rsid w:val="0AFD9AF4"/>
    <w:rsid w:val="0AFDB38B"/>
    <w:rsid w:val="0AFF2021"/>
    <w:rsid w:val="0AFF5AE4"/>
    <w:rsid w:val="0B000A64"/>
    <w:rsid w:val="0B013766"/>
    <w:rsid w:val="0B01D4EA"/>
    <w:rsid w:val="0B03A4FE"/>
    <w:rsid w:val="0B040A75"/>
    <w:rsid w:val="0B0617C3"/>
    <w:rsid w:val="0B089813"/>
    <w:rsid w:val="0B0A0B42"/>
    <w:rsid w:val="0B0AEAF1"/>
    <w:rsid w:val="0B0B2338"/>
    <w:rsid w:val="0B0B4448"/>
    <w:rsid w:val="0B0BFF53"/>
    <w:rsid w:val="0B0C5E11"/>
    <w:rsid w:val="0B102D63"/>
    <w:rsid w:val="0B107872"/>
    <w:rsid w:val="0B12F546"/>
    <w:rsid w:val="0B14A238"/>
    <w:rsid w:val="0B14F262"/>
    <w:rsid w:val="0B15038A"/>
    <w:rsid w:val="0B173238"/>
    <w:rsid w:val="0B17737B"/>
    <w:rsid w:val="0B18DC1A"/>
    <w:rsid w:val="0B1955C8"/>
    <w:rsid w:val="0B1A14CC"/>
    <w:rsid w:val="0B1C12F6"/>
    <w:rsid w:val="0B1C6245"/>
    <w:rsid w:val="0B1CB8E7"/>
    <w:rsid w:val="0B1D6C23"/>
    <w:rsid w:val="0B1D79FB"/>
    <w:rsid w:val="0B1E8B52"/>
    <w:rsid w:val="0B1ED137"/>
    <w:rsid w:val="0B1F5EEA"/>
    <w:rsid w:val="0B204173"/>
    <w:rsid w:val="0B20DB1D"/>
    <w:rsid w:val="0B2102AE"/>
    <w:rsid w:val="0B238B44"/>
    <w:rsid w:val="0B23D477"/>
    <w:rsid w:val="0B295599"/>
    <w:rsid w:val="0B2A042D"/>
    <w:rsid w:val="0B2A7F6F"/>
    <w:rsid w:val="0B2B569F"/>
    <w:rsid w:val="0B2B6709"/>
    <w:rsid w:val="0B2C1183"/>
    <w:rsid w:val="0B2C9069"/>
    <w:rsid w:val="0B2D7047"/>
    <w:rsid w:val="0B2F5762"/>
    <w:rsid w:val="0B305D82"/>
    <w:rsid w:val="0B310497"/>
    <w:rsid w:val="0B3293CE"/>
    <w:rsid w:val="0B32DEBD"/>
    <w:rsid w:val="0B331CA7"/>
    <w:rsid w:val="0B33796F"/>
    <w:rsid w:val="0B3526A4"/>
    <w:rsid w:val="0B35A31E"/>
    <w:rsid w:val="0B3784F8"/>
    <w:rsid w:val="0B379857"/>
    <w:rsid w:val="0B37C88F"/>
    <w:rsid w:val="0B39BF03"/>
    <w:rsid w:val="0B3A80AD"/>
    <w:rsid w:val="0B3A9D6B"/>
    <w:rsid w:val="0B3EF590"/>
    <w:rsid w:val="0B40754E"/>
    <w:rsid w:val="0B40CDA6"/>
    <w:rsid w:val="0B4162B2"/>
    <w:rsid w:val="0B42EA3A"/>
    <w:rsid w:val="0B432527"/>
    <w:rsid w:val="0B4589A9"/>
    <w:rsid w:val="0B464934"/>
    <w:rsid w:val="0B4B8E49"/>
    <w:rsid w:val="0B4C1B28"/>
    <w:rsid w:val="0B4C610F"/>
    <w:rsid w:val="0B4D2F5E"/>
    <w:rsid w:val="0B4DFB2E"/>
    <w:rsid w:val="0B4F0FA4"/>
    <w:rsid w:val="0B5133FD"/>
    <w:rsid w:val="0B51706F"/>
    <w:rsid w:val="0B51A64D"/>
    <w:rsid w:val="0B51D426"/>
    <w:rsid w:val="0B52CE91"/>
    <w:rsid w:val="0B52D864"/>
    <w:rsid w:val="0B53447E"/>
    <w:rsid w:val="0B53DE58"/>
    <w:rsid w:val="0B55DEA0"/>
    <w:rsid w:val="0B5661E6"/>
    <w:rsid w:val="0B5708D6"/>
    <w:rsid w:val="0B578F96"/>
    <w:rsid w:val="0B5A8407"/>
    <w:rsid w:val="0B5CD845"/>
    <w:rsid w:val="0B5E19A7"/>
    <w:rsid w:val="0B5FC249"/>
    <w:rsid w:val="0B601857"/>
    <w:rsid w:val="0B6020D0"/>
    <w:rsid w:val="0B61253B"/>
    <w:rsid w:val="0B61EB1E"/>
    <w:rsid w:val="0B638CFC"/>
    <w:rsid w:val="0B639588"/>
    <w:rsid w:val="0B63FB4F"/>
    <w:rsid w:val="0B649D25"/>
    <w:rsid w:val="0B655AC5"/>
    <w:rsid w:val="0B658831"/>
    <w:rsid w:val="0B65FBBF"/>
    <w:rsid w:val="0B6A01E5"/>
    <w:rsid w:val="0B6C166E"/>
    <w:rsid w:val="0B6CB887"/>
    <w:rsid w:val="0B6D5A75"/>
    <w:rsid w:val="0B6FBAB0"/>
    <w:rsid w:val="0B713B26"/>
    <w:rsid w:val="0B7148B6"/>
    <w:rsid w:val="0B717466"/>
    <w:rsid w:val="0B71D6D4"/>
    <w:rsid w:val="0B73089C"/>
    <w:rsid w:val="0B73D739"/>
    <w:rsid w:val="0B73FFBA"/>
    <w:rsid w:val="0B74149B"/>
    <w:rsid w:val="0B752585"/>
    <w:rsid w:val="0B755516"/>
    <w:rsid w:val="0B75A445"/>
    <w:rsid w:val="0B75CE1F"/>
    <w:rsid w:val="0B761760"/>
    <w:rsid w:val="0B76841D"/>
    <w:rsid w:val="0B77D149"/>
    <w:rsid w:val="0B7A1B78"/>
    <w:rsid w:val="0B7A7521"/>
    <w:rsid w:val="0B7AA04F"/>
    <w:rsid w:val="0B7EE789"/>
    <w:rsid w:val="0B7F1E1D"/>
    <w:rsid w:val="0B81AEDF"/>
    <w:rsid w:val="0B82247F"/>
    <w:rsid w:val="0B830E59"/>
    <w:rsid w:val="0B832819"/>
    <w:rsid w:val="0B842CB8"/>
    <w:rsid w:val="0B84354D"/>
    <w:rsid w:val="0B84F79A"/>
    <w:rsid w:val="0B86C31E"/>
    <w:rsid w:val="0B87F946"/>
    <w:rsid w:val="0B881167"/>
    <w:rsid w:val="0B898272"/>
    <w:rsid w:val="0B89B423"/>
    <w:rsid w:val="0B8A105C"/>
    <w:rsid w:val="0B8E59D0"/>
    <w:rsid w:val="0B8F5D5E"/>
    <w:rsid w:val="0B8FB523"/>
    <w:rsid w:val="0B908F70"/>
    <w:rsid w:val="0B95B5DC"/>
    <w:rsid w:val="0B962079"/>
    <w:rsid w:val="0B965923"/>
    <w:rsid w:val="0B96B8EA"/>
    <w:rsid w:val="0B973F98"/>
    <w:rsid w:val="0B975931"/>
    <w:rsid w:val="0B9823A7"/>
    <w:rsid w:val="0B9947A3"/>
    <w:rsid w:val="0B9E64F1"/>
    <w:rsid w:val="0B9F3579"/>
    <w:rsid w:val="0BA13A9C"/>
    <w:rsid w:val="0BA21DEF"/>
    <w:rsid w:val="0BA29EB8"/>
    <w:rsid w:val="0BA2D0D7"/>
    <w:rsid w:val="0BA57009"/>
    <w:rsid w:val="0BA57E51"/>
    <w:rsid w:val="0BA6F94E"/>
    <w:rsid w:val="0BA6FB13"/>
    <w:rsid w:val="0BA792F8"/>
    <w:rsid w:val="0BA9F287"/>
    <w:rsid w:val="0BAAE473"/>
    <w:rsid w:val="0BAC5CBA"/>
    <w:rsid w:val="0BAD7F26"/>
    <w:rsid w:val="0BAF0258"/>
    <w:rsid w:val="0BB61EB9"/>
    <w:rsid w:val="0BBAF835"/>
    <w:rsid w:val="0BBD7376"/>
    <w:rsid w:val="0BBECCE6"/>
    <w:rsid w:val="0BC0BB21"/>
    <w:rsid w:val="0BC3553C"/>
    <w:rsid w:val="0BC53B93"/>
    <w:rsid w:val="0BC5E3EF"/>
    <w:rsid w:val="0BC60B1D"/>
    <w:rsid w:val="0BC60BBE"/>
    <w:rsid w:val="0BCA2CA3"/>
    <w:rsid w:val="0BCB0210"/>
    <w:rsid w:val="0BCBBE5F"/>
    <w:rsid w:val="0BCEC6D7"/>
    <w:rsid w:val="0BCF7023"/>
    <w:rsid w:val="0BD01CBA"/>
    <w:rsid w:val="0BD1B123"/>
    <w:rsid w:val="0BD1E7E5"/>
    <w:rsid w:val="0BD1F9EB"/>
    <w:rsid w:val="0BD2AB50"/>
    <w:rsid w:val="0BD36C91"/>
    <w:rsid w:val="0BD40AB8"/>
    <w:rsid w:val="0BD468C6"/>
    <w:rsid w:val="0BD71643"/>
    <w:rsid w:val="0BD74CB7"/>
    <w:rsid w:val="0BD7DCCE"/>
    <w:rsid w:val="0BD7F0C3"/>
    <w:rsid w:val="0BD83437"/>
    <w:rsid w:val="0BD8449A"/>
    <w:rsid w:val="0BD85467"/>
    <w:rsid w:val="0BD883E0"/>
    <w:rsid w:val="0BDA65CD"/>
    <w:rsid w:val="0BDA688D"/>
    <w:rsid w:val="0BDAC7D0"/>
    <w:rsid w:val="0BDAE0FE"/>
    <w:rsid w:val="0BDE97EA"/>
    <w:rsid w:val="0BDECD05"/>
    <w:rsid w:val="0BDF7A3D"/>
    <w:rsid w:val="0BE17F50"/>
    <w:rsid w:val="0BE1A4AA"/>
    <w:rsid w:val="0BE1FB8F"/>
    <w:rsid w:val="0BE2049C"/>
    <w:rsid w:val="0BE296A2"/>
    <w:rsid w:val="0BE2DD4F"/>
    <w:rsid w:val="0BE3920B"/>
    <w:rsid w:val="0BE4BF62"/>
    <w:rsid w:val="0BE4E846"/>
    <w:rsid w:val="0BE7392B"/>
    <w:rsid w:val="0BEA147F"/>
    <w:rsid w:val="0BEF17A0"/>
    <w:rsid w:val="0BEF9266"/>
    <w:rsid w:val="0BF087E9"/>
    <w:rsid w:val="0BF2CA67"/>
    <w:rsid w:val="0BF3C1DB"/>
    <w:rsid w:val="0BF3F0FE"/>
    <w:rsid w:val="0BF3F2BE"/>
    <w:rsid w:val="0BF60A4A"/>
    <w:rsid w:val="0BF674BC"/>
    <w:rsid w:val="0BF8329B"/>
    <w:rsid w:val="0BF85939"/>
    <w:rsid w:val="0BF961C5"/>
    <w:rsid w:val="0BFAFD60"/>
    <w:rsid w:val="0BFB0979"/>
    <w:rsid w:val="0BFBD233"/>
    <w:rsid w:val="0BFCBD4D"/>
    <w:rsid w:val="0BFCDDE6"/>
    <w:rsid w:val="0BFD834A"/>
    <w:rsid w:val="0BFD9E03"/>
    <w:rsid w:val="0BFEFF6C"/>
    <w:rsid w:val="0C002A6F"/>
    <w:rsid w:val="0C00A2C9"/>
    <w:rsid w:val="0C03BC74"/>
    <w:rsid w:val="0C041F1C"/>
    <w:rsid w:val="0C059149"/>
    <w:rsid w:val="0C05C997"/>
    <w:rsid w:val="0C05DA1A"/>
    <w:rsid w:val="0C05FEE9"/>
    <w:rsid w:val="0C064053"/>
    <w:rsid w:val="0C07A967"/>
    <w:rsid w:val="0C085289"/>
    <w:rsid w:val="0C08F4BF"/>
    <w:rsid w:val="0C097FB5"/>
    <w:rsid w:val="0C0B56A7"/>
    <w:rsid w:val="0C0CC7E5"/>
    <w:rsid w:val="0C0D74E9"/>
    <w:rsid w:val="0C0FAC45"/>
    <w:rsid w:val="0C10BC27"/>
    <w:rsid w:val="0C11CCF5"/>
    <w:rsid w:val="0C174E0C"/>
    <w:rsid w:val="0C17F692"/>
    <w:rsid w:val="0C189DF0"/>
    <w:rsid w:val="0C18E8E9"/>
    <w:rsid w:val="0C1A0EAA"/>
    <w:rsid w:val="0C1E1574"/>
    <w:rsid w:val="0C20BEC8"/>
    <w:rsid w:val="0C242436"/>
    <w:rsid w:val="0C243E5A"/>
    <w:rsid w:val="0C24D9B4"/>
    <w:rsid w:val="0C264625"/>
    <w:rsid w:val="0C26638F"/>
    <w:rsid w:val="0C27AD44"/>
    <w:rsid w:val="0C2942D2"/>
    <w:rsid w:val="0C2A0CBB"/>
    <w:rsid w:val="0C2BC8D4"/>
    <w:rsid w:val="0C317584"/>
    <w:rsid w:val="0C31D82D"/>
    <w:rsid w:val="0C328ABC"/>
    <w:rsid w:val="0C33646B"/>
    <w:rsid w:val="0C3594A3"/>
    <w:rsid w:val="0C36BD77"/>
    <w:rsid w:val="0C3724C5"/>
    <w:rsid w:val="0C37D785"/>
    <w:rsid w:val="0C37DD29"/>
    <w:rsid w:val="0C382910"/>
    <w:rsid w:val="0C3A1512"/>
    <w:rsid w:val="0C3A5453"/>
    <w:rsid w:val="0C3A9F45"/>
    <w:rsid w:val="0C3ABC30"/>
    <w:rsid w:val="0C3AE6E2"/>
    <w:rsid w:val="0C3BBF11"/>
    <w:rsid w:val="0C3CB334"/>
    <w:rsid w:val="0C3E86A4"/>
    <w:rsid w:val="0C3EFFAC"/>
    <w:rsid w:val="0C41EBCE"/>
    <w:rsid w:val="0C42E817"/>
    <w:rsid w:val="0C43A123"/>
    <w:rsid w:val="0C44021F"/>
    <w:rsid w:val="0C458E40"/>
    <w:rsid w:val="0C460675"/>
    <w:rsid w:val="0C46A97C"/>
    <w:rsid w:val="0C474D7B"/>
    <w:rsid w:val="0C4899CC"/>
    <w:rsid w:val="0C49CD19"/>
    <w:rsid w:val="0C4BFBE8"/>
    <w:rsid w:val="0C4E6096"/>
    <w:rsid w:val="0C4FF1F1"/>
    <w:rsid w:val="0C502635"/>
    <w:rsid w:val="0C528897"/>
    <w:rsid w:val="0C531709"/>
    <w:rsid w:val="0C5615D9"/>
    <w:rsid w:val="0C590724"/>
    <w:rsid w:val="0C590BBF"/>
    <w:rsid w:val="0C592DD1"/>
    <w:rsid w:val="0C5B10A9"/>
    <w:rsid w:val="0C5BC140"/>
    <w:rsid w:val="0C5BDD8A"/>
    <w:rsid w:val="0C5D11CE"/>
    <w:rsid w:val="0C5DE198"/>
    <w:rsid w:val="0C5E0AA5"/>
    <w:rsid w:val="0C5F8EAF"/>
    <w:rsid w:val="0C5F9351"/>
    <w:rsid w:val="0C60FAF2"/>
    <w:rsid w:val="0C613388"/>
    <w:rsid w:val="0C6384D6"/>
    <w:rsid w:val="0C63AEA3"/>
    <w:rsid w:val="0C63E4B7"/>
    <w:rsid w:val="0C63F0C1"/>
    <w:rsid w:val="0C656E64"/>
    <w:rsid w:val="0C684D37"/>
    <w:rsid w:val="0C693B77"/>
    <w:rsid w:val="0C69CD85"/>
    <w:rsid w:val="0C6A825A"/>
    <w:rsid w:val="0C6AADE5"/>
    <w:rsid w:val="0C6E3DA7"/>
    <w:rsid w:val="0C6E7646"/>
    <w:rsid w:val="0C6E9F58"/>
    <w:rsid w:val="0C6FAD84"/>
    <w:rsid w:val="0C6FF24D"/>
    <w:rsid w:val="0C71B0B2"/>
    <w:rsid w:val="0C723493"/>
    <w:rsid w:val="0C746F60"/>
    <w:rsid w:val="0C75402F"/>
    <w:rsid w:val="0C758A9C"/>
    <w:rsid w:val="0C764C01"/>
    <w:rsid w:val="0C76B0D4"/>
    <w:rsid w:val="0C77AEAB"/>
    <w:rsid w:val="0C77D2A8"/>
    <w:rsid w:val="0C790666"/>
    <w:rsid w:val="0C79D9F9"/>
    <w:rsid w:val="0C7A3A24"/>
    <w:rsid w:val="0C7AF072"/>
    <w:rsid w:val="0C7BF529"/>
    <w:rsid w:val="0C7D1CB4"/>
    <w:rsid w:val="0C7D689F"/>
    <w:rsid w:val="0C7E08D7"/>
    <w:rsid w:val="0C7F05AE"/>
    <w:rsid w:val="0C802A7E"/>
    <w:rsid w:val="0C807859"/>
    <w:rsid w:val="0C80D1A1"/>
    <w:rsid w:val="0C8297D9"/>
    <w:rsid w:val="0C834C0B"/>
    <w:rsid w:val="0C8350F7"/>
    <w:rsid w:val="0C843D0A"/>
    <w:rsid w:val="0C86417F"/>
    <w:rsid w:val="0C8668CB"/>
    <w:rsid w:val="0C86770B"/>
    <w:rsid w:val="0C86AB98"/>
    <w:rsid w:val="0C885795"/>
    <w:rsid w:val="0C8890C4"/>
    <w:rsid w:val="0C88C44F"/>
    <w:rsid w:val="0C8A3E9E"/>
    <w:rsid w:val="0C8A7409"/>
    <w:rsid w:val="0C8A7FC4"/>
    <w:rsid w:val="0C8ABAA6"/>
    <w:rsid w:val="0C8E41FE"/>
    <w:rsid w:val="0C8E6B25"/>
    <w:rsid w:val="0C9056B1"/>
    <w:rsid w:val="0C917529"/>
    <w:rsid w:val="0C91A7DE"/>
    <w:rsid w:val="0C91DA4C"/>
    <w:rsid w:val="0C920E5B"/>
    <w:rsid w:val="0C92C90E"/>
    <w:rsid w:val="0C92DE75"/>
    <w:rsid w:val="0C92EEB9"/>
    <w:rsid w:val="0C92FBCD"/>
    <w:rsid w:val="0C94CFC7"/>
    <w:rsid w:val="0C95520E"/>
    <w:rsid w:val="0C96DA0F"/>
    <w:rsid w:val="0C982E03"/>
    <w:rsid w:val="0C995FE8"/>
    <w:rsid w:val="0C9B65C6"/>
    <w:rsid w:val="0C9CDAAD"/>
    <w:rsid w:val="0C9F30AA"/>
    <w:rsid w:val="0C9FDDC2"/>
    <w:rsid w:val="0C9FF5F0"/>
    <w:rsid w:val="0CA324EC"/>
    <w:rsid w:val="0CA462A9"/>
    <w:rsid w:val="0CA52FEB"/>
    <w:rsid w:val="0CA5E25B"/>
    <w:rsid w:val="0CA79078"/>
    <w:rsid w:val="0CA7B397"/>
    <w:rsid w:val="0CA7F272"/>
    <w:rsid w:val="0CA87609"/>
    <w:rsid w:val="0CA9B448"/>
    <w:rsid w:val="0CAA2FEC"/>
    <w:rsid w:val="0CAAD743"/>
    <w:rsid w:val="0CAB2CD7"/>
    <w:rsid w:val="0CAB32E5"/>
    <w:rsid w:val="0CAC1CDE"/>
    <w:rsid w:val="0CAD0CB0"/>
    <w:rsid w:val="0CADE489"/>
    <w:rsid w:val="0CAFAB6C"/>
    <w:rsid w:val="0CB0CBBC"/>
    <w:rsid w:val="0CB1B06F"/>
    <w:rsid w:val="0CB25A6F"/>
    <w:rsid w:val="0CB2DCEC"/>
    <w:rsid w:val="0CB4B094"/>
    <w:rsid w:val="0CB58830"/>
    <w:rsid w:val="0CB84959"/>
    <w:rsid w:val="0CB971F7"/>
    <w:rsid w:val="0CB98895"/>
    <w:rsid w:val="0CBD06E9"/>
    <w:rsid w:val="0CBD372A"/>
    <w:rsid w:val="0CBD8EDD"/>
    <w:rsid w:val="0CC04E42"/>
    <w:rsid w:val="0CC2B76B"/>
    <w:rsid w:val="0CC38E25"/>
    <w:rsid w:val="0CC39466"/>
    <w:rsid w:val="0CC4D246"/>
    <w:rsid w:val="0CC4F996"/>
    <w:rsid w:val="0CC5E4D0"/>
    <w:rsid w:val="0CC5F345"/>
    <w:rsid w:val="0CC69793"/>
    <w:rsid w:val="0CC75343"/>
    <w:rsid w:val="0CC7CE2E"/>
    <w:rsid w:val="0CC80E62"/>
    <w:rsid w:val="0CCA58A3"/>
    <w:rsid w:val="0CCC4CAF"/>
    <w:rsid w:val="0CCD6BDB"/>
    <w:rsid w:val="0CD0084E"/>
    <w:rsid w:val="0CD1769A"/>
    <w:rsid w:val="0CD48975"/>
    <w:rsid w:val="0CD65C78"/>
    <w:rsid w:val="0CD69338"/>
    <w:rsid w:val="0CD6C76E"/>
    <w:rsid w:val="0CD6CC08"/>
    <w:rsid w:val="0CD7BDDC"/>
    <w:rsid w:val="0CD90834"/>
    <w:rsid w:val="0CD94005"/>
    <w:rsid w:val="0CDA258C"/>
    <w:rsid w:val="0CDAB5F1"/>
    <w:rsid w:val="0CDABB2B"/>
    <w:rsid w:val="0CDB8F57"/>
    <w:rsid w:val="0CDC6AF8"/>
    <w:rsid w:val="0CDD04B8"/>
    <w:rsid w:val="0CDDB700"/>
    <w:rsid w:val="0CE336AD"/>
    <w:rsid w:val="0CE411CA"/>
    <w:rsid w:val="0CE5031F"/>
    <w:rsid w:val="0CE5212E"/>
    <w:rsid w:val="0CE582B6"/>
    <w:rsid w:val="0CE7189D"/>
    <w:rsid w:val="0CE8005A"/>
    <w:rsid w:val="0CE92285"/>
    <w:rsid w:val="0CE99E22"/>
    <w:rsid w:val="0CE9D48D"/>
    <w:rsid w:val="0CEA2703"/>
    <w:rsid w:val="0CEA4B4C"/>
    <w:rsid w:val="0CEADFB4"/>
    <w:rsid w:val="0CEDEEDF"/>
    <w:rsid w:val="0CF06D49"/>
    <w:rsid w:val="0CF209EC"/>
    <w:rsid w:val="0CF3CCFC"/>
    <w:rsid w:val="0CF4EF16"/>
    <w:rsid w:val="0CF52DC9"/>
    <w:rsid w:val="0CF838D6"/>
    <w:rsid w:val="0CF90E32"/>
    <w:rsid w:val="0CFA5490"/>
    <w:rsid w:val="0CFB72FD"/>
    <w:rsid w:val="0CFBD051"/>
    <w:rsid w:val="0CFCF998"/>
    <w:rsid w:val="0CFDF231"/>
    <w:rsid w:val="0CFDFDC5"/>
    <w:rsid w:val="0CFDFE53"/>
    <w:rsid w:val="0D001E16"/>
    <w:rsid w:val="0D02296B"/>
    <w:rsid w:val="0D02D85E"/>
    <w:rsid w:val="0D043440"/>
    <w:rsid w:val="0D04CC5F"/>
    <w:rsid w:val="0D053B3F"/>
    <w:rsid w:val="0D05BFA7"/>
    <w:rsid w:val="0D06969F"/>
    <w:rsid w:val="0D07EA86"/>
    <w:rsid w:val="0D0B292F"/>
    <w:rsid w:val="0D0CA923"/>
    <w:rsid w:val="0D0D2CD2"/>
    <w:rsid w:val="0D0DB771"/>
    <w:rsid w:val="0D0DD178"/>
    <w:rsid w:val="0D0DD224"/>
    <w:rsid w:val="0D0E6DCB"/>
    <w:rsid w:val="0D0F00F8"/>
    <w:rsid w:val="0D0FA8D4"/>
    <w:rsid w:val="0D107CD3"/>
    <w:rsid w:val="0D1177DC"/>
    <w:rsid w:val="0D12CEBA"/>
    <w:rsid w:val="0D131C1E"/>
    <w:rsid w:val="0D132AA8"/>
    <w:rsid w:val="0D15F116"/>
    <w:rsid w:val="0D178489"/>
    <w:rsid w:val="0D185F0B"/>
    <w:rsid w:val="0D18BC82"/>
    <w:rsid w:val="0D19409C"/>
    <w:rsid w:val="0D1B09BA"/>
    <w:rsid w:val="0D1B6B43"/>
    <w:rsid w:val="0D1CB208"/>
    <w:rsid w:val="0D1CCA05"/>
    <w:rsid w:val="0D1D01C3"/>
    <w:rsid w:val="0D1DF894"/>
    <w:rsid w:val="0D1F2312"/>
    <w:rsid w:val="0D211B2F"/>
    <w:rsid w:val="0D23387C"/>
    <w:rsid w:val="0D23DCD3"/>
    <w:rsid w:val="0D25760D"/>
    <w:rsid w:val="0D25E4F0"/>
    <w:rsid w:val="0D274514"/>
    <w:rsid w:val="0D2829CF"/>
    <w:rsid w:val="0D2885BE"/>
    <w:rsid w:val="0D2AC80A"/>
    <w:rsid w:val="0D2AF3DF"/>
    <w:rsid w:val="0D2BA247"/>
    <w:rsid w:val="0D2C6BF1"/>
    <w:rsid w:val="0D2DA001"/>
    <w:rsid w:val="0D2F511C"/>
    <w:rsid w:val="0D30DF1A"/>
    <w:rsid w:val="0D311F58"/>
    <w:rsid w:val="0D34251F"/>
    <w:rsid w:val="0D364559"/>
    <w:rsid w:val="0D367A22"/>
    <w:rsid w:val="0D37C376"/>
    <w:rsid w:val="0D395958"/>
    <w:rsid w:val="0D3B150A"/>
    <w:rsid w:val="0D3B25A4"/>
    <w:rsid w:val="0D3C6EE2"/>
    <w:rsid w:val="0D3D32BE"/>
    <w:rsid w:val="0D3F7A23"/>
    <w:rsid w:val="0D3FA0B6"/>
    <w:rsid w:val="0D400922"/>
    <w:rsid w:val="0D400CAC"/>
    <w:rsid w:val="0D40C7ED"/>
    <w:rsid w:val="0D40CD32"/>
    <w:rsid w:val="0D431BF9"/>
    <w:rsid w:val="0D4403BC"/>
    <w:rsid w:val="0D4521B4"/>
    <w:rsid w:val="0D473466"/>
    <w:rsid w:val="0D473475"/>
    <w:rsid w:val="0D496DF3"/>
    <w:rsid w:val="0D49C57D"/>
    <w:rsid w:val="0D49D7F7"/>
    <w:rsid w:val="0D4B296D"/>
    <w:rsid w:val="0D4C83A9"/>
    <w:rsid w:val="0D4C9526"/>
    <w:rsid w:val="0D4DFC39"/>
    <w:rsid w:val="0D4EF3E8"/>
    <w:rsid w:val="0D500359"/>
    <w:rsid w:val="0D514FD6"/>
    <w:rsid w:val="0D534E8F"/>
    <w:rsid w:val="0D53C83A"/>
    <w:rsid w:val="0D5402AD"/>
    <w:rsid w:val="0D54BA1C"/>
    <w:rsid w:val="0D54EBD3"/>
    <w:rsid w:val="0D57DACF"/>
    <w:rsid w:val="0D580335"/>
    <w:rsid w:val="0D594CF3"/>
    <w:rsid w:val="0D5951FC"/>
    <w:rsid w:val="0D5A352F"/>
    <w:rsid w:val="0D5A9F76"/>
    <w:rsid w:val="0D5AD108"/>
    <w:rsid w:val="0D5B4AE2"/>
    <w:rsid w:val="0D5BB12F"/>
    <w:rsid w:val="0D5D679A"/>
    <w:rsid w:val="0D5E804D"/>
    <w:rsid w:val="0D5EC791"/>
    <w:rsid w:val="0D5F5987"/>
    <w:rsid w:val="0D600347"/>
    <w:rsid w:val="0D6074FD"/>
    <w:rsid w:val="0D61B450"/>
    <w:rsid w:val="0D622F92"/>
    <w:rsid w:val="0D655F04"/>
    <w:rsid w:val="0D65602F"/>
    <w:rsid w:val="0D658A27"/>
    <w:rsid w:val="0D65AFFE"/>
    <w:rsid w:val="0D67708A"/>
    <w:rsid w:val="0D67B391"/>
    <w:rsid w:val="0D684880"/>
    <w:rsid w:val="0D6935D2"/>
    <w:rsid w:val="0D69DE44"/>
    <w:rsid w:val="0D69EBB0"/>
    <w:rsid w:val="0D6A18D8"/>
    <w:rsid w:val="0D6A946D"/>
    <w:rsid w:val="0D6B5C9F"/>
    <w:rsid w:val="0D6BC0B3"/>
    <w:rsid w:val="0D6BF94B"/>
    <w:rsid w:val="0D6E90D8"/>
    <w:rsid w:val="0D71B0A0"/>
    <w:rsid w:val="0D728581"/>
    <w:rsid w:val="0D72A62D"/>
    <w:rsid w:val="0D73C6D9"/>
    <w:rsid w:val="0D745083"/>
    <w:rsid w:val="0D77367F"/>
    <w:rsid w:val="0D779E1A"/>
    <w:rsid w:val="0D7969C4"/>
    <w:rsid w:val="0D7A13B7"/>
    <w:rsid w:val="0D7C335A"/>
    <w:rsid w:val="0D7D7CCD"/>
    <w:rsid w:val="0D7E78E3"/>
    <w:rsid w:val="0D7EAC43"/>
    <w:rsid w:val="0D7EAF76"/>
    <w:rsid w:val="0D8131E7"/>
    <w:rsid w:val="0D81834D"/>
    <w:rsid w:val="0D829C2F"/>
    <w:rsid w:val="0D83C571"/>
    <w:rsid w:val="0D84DDD0"/>
    <w:rsid w:val="0D84E28D"/>
    <w:rsid w:val="0D852B9B"/>
    <w:rsid w:val="0D856FD9"/>
    <w:rsid w:val="0D859318"/>
    <w:rsid w:val="0D85FF73"/>
    <w:rsid w:val="0D860225"/>
    <w:rsid w:val="0D8702EC"/>
    <w:rsid w:val="0D87353D"/>
    <w:rsid w:val="0D8735BB"/>
    <w:rsid w:val="0D88D0B9"/>
    <w:rsid w:val="0D89D105"/>
    <w:rsid w:val="0D89FF7B"/>
    <w:rsid w:val="0D8A1A6E"/>
    <w:rsid w:val="0D8A79EA"/>
    <w:rsid w:val="0D8AB136"/>
    <w:rsid w:val="0D8B8CEF"/>
    <w:rsid w:val="0D8BD03A"/>
    <w:rsid w:val="0D8D926C"/>
    <w:rsid w:val="0D8E089F"/>
    <w:rsid w:val="0D8F3E13"/>
    <w:rsid w:val="0D8FAC4C"/>
    <w:rsid w:val="0D9004A3"/>
    <w:rsid w:val="0D9033BC"/>
    <w:rsid w:val="0D90C9FB"/>
    <w:rsid w:val="0D916965"/>
    <w:rsid w:val="0D9502F7"/>
    <w:rsid w:val="0D9509BF"/>
    <w:rsid w:val="0D968F7C"/>
    <w:rsid w:val="0D97A8E6"/>
    <w:rsid w:val="0D987CDF"/>
    <w:rsid w:val="0D98A985"/>
    <w:rsid w:val="0D99EF10"/>
    <w:rsid w:val="0D99F37B"/>
    <w:rsid w:val="0D9B178F"/>
    <w:rsid w:val="0DA49440"/>
    <w:rsid w:val="0DA49FFB"/>
    <w:rsid w:val="0DA53DF6"/>
    <w:rsid w:val="0DA6C284"/>
    <w:rsid w:val="0DA6DB62"/>
    <w:rsid w:val="0DA85FBD"/>
    <w:rsid w:val="0DA86E77"/>
    <w:rsid w:val="0DA9454A"/>
    <w:rsid w:val="0DAAC56D"/>
    <w:rsid w:val="0DAAF915"/>
    <w:rsid w:val="0DAB8931"/>
    <w:rsid w:val="0DAB9066"/>
    <w:rsid w:val="0DAC453A"/>
    <w:rsid w:val="0DAD6D08"/>
    <w:rsid w:val="0DAD7A2A"/>
    <w:rsid w:val="0DAFB9BE"/>
    <w:rsid w:val="0DB2434A"/>
    <w:rsid w:val="0DB24C33"/>
    <w:rsid w:val="0DB44CD0"/>
    <w:rsid w:val="0DB50895"/>
    <w:rsid w:val="0DB5B523"/>
    <w:rsid w:val="0DB5E81A"/>
    <w:rsid w:val="0DB6A6C3"/>
    <w:rsid w:val="0DB98A98"/>
    <w:rsid w:val="0DB9A9CB"/>
    <w:rsid w:val="0DBABAFD"/>
    <w:rsid w:val="0DBB1AB7"/>
    <w:rsid w:val="0DBB96F3"/>
    <w:rsid w:val="0DBCEB5A"/>
    <w:rsid w:val="0DBEF784"/>
    <w:rsid w:val="0DC07D3D"/>
    <w:rsid w:val="0DC0D5B7"/>
    <w:rsid w:val="0DC27576"/>
    <w:rsid w:val="0DC60B0A"/>
    <w:rsid w:val="0DC65E79"/>
    <w:rsid w:val="0DC686B7"/>
    <w:rsid w:val="0DC78745"/>
    <w:rsid w:val="0DC7EDF9"/>
    <w:rsid w:val="0DC89A11"/>
    <w:rsid w:val="0DC9F82A"/>
    <w:rsid w:val="0DCBD31D"/>
    <w:rsid w:val="0DCBDAF0"/>
    <w:rsid w:val="0DCE1871"/>
    <w:rsid w:val="0DCEB7ED"/>
    <w:rsid w:val="0DCF8CD1"/>
    <w:rsid w:val="0DD059C4"/>
    <w:rsid w:val="0DD0670A"/>
    <w:rsid w:val="0DD09B32"/>
    <w:rsid w:val="0DD0F2C0"/>
    <w:rsid w:val="0DD1A176"/>
    <w:rsid w:val="0DD27E28"/>
    <w:rsid w:val="0DD72262"/>
    <w:rsid w:val="0DD73699"/>
    <w:rsid w:val="0DD7E965"/>
    <w:rsid w:val="0DD91E49"/>
    <w:rsid w:val="0DDA314F"/>
    <w:rsid w:val="0DDB3849"/>
    <w:rsid w:val="0DDCF39E"/>
    <w:rsid w:val="0DDD5E01"/>
    <w:rsid w:val="0DDDF191"/>
    <w:rsid w:val="0DDE31DB"/>
    <w:rsid w:val="0DE1705A"/>
    <w:rsid w:val="0DE2699B"/>
    <w:rsid w:val="0DE54439"/>
    <w:rsid w:val="0DE6DC2A"/>
    <w:rsid w:val="0DED7E7E"/>
    <w:rsid w:val="0DEE2259"/>
    <w:rsid w:val="0DF0A210"/>
    <w:rsid w:val="0DF183D3"/>
    <w:rsid w:val="0DF1F57A"/>
    <w:rsid w:val="0DF278D0"/>
    <w:rsid w:val="0DF326A5"/>
    <w:rsid w:val="0DF33906"/>
    <w:rsid w:val="0DF3726F"/>
    <w:rsid w:val="0DF533C7"/>
    <w:rsid w:val="0DF59355"/>
    <w:rsid w:val="0DF65D83"/>
    <w:rsid w:val="0DF668E1"/>
    <w:rsid w:val="0DF8CDC8"/>
    <w:rsid w:val="0DFB549C"/>
    <w:rsid w:val="0DFD7B06"/>
    <w:rsid w:val="0DFE9C53"/>
    <w:rsid w:val="0E02350A"/>
    <w:rsid w:val="0E0271B1"/>
    <w:rsid w:val="0E03ECB1"/>
    <w:rsid w:val="0E043FB8"/>
    <w:rsid w:val="0E048A91"/>
    <w:rsid w:val="0E056EBF"/>
    <w:rsid w:val="0E0598FC"/>
    <w:rsid w:val="0E0B569F"/>
    <w:rsid w:val="0E0C99E7"/>
    <w:rsid w:val="0E0CF124"/>
    <w:rsid w:val="0E0DB346"/>
    <w:rsid w:val="0E0EEA2F"/>
    <w:rsid w:val="0E1113C5"/>
    <w:rsid w:val="0E111B2D"/>
    <w:rsid w:val="0E116844"/>
    <w:rsid w:val="0E123E80"/>
    <w:rsid w:val="0E124085"/>
    <w:rsid w:val="0E12429C"/>
    <w:rsid w:val="0E150460"/>
    <w:rsid w:val="0E16F6CC"/>
    <w:rsid w:val="0E178DFE"/>
    <w:rsid w:val="0E18925F"/>
    <w:rsid w:val="0E19FD8F"/>
    <w:rsid w:val="0E1BADC2"/>
    <w:rsid w:val="0E1C8A2C"/>
    <w:rsid w:val="0E1CB23A"/>
    <w:rsid w:val="0E1D1F23"/>
    <w:rsid w:val="0E1DA816"/>
    <w:rsid w:val="0E1DFB32"/>
    <w:rsid w:val="0E1E2C78"/>
    <w:rsid w:val="0E1EA4C8"/>
    <w:rsid w:val="0E1F142E"/>
    <w:rsid w:val="0E1FC275"/>
    <w:rsid w:val="0E204244"/>
    <w:rsid w:val="0E20987E"/>
    <w:rsid w:val="0E223236"/>
    <w:rsid w:val="0E234DC3"/>
    <w:rsid w:val="0E255343"/>
    <w:rsid w:val="0E25E897"/>
    <w:rsid w:val="0E2605A0"/>
    <w:rsid w:val="0E2615DB"/>
    <w:rsid w:val="0E27EE21"/>
    <w:rsid w:val="0E281526"/>
    <w:rsid w:val="0E2B64BF"/>
    <w:rsid w:val="0E2B88AD"/>
    <w:rsid w:val="0E2E79C4"/>
    <w:rsid w:val="0E2F1CE7"/>
    <w:rsid w:val="0E2F66A6"/>
    <w:rsid w:val="0E2F7F94"/>
    <w:rsid w:val="0E30267F"/>
    <w:rsid w:val="0E3154A4"/>
    <w:rsid w:val="0E32635A"/>
    <w:rsid w:val="0E32E393"/>
    <w:rsid w:val="0E34B20B"/>
    <w:rsid w:val="0E353B29"/>
    <w:rsid w:val="0E359564"/>
    <w:rsid w:val="0E360C1F"/>
    <w:rsid w:val="0E370F15"/>
    <w:rsid w:val="0E37802A"/>
    <w:rsid w:val="0E37956F"/>
    <w:rsid w:val="0E37B0D9"/>
    <w:rsid w:val="0E37C6AF"/>
    <w:rsid w:val="0E381072"/>
    <w:rsid w:val="0E386129"/>
    <w:rsid w:val="0E390A59"/>
    <w:rsid w:val="0E3A1D26"/>
    <w:rsid w:val="0E3C3803"/>
    <w:rsid w:val="0E3C78D3"/>
    <w:rsid w:val="0E3D3F4F"/>
    <w:rsid w:val="0E3D93F6"/>
    <w:rsid w:val="0E4035D8"/>
    <w:rsid w:val="0E403719"/>
    <w:rsid w:val="0E405E46"/>
    <w:rsid w:val="0E414810"/>
    <w:rsid w:val="0E41F109"/>
    <w:rsid w:val="0E42C569"/>
    <w:rsid w:val="0E4366BC"/>
    <w:rsid w:val="0E4633EA"/>
    <w:rsid w:val="0E484012"/>
    <w:rsid w:val="0E487FB0"/>
    <w:rsid w:val="0E49AC0F"/>
    <w:rsid w:val="0E49C14A"/>
    <w:rsid w:val="0E4CDAA9"/>
    <w:rsid w:val="0E4D8296"/>
    <w:rsid w:val="0E4E095E"/>
    <w:rsid w:val="0E542076"/>
    <w:rsid w:val="0E5590F0"/>
    <w:rsid w:val="0E55CA9E"/>
    <w:rsid w:val="0E56BAF1"/>
    <w:rsid w:val="0E57225D"/>
    <w:rsid w:val="0E5A58C6"/>
    <w:rsid w:val="0E5B42AB"/>
    <w:rsid w:val="0E5C91B1"/>
    <w:rsid w:val="0E5E8DFF"/>
    <w:rsid w:val="0E5FD69E"/>
    <w:rsid w:val="0E605DF2"/>
    <w:rsid w:val="0E60CDE4"/>
    <w:rsid w:val="0E61D1D8"/>
    <w:rsid w:val="0E6246D0"/>
    <w:rsid w:val="0E63DEC3"/>
    <w:rsid w:val="0E64E4E6"/>
    <w:rsid w:val="0E6564B3"/>
    <w:rsid w:val="0E6952EA"/>
    <w:rsid w:val="0E6AE8A0"/>
    <w:rsid w:val="0E6B981E"/>
    <w:rsid w:val="0E6BB23F"/>
    <w:rsid w:val="0E6D237E"/>
    <w:rsid w:val="0E713B5F"/>
    <w:rsid w:val="0E72CFEF"/>
    <w:rsid w:val="0E73A102"/>
    <w:rsid w:val="0E750BAC"/>
    <w:rsid w:val="0E7686E7"/>
    <w:rsid w:val="0E770427"/>
    <w:rsid w:val="0E776B61"/>
    <w:rsid w:val="0E782C05"/>
    <w:rsid w:val="0E794993"/>
    <w:rsid w:val="0E7C2BF4"/>
    <w:rsid w:val="0E7CF5AD"/>
    <w:rsid w:val="0E7DE473"/>
    <w:rsid w:val="0E80AE12"/>
    <w:rsid w:val="0E81BE4A"/>
    <w:rsid w:val="0E82A074"/>
    <w:rsid w:val="0E8526E9"/>
    <w:rsid w:val="0E85ECA3"/>
    <w:rsid w:val="0E878A49"/>
    <w:rsid w:val="0E881117"/>
    <w:rsid w:val="0E88C01A"/>
    <w:rsid w:val="0E8BF3A5"/>
    <w:rsid w:val="0E8C4B71"/>
    <w:rsid w:val="0E8CE51A"/>
    <w:rsid w:val="0E8D8808"/>
    <w:rsid w:val="0E8DC792"/>
    <w:rsid w:val="0E909386"/>
    <w:rsid w:val="0E940FD1"/>
    <w:rsid w:val="0E947FD1"/>
    <w:rsid w:val="0E9481DC"/>
    <w:rsid w:val="0E94C8F5"/>
    <w:rsid w:val="0E989E38"/>
    <w:rsid w:val="0E98B028"/>
    <w:rsid w:val="0E98F1F9"/>
    <w:rsid w:val="0E9918B4"/>
    <w:rsid w:val="0E99DC1A"/>
    <w:rsid w:val="0E9A084D"/>
    <w:rsid w:val="0E9B78DC"/>
    <w:rsid w:val="0E9BD4A4"/>
    <w:rsid w:val="0E9EE16E"/>
    <w:rsid w:val="0E9FE3C3"/>
    <w:rsid w:val="0EA19F17"/>
    <w:rsid w:val="0EA1DD62"/>
    <w:rsid w:val="0EA1E306"/>
    <w:rsid w:val="0EA33FAF"/>
    <w:rsid w:val="0EA45F21"/>
    <w:rsid w:val="0EA47BBA"/>
    <w:rsid w:val="0EA559E8"/>
    <w:rsid w:val="0EA56BA1"/>
    <w:rsid w:val="0EA64493"/>
    <w:rsid w:val="0EA65BB9"/>
    <w:rsid w:val="0EA7299E"/>
    <w:rsid w:val="0EA8DBAF"/>
    <w:rsid w:val="0EAAA504"/>
    <w:rsid w:val="0EAB454C"/>
    <w:rsid w:val="0EAB5F46"/>
    <w:rsid w:val="0EAF94A5"/>
    <w:rsid w:val="0EB1239E"/>
    <w:rsid w:val="0EB148D4"/>
    <w:rsid w:val="0EB73A38"/>
    <w:rsid w:val="0EB742E2"/>
    <w:rsid w:val="0EB7C81C"/>
    <w:rsid w:val="0EB9573E"/>
    <w:rsid w:val="0EBA58A6"/>
    <w:rsid w:val="0EBA7CE4"/>
    <w:rsid w:val="0EBC907C"/>
    <w:rsid w:val="0EBE4DB7"/>
    <w:rsid w:val="0EBF38DB"/>
    <w:rsid w:val="0EC0D207"/>
    <w:rsid w:val="0EC20217"/>
    <w:rsid w:val="0EC3C202"/>
    <w:rsid w:val="0EC44929"/>
    <w:rsid w:val="0EC5C273"/>
    <w:rsid w:val="0EC82366"/>
    <w:rsid w:val="0EC97062"/>
    <w:rsid w:val="0ECA33A8"/>
    <w:rsid w:val="0ECDABBE"/>
    <w:rsid w:val="0ECF3267"/>
    <w:rsid w:val="0ECF4BFF"/>
    <w:rsid w:val="0ECFA1EA"/>
    <w:rsid w:val="0ED07F50"/>
    <w:rsid w:val="0ED156BF"/>
    <w:rsid w:val="0ED34B75"/>
    <w:rsid w:val="0ED787BE"/>
    <w:rsid w:val="0ED81CBB"/>
    <w:rsid w:val="0ED82F6F"/>
    <w:rsid w:val="0ED8B3B9"/>
    <w:rsid w:val="0EDADB08"/>
    <w:rsid w:val="0EDB41EF"/>
    <w:rsid w:val="0EDF40DB"/>
    <w:rsid w:val="0EDF9776"/>
    <w:rsid w:val="0EDFD41D"/>
    <w:rsid w:val="0EE08EC8"/>
    <w:rsid w:val="0EE1244F"/>
    <w:rsid w:val="0EE17B8E"/>
    <w:rsid w:val="0EE2E6BE"/>
    <w:rsid w:val="0EE32B41"/>
    <w:rsid w:val="0EE50D12"/>
    <w:rsid w:val="0EE76278"/>
    <w:rsid w:val="0EE94128"/>
    <w:rsid w:val="0EE9BC69"/>
    <w:rsid w:val="0EEAFECA"/>
    <w:rsid w:val="0EEB9767"/>
    <w:rsid w:val="0EEBBC68"/>
    <w:rsid w:val="0EEC5865"/>
    <w:rsid w:val="0EECF531"/>
    <w:rsid w:val="0EED0A3B"/>
    <w:rsid w:val="0EED82A7"/>
    <w:rsid w:val="0EEE18CB"/>
    <w:rsid w:val="0EEED598"/>
    <w:rsid w:val="0EEF7069"/>
    <w:rsid w:val="0EEFDC9F"/>
    <w:rsid w:val="0EEFF38E"/>
    <w:rsid w:val="0EF09FE7"/>
    <w:rsid w:val="0EF0C141"/>
    <w:rsid w:val="0EF1F1DA"/>
    <w:rsid w:val="0EF339FE"/>
    <w:rsid w:val="0EF38BA0"/>
    <w:rsid w:val="0EF41B3A"/>
    <w:rsid w:val="0EF5E260"/>
    <w:rsid w:val="0EF7B578"/>
    <w:rsid w:val="0EF7B8EA"/>
    <w:rsid w:val="0EF82CC6"/>
    <w:rsid w:val="0EF91398"/>
    <w:rsid w:val="0EFAB047"/>
    <w:rsid w:val="0EFD77CD"/>
    <w:rsid w:val="0EFD88E8"/>
    <w:rsid w:val="0F00A2C3"/>
    <w:rsid w:val="0F00BDB9"/>
    <w:rsid w:val="0F010A10"/>
    <w:rsid w:val="0F01328C"/>
    <w:rsid w:val="0F032773"/>
    <w:rsid w:val="0F052346"/>
    <w:rsid w:val="0F067BEB"/>
    <w:rsid w:val="0F072E2C"/>
    <w:rsid w:val="0F0833C3"/>
    <w:rsid w:val="0F08919C"/>
    <w:rsid w:val="0F0926C6"/>
    <w:rsid w:val="0F092B6A"/>
    <w:rsid w:val="0F0AC633"/>
    <w:rsid w:val="0F0B9105"/>
    <w:rsid w:val="0F0C0837"/>
    <w:rsid w:val="0F0C80ED"/>
    <w:rsid w:val="0F0CE5CE"/>
    <w:rsid w:val="0F0CF47D"/>
    <w:rsid w:val="0F0D187F"/>
    <w:rsid w:val="0F0DD9D7"/>
    <w:rsid w:val="0F0EA24B"/>
    <w:rsid w:val="0F11F27C"/>
    <w:rsid w:val="0F123100"/>
    <w:rsid w:val="0F12F4F2"/>
    <w:rsid w:val="0F1340A0"/>
    <w:rsid w:val="0F136C4A"/>
    <w:rsid w:val="0F138FB0"/>
    <w:rsid w:val="0F13906F"/>
    <w:rsid w:val="0F15CBBB"/>
    <w:rsid w:val="0F170403"/>
    <w:rsid w:val="0F18CE66"/>
    <w:rsid w:val="0F1A1CED"/>
    <w:rsid w:val="0F1AF849"/>
    <w:rsid w:val="0F1CACC6"/>
    <w:rsid w:val="0F20B7F7"/>
    <w:rsid w:val="0F216BC4"/>
    <w:rsid w:val="0F21954E"/>
    <w:rsid w:val="0F267597"/>
    <w:rsid w:val="0F2711BE"/>
    <w:rsid w:val="0F271DA1"/>
    <w:rsid w:val="0F276748"/>
    <w:rsid w:val="0F27F959"/>
    <w:rsid w:val="0F2A850C"/>
    <w:rsid w:val="0F2D39C6"/>
    <w:rsid w:val="0F2DB469"/>
    <w:rsid w:val="0F302898"/>
    <w:rsid w:val="0F3112CA"/>
    <w:rsid w:val="0F31E4A0"/>
    <w:rsid w:val="0F342793"/>
    <w:rsid w:val="0F353C0B"/>
    <w:rsid w:val="0F38476B"/>
    <w:rsid w:val="0F38A64C"/>
    <w:rsid w:val="0F399AF7"/>
    <w:rsid w:val="0F3A9463"/>
    <w:rsid w:val="0F3D7C1F"/>
    <w:rsid w:val="0F3DC55C"/>
    <w:rsid w:val="0F3E6923"/>
    <w:rsid w:val="0F4111BE"/>
    <w:rsid w:val="0F42B272"/>
    <w:rsid w:val="0F4320C8"/>
    <w:rsid w:val="0F43228F"/>
    <w:rsid w:val="0F4347C1"/>
    <w:rsid w:val="0F4472A0"/>
    <w:rsid w:val="0F449240"/>
    <w:rsid w:val="0F4519C8"/>
    <w:rsid w:val="0F4626E7"/>
    <w:rsid w:val="0F470AF5"/>
    <w:rsid w:val="0F476C1F"/>
    <w:rsid w:val="0F483361"/>
    <w:rsid w:val="0F49BE57"/>
    <w:rsid w:val="0F4B173F"/>
    <w:rsid w:val="0F4D7429"/>
    <w:rsid w:val="0F4D810D"/>
    <w:rsid w:val="0F4DBEBB"/>
    <w:rsid w:val="0F4F6B3B"/>
    <w:rsid w:val="0F4F9F67"/>
    <w:rsid w:val="0F50E1C3"/>
    <w:rsid w:val="0F51165C"/>
    <w:rsid w:val="0F5418E1"/>
    <w:rsid w:val="0F55BDB4"/>
    <w:rsid w:val="0F57A40F"/>
    <w:rsid w:val="0F57D9C9"/>
    <w:rsid w:val="0F58E903"/>
    <w:rsid w:val="0F58F294"/>
    <w:rsid w:val="0F5A3C71"/>
    <w:rsid w:val="0F5CB8F4"/>
    <w:rsid w:val="0F5DC429"/>
    <w:rsid w:val="0F5E33B7"/>
    <w:rsid w:val="0F5FA6E6"/>
    <w:rsid w:val="0F60EF10"/>
    <w:rsid w:val="0F6152B8"/>
    <w:rsid w:val="0F62750C"/>
    <w:rsid w:val="0F62C722"/>
    <w:rsid w:val="0F62F456"/>
    <w:rsid w:val="0F6333A4"/>
    <w:rsid w:val="0F64A249"/>
    <w:rsid w:val="0F65A902"/>
    <w:rsid w:val="0F6620E5"/>
    <w:rsid w:val="0F6631E6"/>
    <w:rsid w:val="0F66515F"/>
    <w:rsid w:val="0F679B92"/>
    <w:rsid w:val="0F67C3B3"/>
    <w:rsid w:val="0F6967BD"/>
    <w:rsid w:val="0F6BF359"/>
    <w:rsid w:val="0F6C4B44"/>
    <w:rsid w:val="0F6CCC25"/>
    <w:rsid w:val="0F6FC1C9"/>
    <w:rsid w:val="0F7109A5"/>
    <w:rsid w:val="0F71333C"/>
    <w:rsid w:val="0F72AA70"/>
    <w:rsid w:val="0F74109C"/>
    <w:rsid w:val="0F7558EF"/>
    <w:rsid w:val="0F75A5BB"/>
    <w:rsid w:val="0F76589B"/>
    <w:rsid w:val="0F774F71"/>
    <w:rsid w:val="0F77C967"/>
    <w:rsid w:val="0F77FDB4"/>
    <w:rsid w:val="0F781A65"/>
    <w:rsid w:val="0F793108"/>
    <w:rsid w:val="0F794972"/>
    <w:rsid w:val="0F7A3477"/>
    <w:rsid w:val="0F7A6E78"/>
    <w:rsid w:val="0F7AA3CE"/>
    <w:rsid w:val="0F7B504C"/>
    <w:rsid w:val="0F7C100F"/>
    <w:rsid w:val="0F7E67C5"/>
    <w:rsid w:val="0F7F23D6"/>
    <w:rsid w:val="0F804D16"/>
    <w:rsid w:val="0F8498E1"/>
    <w:rsid w:val="0F852C24"/>
    <w:rsid w:val="0F85ACA2"/>
    <w:rsid w:val="0F85EE3F"/>
    <w:rsid w:val="0F89357D"/>
    <w:rsid w:val="0F89C6DE"/>
    <w:rsid w:val="0F8A698D"/>
    <w:rsid w:val="0F8A9CCF"/>
    <w:rsid w:val="0F8C1F4C"/>
    <w:rsid w:val="0F8DED81"/>
    <w:rsid w:val="0F8FE5AF"/>
    <w:rsid w:val="0F9277B6"/>
    <w:rsid w:val="0F9B5008"/>
    <w:rsid w:val="0F9B8F56"/>
    <w:rsid w:val="0F9D9551"/>
    <w:rsid w:val="0FA1D154"/>
    <w:rsid w:val="0FA1E0C6"/>
    <w:rsid w:val="0FA3835B"/>
    <w:rsid w:val="0FA3CE8A"/>
    <w:rsid w:val="0FA75875"/>
    <w:rsid w:val="0FA7829B"/>
    <w:rsid w:val="0FA7F135"/>
    <w:rsid w:val="0FA8633B"/>
    <w:rsid w:val="0FAAC9A7"/>
    <w:rsid w:val="0FAF19AD"/>
    <w:rsid w:val="0FAF23B2"/>
    <w:rsid w:val="0FAF6C20"/>
    <w:rsid w:val="0FB05D87"/>
    <w:rsid w:val="0FB0A57C"/>
    <w:rsid w:val="0FB0B316"/>
    <w:rsid w:val="0FB1204C"/>
    <w:rsid w:val="0FB199D2"/>
    <w:rsid w:val="0FB2ADF6"/>
    <w:rsid w:val="0FB34F40"/>
    <w:rsid w:val="0FB6489F"/>
    <w:rsid w:val="0FB967EB"/>
    <w:rsid w:val="0FBB5433"/>
    <w:rsid w:val="0FBDAC43"/>
    <w:rsid w:val="0FBEB682"/>
    <w:rsid w:val="0FBF82EB"/>
    <w:rsid w:val="0FC1970C"/>
    <w:rsid w:val="0FC203E2"/>
    <w:rsid w:val="0FC2EDC3"/>
    <w:rsid w:val="0FC2F4C2"/>
    <w:rsid w:val="0FC42CDD"/>
    <w:rsid w:val="0FC4E147"/>
    <w:rsid w:val="0FC68C02"/>
    <w:rsid w:val="0FC6AFB6"/>
    <w:rsid w:val="0FC6D8AE"/>
    <w:rsid w:val="0FCA9A94"/>
    <w:rsid w:val="0FCB1648"/>
    <w:rsid w:val="0FCB20B0"/>
    <w:rsid w:val="0FCBF14D"/>
    <w:rsid w:val="0FCD6033"/>
    <w:rsid w:val="0FCDC2C9"/>
    <w:rsid w:val="0FCE04F9"/>
    <w:rsid w:val="0FCED5EC"/>
    <w:rsid w:val="0FD0A6C2"/>
    <w:rsid w:val="0FD28509"/>
    <w:rsid w:val="0FD44077"/>
    <w:rsid w:val="0FD67D46"/>
    <w:rsid w:val="0FD6E48A"/>
    <w:rsid w:val="0FD77200"/>
    <w:rsid w:val="0FD7DB33"/>
    <w:rsid w:val="0FD8D228"/>
    <w:rsid w:val="0FD9013F"/>
    <w:rsid w:val="0FD98FC7"/>
    <w:rsid w:val="0FDAACD5"/>
    <w:rsid w:val="0FDB2169"/>
    <w:rsid w:val="0FDB92BA"/>
    <w:rsid w:val="0FDC0C59"/>
    <w:rsid w:val="0FDC9850"/>
    <w:rsid w:val="0FDDA8B4"/>
    <w:rsid w:val="0FDE0011"/>
    <w:rsid w:val="0FDE811B"/>
    <w:rsid w:val="0FDFCB68"/>
    <w:rsid w:val="0FDFE63F"/>
    <w:rsid w:val="0FE0125B"/>
    <w:rsid w:val="0FE07687"/>
    <w:rsid w:val="0FE26C29"/>
    <w:rsid w:val="0FE3B2B7"/>
    <w:rsid w:val="0FE6808E"/>
    <w:rsid w:val="0FE730D9"/>
    <w:rsid w:val="0FE96FDA"/>
    <w:rsid w:val="0FEB0197"/>
    <w:rsid w:val="0FEB17D2"/>
    <w:rsid w:val="0FEB2693"/>
    <w:rsid w:val="0FED963C"/>
    <w:rsid w:val="0FEF3907"/>
    <w:rsid w:val="0FF18D04"/>
    <w:rsid w:val="0FF4280A"/>
    <w:rsid w:val="0FF55764"/>
    <w:rsid w:val="0FF7D0C8"/>
    <w:rsid w:val="0FF7FA7E"/>
    <w:rsid w:val="0FF83A6A"/>
    <w:rsid w:val="0FF95294"/>
    <w:rsid w:val="0FF95828"/>
    <w:rsid w:val="0FF9F85E"/>
    <w:rsid w:val="0FFA4C88"/>
    <w:rsid w:val="0FFAB841"/>
    <w:rsid w:val="0FFC144B"/>
    <w:rsid w:val="0FFEB65F"/>
    <w:rsid w:val="100047C7"/>
    <w:rsid w:val="1001383F"/>
    <w:rsid w:val="10021CAD"/>
    <w:rsid w:val="10023D14"/>
    <w:rsid w:val="10034E6B"/>
    <w:rsid w:val="1003A4F1"/>
    <w:rsid w:val="10050BF8"/>
    <w:rsid w:val="10051411"/>
    <w:rsid w:val="10055289"/>
    <w:rsid w:val="10057982"/>
    <w:rsid w:val="1006BF47"/>
    <w:rsid w:val="1006C7AF"/>
    <w:rsid w:val="100876D8"/>
    <w:rsid w:val="1008DDD1"/>
    <w:rsid w:val="10093376"/>
    <w:rsid w:val="10095B32"/>
    <w:rsid w:val="1009D2A1"/>
    <w:rsid w:val="100AC515"/>
    <w:rsid w:val="100CB500"/>
    <w:rsid w:val="10100237"/>
    <w:rsid w:val="1010275E"/>
    <w:rsid w:val="1010C675"/>
    <w:rsid w:val="1012419E"/>
    <w:rsid w:val="10136A9E"/>
    <w:rsid w:val="10159173"/>
    <w:rsid w:val="1017EAB4"/>
    <w:rsid w:val="1018850E"/>
    <w:rsid w:val="101B3D14"/>
    <w:rsid w:val="101D33A3"/>
    <w:rsid w:val="101F019E"/>
    <w:rsid w:val="101F025A"/>
    <w:rsid w:val="1021ABB7"/>
    <w:rsid w:val="102279E2"/>
    <w:rsid w:val="1023445F"/>
    <w:rsid w:val="10237750"/>
    <w:rsid w:val="1024BC6B"/>
    <w:rsid w:val="1027B6EC"/>
    <w:rsid w:val="1027C686"/>
    <w:rsid w:val="10284E2F"/>
    <w:rsid w:val="10296EEC"/>
    <w:rsid w:val="102BB079"/>
    <w:rsid w:val="102C0408"/>
    <w:rsid w:val="102E25A4"/>
    <w:rsid w:val="10318EC2"/>
    <w:rsid w:val="1032B34C"/>
    <w:rsid w:val="1033F2DB"/>
    <w:rsid w:val="1036FBA4"/>
    <w:rsid w:val="103712EB"/>
    <w:rsid w:val="103908CE"/>
    <w:rsid w:val="103B630E"/>
    <w:rsid w:val="103CD24F"/>
    <w:rsid w:val="103F3CDF"/>
    <w:rsid w:val="103F8FFA"/>
    <w:rsid w:val="103FBD57"/>
    <w:rsid w:val="1040FA60"/>
    <w:rsid w:val="1042F485"/>
    <w:rsid w:val="104358B1"/>
    <w:rsid w:val="10439C45"/>
    <w:rsid w:val="1043AB53"/>
    <w:rsid w:val="10442BCD"/>
    <w:rsid w:val="10465903"/>
    <w:rsid w:val="1046B8E8"/>
    <w:rsid w:val="104889AA"/>
    <w:rsid w:val="104A791F"/>
    <w:rsid w:val="104B4C2A"/>
    <w:rsid w:val="104BE693"/>
    <w:rsid w:val="104CC5DC"/>
    <w:rsid w:val="104D1107"/>
    <w:rsid w:val="104E0790"/>
    <w:rsid w:val="104E7B45"/>
    <w:rsid w:val="104F4B59"/>
    <w:rsid w:val="104F78C1"/>
    <w:rsid w:val="10501A96"/>
    <w:rsid w:val="10505F0F"/>
    <w:rsid w:val="105122FE"/>
    <w:rsid w:val="10546F92"/>
    <w:rsid w:val="10569AEE"/>
    <w:rsid w:val="10576697"/>
    <w:rsid w:val="1058388C"/>
    <w:rsid w:val="10591D61"/>
    <w:rsid w:val="105E9624"/>
    <w:rsid w:val="105F704A"/>
    <w:rsid w:val="105FBDDA"/>
    <w:rsid w:val="10602680"/>
    <w:rsid w:val="10612E5C"/>
    <w:rsid w:val="106140FB"/>
    <w:rsid w:val="10623718"/>
    <w:rsid w:val="106540C3"/>
    <w:rsid w:val="10679C9E"/>
    <w:rsid w:val="1067DC63"/>
    <w:rsid w:val="1067E654"/>
    <w:rsid w:val="1068841D"/>
    <w:rsid w:val="1068B463"/>
    <w:rsid w:val="1068FDA9"/>
    <w:rsid w:val="1069924E"/>
    <w:rsid w:val="106CEF88"/>
    <w:rsid w:val="106E1717"/>
    <w:rsid w:val="106E39A3"/>
    <w:rsid w:val="1070E1AF"/>
    <w:rsid w:val="1071368C"/>
    <w:rsid w:val="10751AC0"/>
    <w:rsid w:val="107651B2"/>
    <w:rsid w:val="1077884B"/>
    <w:rsid w:val="1077E4DD"/>
    <w:rsid w:val="10786BAB"/>
    <w:rsid w:val="1078D369"/>
    <w:rsid w:val="1078FA96"/>
    <w:rsid w:val="107AEF02"/>
    <w:rsid w:val="107B8537"/>
    <w:rsid w:val="107C35C0"/>
    <w:rsid w:val="107CBDF7"/>
    <w:rsid w:val="107E1A82"/>
    <w:rsid w:val="107EAD70"/>
    <w:rsid w:val="1084F52B"/>
    <w:rsid w:val="10855FB2"/>
    <w:rsid w:val="1086FCBA"/>
    <w:rsid w:val="10872F24"/>
    <w:rsid w:val="10881A3B"/>
    <w:rsid w:val="10887F21"/>
    <w:rsid w:val="1088972F"/>
    <w:rsid w:val="1089899E"/>
    <w:rsid w:val="108AA009"/>
    <w:rsid w:val="108AD0F8"/>
    <w:rsid w:val="108DA975"/>
    <w:rsid w:val="108E95D2"/>
    <w:rsid w:val="10916705"/>
    <w:rsid w:val="1091D3CA"/>
    <w:rsid w:val="1092725B"/>
    <w:rsid w:val="1092E540"/>
    <w:rsid w:val="109322BD"/>
    <w:rsid w:val="1093D798"/>
    <w:rsid w:val="10941C62"/>
    <w:rsid w:val="10948C0A"/>
    <w:rsid w:val="10969EB6"/>
    <w:rsid w:val="10973D95"/>
    <w:rsid w:val="1098C649"/>
    <w:rsid w:val="109BEB24"/>
    <w:rsid w:val="109BEF52"/>
    <w:rsid w:val="109DCB42"/>
    <w:rsid w:val="109F1138"/>
    <w:rsid w:val="109F5D47"/>
    <w:rsid w:val="109F9367"/>
    <w:rsid w:val="109F987D"/>
    <w:rsid w:val="10A03BB2"/>
    <w:rsid w:val="10A174BC"/>
    <w:rsid w:val="10A21615"/>
    <w:rsid w:val="10A28B26"/>
    <w:rsid w:val="10A65A2D"/>
    <w:rsid w:val="10A707EC"/>
    <w:rsid w:val="10A9CE4F"/>
    <w:rsid w:val="10AE231A"/>
    <w:rsid w:val="10AE2FDC"/>
    <w:rsid w:val="10AE521F"/>
    <w:rsid w:val="10AF930B"/>
    <w:rsid w:val="10B38153"/>
    <w:rsid w:val="10B44299"/>
    <w:rsid w:val="10B5BDED"/>
    <w:rsid w:val="10B63ACF"/>
    <w:rsid w:val="10B6ABB0"/>
    <w:rsid w:val="10B71EA7"/>
    <w:rsid w:val="10B8168E"/>
    <w:rsid w:val="10B8C341"/>
    <w:rsid w:val="10B91250"/>
    <w:rsid w:val="10B98FBF"/>
    <w:rsid w:val="10BA34B7"/>
    <w:rsid w:val="10BBA078"/>
    <w:rsid w:val="10BE94F9"/>
    <w:rsid w:val="10BF51C5"/>
    <w:rsid w:val="10BF95B8"/>
    <w:rsid w:val="10C0B711"/>
    <w:rsid w:val="10C0CB70"/>
    <w:rsid w:val="10C0D390"/>
    <w:rsid w:val="10C2893A"/>
    <w:rsid w:val="10C418F9"/>
    <w:rsid w:val="10C69B42"/>
    <w:rsid w:val="10C6A387"/>
    <w:rsid w:val="10CAD5BA"/>
    <w:rsid w:val="10CB825B"/>
    <w:rsid w:val="10CE9D5A"/>
    <w:rsid w:val="10D2EF27"/>
    <w:rsid w:val="10D361D6"/>
    <w:rsid w:val="10D42E84"/>
    <w:rsid w:val="10D64459"/>
    <w:rsid w:val="10D7461F"/>
    <w:rsid w:val="10D9D463"/>
    <w:rsid w:val="10DA1ABA"/>
    <w:rsid w:val="10DC4AE1"/>
    <w:rsid w:val="10DD17BA"/>
    <w:rsid w:val="10DDC67E"/>
    <w:rsid w:val="10DE6B3D"/>
    <w:rsid w:val="10DEEAA4"/>
    <w:rsid w:val="10DF295D"/>
    <w:rsid w:val="10E00492"/>
    <w:rsid w:val="10E621FF"/>
    <w:rsid w:val="10E69900"/>
    <w:rsid w:val="10E83738"/>
    <w:rsid w:val="10E8DA17"/>
    <w:rsid w:val="10E9FD39"/>
    <w:rsid w:val="10EA16A1"/>
    <w:rsid w:val="10EB5211"/>
    <w:rsid w:val="10ED6873"/>
    <w:rsid w:val="10EF107D"/>
    <w:rsid w:val="10EF6072"/>
    <w:rsid w:val="10F0AA4F"/>
    <w:rsid w:val="10F37249"/>
    <w:rsid w:val="10F6A152"/>
    <w:rsid w:val="10F9E1AE"/>
    <w:rsid w:val="10F9FFE9"/>
    <w:rsid w:val="10FA38E2"/>
    <w:rsid w:val="10FE1059"/>
    <w:rsid w:val="10FE86AF"/>
    <w:rsid w:val="10FF0A1F"/>
    <w:rsid w:val="10FF1D1D"/>
    <w:rsid w:val="10FF47FD"/>
    <w:rsid w:val="10FFA2BC"/>
    <w:rsid w:val="11013E2C"/>
    <w:rsid w:val="11015A33"/>
    <w:rsid w:val="1101ED80"/>
    <w:rsid w:val="11022545"/>
    <w:rsid w:val="11028C7A"/>
    <w:rsid w:val="11061CDE"/>
    <w:rsid w:val="110689A1"/>
    <w:rsid w:val="1106D531"/>
    <w:rsid w:val="1108CB36"/>
    <w:rsid w:val="1109F965"/>
    <w:rsid w:val="110AA359"/>
    <w:rsid w:val="110B9863"/>
    <w:rsid w:val="110BE065"/>
    <w:rsid w:val="110D4CD9"/>
    <w:rsid w:val="110E3910"/>
    <w:rsid w:val="11101B23"/>
    <w:rsid w:val="1110FA96"/>
    <w:rsid w:val="1111FF83"/>
    <w:rsid w:val="1114BA35"/>
    <w:rsid w:val="1114CC1C"/>
    <w:rsid w:val="1114DED4"/>
    <w:rsid w:val="11157113"/>
    <w:rsid w:val="111589F1"/>
    <w:rsid w:val="11158DD9"/>
    <w:rsid w:val="1115B1E3"/>
    <w:rsid w:val="1115E176"/>
    <w:rsid w:val="11177BA0"/>
    <w:rsid w:val="1117AFE4"/>
    <w:rsid w:val="1118A156"/>
    <w:rsid w:val="111C0103"/>
    <w:rsid w:val="111C404A"/>
    <w:rsid w:val="11225314"/>
    <w:rsid w:val="11234F33"/>
    <w:rsid w:val="1123DB9E"/>
    <w:rsid w:val="112401A6"/>
    <w:rsid w:val="1124396C"/>
    <w:rsid w:val="1125E69B"/>
    <w:rsid w:val="11277428"/>
    <w:rsid w:val="1127BDDF"/>
    <w:rsid w:val="112814CA"/>
    <w:rsid w:val="1128B40E"/>
    <w:rsid w:val="112A7F97"/>
    <w:rsid w:val="112B5603"/>
    <w:rsid w:val="112C1F5A"/>
    <w:rsid w:val="112C507D"/>
    <w:rsid w:val="112D1F0A"/>
    <w:rsid w:val="112D72ED"/>
    <w:rsid w:val="112F9DC4"/>
    <w:rsid w:val="11319187"/>
    <w:rsid w:val="1131B6F6"/>
    <w:rsid w:val="113291CC"/>
    <w:rsid w:val="1133DC51"/>
    <w:rsid w:val="1134272A"/>
    <w:rsid w:val="11381B18"/>
    <w:rsid w:val="11391170"/>
    <w:rsid w:val="113F442E"/>
    <w:rsid w:val="113F7884"/>
    <w:rsid w:val="114038FF"/>
    <w:rsid w:val="1140C06D"/>
    <w:rsid w:val="114247DD"/>
    <w:rsid w:val="1145AF18"/>
    <w:rsid w:val="11474CA8"/>
    <w:rsid w:val="1148C933"/>
    <w:rsid w:val="11494623"/>
    <w:rsid w:val="1149846B"/>
    <w:rsid w:val="114C5C40"/>
    <w:rsid w:val="114DEA73"/>
    <w:rsid w:val="11518709"/>
    <w:rsid w:val="1151BFFD"/>
    <w:rsid w:val="1152A4B9"/>
    <w:rsid w:val="11539800"/>
    <w:rsid w:val="1153F5FC"/>
    <w:rsid w:val="11565DA1"/>
    <w:rsid w:val="1159163B"/>
    <w:rsid w:val="11593153"/>
    <w:rsid w:val="1159FB19"/>
    <w:rsid w:val="115AB869"/>
    <w:rsid w:val="115ADAE3"/>
    <w:rsid w:val="115B51F5"/>
    <w:rsid w:val="115B8CD1"/>
    <w:rsid w:val="115C6C42"/>
    <w:rsid w:val="115C7CD3"/>
    <w:rsid w:val="115D4A73"/>
    <w:rsid w:val="115E900D"/>
    <w:rsid w:val="115F75C8"/>
    <w:rsid w:val="115F93F8"/>
    <w:rsid w:val="115FC025"/>
    <w:rsid w:val="115FE002"/>
    <w:rsid w:val="116142C1"/>
    <w:rsid w:val="11626A6D"/>
    <w:rsid w:val="1163A8E7"/>
    <w:rsid w:val="11640600"/>
    <w:rsid w:val="11642D6D"/>
    <w:rsid w:val="11643E80"/>
    <w:rsid w:val="116456B7"/>
    <w:rsid w:val="11645D8A"/>
    <w:rsid w:val="116622E0"/>
    <w:rsid w:val="11664646"/>
    <w:rsid w:val="116654A2"/>
    <w:rsid w:val="1167F28E"/>
    <w:rsid w:val="116971A2"/>
    <w:rsid w:val="116A027D"/>
    <w:rsid w:val="116A31E9"/>
    <w:rsid w:val="116C0AB2"/>
    <w:rsid w:val="116D6E70"/>
    <w:rsid w:val="116F33C8"/>
    <w:rsid w:val="117154B4"/>
    <w:rsid w:val="1172AD11"/>
    <w:rsid w:val="1172E8DB"/>
    <w:rsid w:val="11748717"/>
    <w:rsid w:val="1175264F"/>
    <w:rsid w:val="11754A4A"/>
    <w:rsid w:val="11770216"/>
    <w:rsid w:val="1177EC85"/>
    <w:rsid w:val="11780FFC"/>
    <w:rsid w:val="117D7716"/>
    <w:rsid w:val="117DBE8C"/>
    <w:rsid w:val="117DD431"/>
    <w:rsid w:val="117E0A94"/>
    <w:rsid w:val="117E373B"/>
    <w:rsid w:val="117F0551"/>
    <w:rsid w:val="117FB74A"/>
    <w:rsid w:val="118023F9"/>
    <w:rsid w:val="11816C49"/>
    <w:rsid w:val="11817008"/>
    <w:rsid w:val="118262EB"/>
    <w:rsid w:val="1184F163"/>
    <w:rsid w:val="11868EC3"/>
    <w:rsid w:val="11876822"/>
    <w:rsid w:val="118A2BA6"/>
    <w:rsid w:val="118AF56D"/>
    <w:rsid w:val="118B2A81"/>
    <w:rsid w:val="118BC2A3"/>
    <w:rsid w:val="118BE24E"/>
    <w:rsid w:val="118E7CBB"/>
    <w:rsid w:val="118EDB1E"/>
    <w:rsid w:val="119033A2"/>
    <w:rsid w:val="1191655E"/>
    <w:rsid w:val="11922E12"/>
    <w:rsid w:val="11941365"/>
    <w:rsid w:val="1198B1CA"/>
    <w:rsid w:val="1198BA3D"/>
    <w:rsid w:val="1198BE30"/>
    <w:rsid w:val="1198CD21"/>
    <w:rsid w:val="1199622E"/>
    <w:rsid w:val="1199A308"/>
    <w:rsid w:val="1199C6F1"/>
    <w:rsid w:val="119AA788"/>
    <w:rsid w:val="119B041F"/>
    <w:rsid w:val="119BAEF4"/>
    <w:rsid w:val="119C5936"/>
    <w:rsid w:val="119CEA76"/>
    <w:rsid w:val="119D92CD"/>
    <w:rsid w:val="119F8FC6"/>
    <w:rsid w:val="119FF456"/>
    <w:rsid w:val="11A4D709"/>
    <w:rsid w:val="11A5287A"/>
    <w:rsid w:val="11A60B2A"/>
    <w:rsid w:val="11A62998"/>
    <w:rsid w:val="11A7001B"/>
    <w:rsid w:val="11AB6011"/>
    <w:rsid w:val="11AB880D"/>
    <w:rsid w:val="11AC6318"/>
    <w:rsid w:val="11AC8E27"/>
    <w:rsid w:val="11AD8E83"/>
    <w:rsid w:val="11AD997A"/>
    <w:rsid w:val="11AF0C23"/>
    <w:rsid w:val="11AF4567"/>
    <w:rsid w:val="11AF6C2F"/>
    <w:rsid w:val="11B10722"/>
    <w:rsid w:val="11B2A54A"/>
    <w:rsid w:val="11B394AF"/>
    <w:rsid w:val="11B3AD1E"/>
    <w:rsid w:val="11B45A39"/>
    <w:rsid w:val="11B50F8C"/>
    <w:rsid w:val="11B5111F"/>
    <w:rsid w:val="11B62227"/>
    <w:rsid w:val="11B68831"/>
    <w:rsid w:val="11B72998"/>
    <w:rsid w:val="11B8D700"/>
    <w:rsid w:val="11B95781"/>
    <w:rsid w:val="11BA954D"/>
    <w:rsid w:val="11BAF411"/>
    <w:rsid w:val="11BDACD9"/>
    <w:rsid w:val="11C08B21"/>
    <w:rsid w:val="11C1AE18"/>
    <w:rsid w:val="11C26DCF"/>
    <w:rsid w:val="11C3A948"/>
    <w:rsid w:val="11C43B85"/>
    <w:rsid w:val="11C44CDD"/>
    <w:rsid w:val="11C48836"/>
    <w:rsid w:val="11C525C9"/>
    <w:rsid w:val="11C55E51"/>
    <w:rsid w:val="11C59B32"/>
    <w:rsid w:val="11C89769"/>
    <w:rsid w:val="11CAEAC0"/>
    <w:rsid w:val="11CD6303"/>
    <w:rsid w:val="11CE65D8"/>
    <w:rsid w:val="11D09E9D"/>
    <w:rsid w:val="11D0AF05"/>
    <w:rsid w:val="11D0E6DB"/>
    <w:rsid w:val="11D0F38E"/>
    <w:rsid w:val="11D274C0"/>
    <w:rsid w:val="11D27726"/>
    <w:rsid w:val="11D2ACCC"/>
    <w:rsid w:val="11D3E175"/>
    <w:rsid w:val="11D66DD2"/>
    <w:rsid w:val="11D96A85"/>
    <w:rsid w:val="11DAF49D"/>
    <w:rsid w:val="11DD4C5A"/>
    <w:rsid w:val="11E08C89"/>
    <w:rsid w:val="11E1482E"/>
    <w:rsid w:val="11E1885E"/>
    <w:rsid w:val="11E27B4C"/>
    <w:rsid w:val="11E4257D"/>
    <w:rsid w:val="11E4F859"/>
    <w:rsid w:val="11E53845"/>
    <w:rsid w:val="11E59F9D"/>
    <w:rsid w:val="11E69242"/>
    <w:rsid w:val="11E71D49"/>
    <w:rsid w:val="11E77624"/>
    <w:rsid w:val="11EB224D"/>
    <w:rsid w:val="11ECACFB"/>
    <w:rsid w:val="11EEE418"/>
    <w:rsid w:val="11EFFC78"/>
    <w:rsid w:val="11F12144"/>
    <w:rsid w:val="11F27BC0"/>
    <w:rsid w:val="11F2900F"/>
    <w:rsid w:val="11F30FB3"/>
    <w:rsid w:val="11F34072"/>
    <w:rsid w:val="11F44207"/>
    <w:rsid w:val="11F49B7D"/>
    <w:rsid w:val="11F60623"/>
    <w:rsid w:val="11F70E2D"/>
    <w:rsid w:val="11F87BF2"/>
    <w:rsid w:val="11F931D4"/>
    <w:rsid w:val="11F951F4"/>
    <w:rsid w:val="11F9786A"/>
    <w:rsid w:val="11F9F510"/>
    <w:rsid w:val="11FA3F08"/>
    <w:rsid w:val="11FC8903"/>
    <w:rsid w:val="12017538"/>
    <w:rsid w:val="12058D3F"/>
    <w:rsid w:val="12070E26"/>
    <w:rsid w:val="120941D3"/>
    <w:rsid w:val="120A0ECA"/>
    <w:rsid w:val="120A32FF"/>
    <w:rsid w:val="120B672E"/>
    <w:rsid w:val="120BE65A"/>
    <w:rsid w:val="120D269A"/>
    <w:rsid w:val="120D36FA"/>
    <w:rsid w:val="120DB517"/>
    <w:rsid w:val="120F14F0"/>
    <w:rsid w:val="121187D9"/>
    <w:rsid w:val="1212F033"/>
    <w:rsid w:val="1212F7C2"/>
    <w:rsid w:val="12146DC8"/>
    <w:rsid w:val="1215B958"/>
    <w:rsid w:val="1216BF5E"/>
    <w:rsid w:val="12170281"/>
    <w:rsid w:val="121772D7"/>
    <w:rsid w:val="12179061"/>
    <w:rsid w:val="121795FE"/>
    <w:rsid w:val="12179EF5"/>
    <w:rsid w:val="1217F62D"/>
    <w:rsid w:val="1219069B"/>
    <w:rsid w:val="121A242E"/>
    <w:rsid w:val="121BC7EB"/>
    <w:rsid w:val="121C443C"/>
    <w:rsid w:val="121E206A"/>
    <w:rsid w:val="121EDE4E"/>
    <w:rsid w:val="121F32F8"/>
    <w:rsid w:val="121F7BBE"/>
    <w:rsid w:val="1220A3B4"/>
    <w:rsid w:val="1220C4A4"/>
    <w:rsid w:val="1222D6CA"/>
    <w:rsid w:val="1223591D"/>
    <w:rsid w:val="12235D42"/>
    <w:rsid w:val="1223B46B"/>
    <w:rsid w:val="12249719"/>
    <w:rsid w:val="12251150"/>
    <w:rsid w:val="12257D54"/>
    <w:rsid w:val="1226ECBC"/>
    <w:rsid w:val="122BD108"/>
    <w:rsid w:val="122BD6FC"/>
    <w:rsid w:val="122D5F87"/>
    <w:rsid w:val="122E6296"/>
    <w:rsid w:val="122F0AA8"/>
    <w:rsid w:val="122F151C"/>
    <w:rsid w:val="122FFC35"/>
    <w:rsid w:val="1230F92C"/>
    <w:rsid w:val="12316593"/>
    <w:rsid w:val="1231AD69"/>
    <w:rsid w:val="1231BAA6"/>
    <w:rsid w:val="12320C55"/>
    <w:rsid w:val="12328846"/>
    <w:rsid w:val="12346490"/>
    <w:rsid w:val="12372FB1"/>
    <w:rsid w:val="123845AB"/>
    <w:rsid w:val="12399C6B"/>
    <w:rsid w:val="1239EA51"/>
    <w:rsid w:val="123B74B2"/>
    <w:rsid w:val="123BF89C"/>
    <w:rsid w:val="123C9E87"/>
    <w:rsid w:val="123F7B9F"/>
    <w:rsid w:val="123FDD6A"/>
    <w:rsid w:val="12413EBA"/>
    <w:rsid w:val="12425F31"/>
    <w:rsid w:val="1242AD0E"/>
    <w:rsid w:val="1242EB23"/>
    <w:rsid w:val="1243344C"/>
    <w:rsid w:val="12439761"/>
    <w:rsid w:val="1244029E"/>
    <w:rsid w:val="124671B8"/>
    <w:rsid w:val="124BC4D6"/>
    <w:rsid w:val="124D6115"/>
    <w:rsid w:val="124DC829"/>
    <w:rsid w:val="124F5B5A"/>
    <w:rsid w:val="1250348A"/>
    <w:rsid w:val="1252A777"/>
    <w:rsid w:val="1252B614"/>
    <w:rsid w:val="12534D45"/>
    <w:rsid w:val="1254212F"/>
    <w:rsid w:val="12549D68"/>
    <w:rsid w:val="1255CEB2"/>
    <w:rsid w:val="1255DE74"/>
    <w:rsid w:val="125635E0"/>
    <w:rsid w:val="125776EB"/>
    <w:rsid w:val="12582302"/>
    <w:rsid w:val="1259B11F"/>
    <w:rsid w:val="125A8EE1"/>
    <w:rsid w:val="125C5477"/>
    <w:rsid w:val="125D6477"/>
    <w:rsid w:val="125E70B8"/>
    <w:rsid w:val="1260CBF2"/>
    <w:rsid w:val="12610A6A"/>
    <w:rsid w:val="12615391"/>
    <w:rsid w:val="1261F161"/>
    <w:rsid w:val="12644444"/>
    <w:rsid w:val="12660BA9"/>
    <w:rsid w:val="1266D49E"/>
    <w:rsid w:val="1268E18B"/>
    <w:rsid w:val="126986E8"/>
    <w:rsid w:val="126B15CC"/>
    <w:rsid w:val="126B1F3D"/>
    <w:rsid w:val="126C586D"/>
    <w:rsid w:val="126C5C15"/>
    <w:rsid w:val="126D191D"/>
    <w:rsid w:val="126ECFB5"/>
    <w:rsid w:val="126FDED3"/>
    <w:rsid w:val="127003E4"/>
    <w:rsid w:val="12703F76"/>
    <w:rsid w:val="12706700"/>
    <w:rsid w:val="1271496E"/>
    <w:rsid w:val="12729D62"/>
    <w:rsid w:val="12765A30"/>
    <w:rsid w:val="127C1829"/>
    <w:rsid w:val="127C5E12"/>
    <w:rsid w:val="127D22AB"/>
    <w:rsid w:val="127DC512"/>
    <w:rsid w:val="127FCA4C"/>
    <w:rsid w:val="127FD55E"/>
    <w:rsid w:val="1283E4D5"/>
    <w:rsid w:val="12867217"/>
    <w:rsid w:val="1287CAC4"/>
    <w:rsid w:val="12885713"/>
    <w:rsid w:val="128A6736"/>
    <w:rsid w:val="128B741C"/>
    <w:rsid w:val="128C6051"/>
    <w:rsid w:val="128CBBA5"/>
    <w:rsid w:val="128CC82B"/>
    <w:rsid w:val="128CD51D"/>
    <w:rsid w:val="128D466A"/>
    <w:rsid w:val="128D7A80"/>
    <w:rsid w:val="128DD758"/>
    <w:rsid w:val="128EB8D1"/>
    <w:rsid w:val="128EBEC3"/>
    <w:rsid w:val="128F0747"/>
    <w:rsid w:val="12925E7E"/>
    <w:rsid w:val="1296443D"/>
    <w:rsid w:val="12979702"/>
    <w:rsid w:val="129930FE"/>
    <w:rsid w:val="12999CE7"/>
    <w:rsid w:val="1299D200"/>
    <w:rsid w:val="129F66ED"/>
    <w:rsid w:val="12A20727"/>
    <w:rsid w:val="12A214DC"/>
    <w:rsid w:val="12A30D48"/>
    <w:rsid w:val="12A328C0"/>
    <w:rsid w:val="12A3622F"/>
    <w:rsid w:val="12A40AED"/>
    <w:rsid w:val="12A4A12C"/>
    <w:rsid w:val="12A5381F"/>
    <w:rsid w:val="12AA3270"/>
    <w:rsid w:val="12AA5434"/>
    <w:rsid w:val="12AAC18B"/>
    <w:rsid w:val="12AE600C"/>
    <w:rsid w:val="12AEE8FC"/>
    <w:rsid w:val="12AEF004"/>
    <w:rsid w:val="12AF16B5"/>
    <w:rsid w:val="12B01D8C"/>
    <w:rsid w:val="12B0A7C8"/>
    <w:rsid w:val="12B13A2D"/>
    <w:rsid w:val="12B30955"/>
    <w:rsid w:val="12B4262E"/>
    <w:rsid w:val="12B5CD39"/>
    <w:rsid w:val="12B5CF07"/>
    <w:rsid w:val="12B6786C"/>
    <w:rsid w:val="12B6F2A8"/>
    <w:rsid w:val="12B91C2A"/>
    <w:rsid w:val="12B92C27"/>
    <w:rsid w:val="12B9EB2E"/>
    <w:rsid w:val="12BA810E"/>
    <w:rsid w:val="12BAE787"/>
    <w:rsid w:val="12BC4AFF"/>
    <w:rsid w:val="12BD402A"/>
    <w:rsid w:val="12BD47B2"/>
    <w:rsid w:val="12BE0672"/>
    <w:rsid w:val="12BEF731"/>
    <w:rsid w:val="12BF2383"/>
    <w:rsid w:val="12C067B4"/>
    <w:rsid w:val="12C0D14D"/>
    <w:rsid w:val="12C223AC"/>
    <w:rsid w:val="12C40673"/>
    <w:rsid w:val="12C42E3A"/>
    <w:rsid w:val="12C46D42"/>
    <w:rsid w:val="12C48BAB"/>
    <w:rsid w:val="12C53F82"/>
    <w:rsid w:val="12C94C98"/>
    <w:rsid w:val="12C9E860"/>
    <w:rsid w:val="12C9ECEB"/>
    <w:rsid w:val="12CB6C0D"/>
    <w:rsid w:val="12CEA3A3"/>
    <w:rsid w:val="12CF45FF"/>
    <w:rsid w:val="12D030D9"/>
    <w:rsid w:val="12D14E32"/>
    <w:rsid w:val="12D17FF1"/>
    <w:rsid w:val="12D58653"/>
    <w:rsid w:val="12D5B99A"/>
    <w:rsid w:val="12D6965F"/>
    <w:rsid w:val="12D6A6B7"/>
    <w:rsid w:val="12D6C88B"/>
    <w:rsid w:val="12D77174"/>
    <w:rsid w:val="12D7DBD4"/>
    <w:rsid w:val="12D83D3B"/>
    <w:rsid w:val="12D83D5C"/>
    <w:rsid w:val="12D90AB0"/>
    <w:rsid w:val="12DB6F4C"/>
    <w:rsid w:val="12DBE9C2"/>
    <w:rsid w:val="12DD0645"/>
    <w:rsid w:val="12DD2B2A"/>
    <w:rsid w:val="12DDD192"/>
    <w:rsid w:val="12DE7A9A"/>
    <w:rsid w:val="12DEF0B3"/>
    <w:rsid w:val="12DF1B24"/>
    <w:rsid w:val="12E23EF2"/>
    <w:rsid w:val="12E29E3A"/>
    <w:rsid w:val="12E53781"/>
    <w:rsid w:val="12E62A4B"/>
    <w:rsid w:val="12E6343A"/>
    <w:rsid w:val="12E66250"/>
    <w:rsid w:val="12E8897B"/>
    <w:rsid w:val="12E8F442"/>
    <w:rsid w:val="12EA2F70"/>
    <w:rsid w:val="12EB26F8"/>
    <w:rsid w:val="12EBA244"/>
    <w:rsid w:val="12EBE4EE"/>
    <w:rsid w:val="12EE4FE5"/>
    <w:rsid w:val="12EE739D"/>
    <w:rsid w:val="12EECB81"/>
    <w:rsid w:val="12EF3866"/>
    <w:rsid w:val="12EF8E20"/>
    <w:rsid w:val="12F1632A"/>
    <w:rsid w:val="12F1A1F5"/>
    <w:rsid w:val="12F20F75"/>
    <w:rsid w:val="12F31E71"/>
    <w:rsid w:val="12F4488C"/>
    <w:rsid w:val="12F5842D"/>
    <w:rsid w:val="12F6D0EB"/>
    <w:rsid w:val="12F7980B"/>
    <w:rsid w:val="12F90A88"/>
    <w:rsid w:val="12F9204C"/>
    <w:rsid w:val="12F9CEE5"/>
    <w:rsid w:val="12FA9306"/>
    <w:rsid w:val="12FB2F7B"/>
    <w:rsid w:val="12FBA98A"/>
    <w:rsid w:val="12FBB464"/>
    <w:rsid w:val="12FE75E6"/>
    <w:rsid w:val="13005ADB"/>
    <w:rsid w:val="13009F10"/>
    <w:rsid w:val="13010DF1"/>
    <w:rsid w:val="1301A790"/>
    <w:rsid w:val="130245F2"/>
    <w:rsid w:val="13029D68"/>
    <w:rsid w:val="1304225E"/>
    <w:rsid w:val="1306595A"/>
    <w:rsid w:val="130692D8"/>
    <w:rsid w:val="1306CD9B"/>
    <w:rsid w:val="1308C346"/>
    <w:rsid w:val="130B4041"/>
    <w:rsid w:val="130C5CB4"/>
    <w:rsid w:val="130EA70A"/>
    <w:rsid w:val="130EAF6A"/>
    <w:rsid w:val="130EFACB"/>
    <w:rsid w:val="1312D52F"/>
    <w:rsid w:val="1312F3DD"/>
    <w:rsid w:val="13151113"/>
    <w:rsid w:val="1315CEA1"/>
    <w:rsid w:val="1316DBFE"/>
    <w:rsid w:val="131852B7"/>
    <w:rsid w:val="13194228"/>
    <w:rsid w:val="131B50A2"/>
    <w:rsid w:val="131BEEFE"/>
    <w:rsid w:val="131EEEA3"/>
    <w:rsid w:val="131F1736"/>
    <w:rsid w:val="13206D3E"/>
    <w:rsid w:val="1320EFAA"/>
    <w:rsid w:val="13216B5C"/>
    <w:rsid w:val="13217E32"/>
    <w:rsid w:val="1321FFB4"/>
    <w:rsid w:val="13250607"/>
    <w:rsid w:val="1326612C"/>
    <w:rsid w:val="1326B182"/>
    <w:rsid w:val="1326BD4B"/>
    <w:rsid w:val="1326BED3"/>
    <w:rsid w:val="1328CE61"/>
    <w:rsid w:val="13292B99"/>
    <w:rsid w:val="1329960C"/>
    <w:rsid w:val="132B0ADA"/>
    <w:rsid w:val="132C4DAD"/>
    <w:rsid w:val="132C761A"/>
    <w:rsid w:val="132D6672"/>
    <w:rsid w:val="132DDAC4"/>
    <w:rsid w:val="132FA986"/>
    <w:rsid w:val="1330294D"/>
    <w:rsid w:val="1331108F"/>
    <w:rsid w:val="13317300"/>
    <w:rsid w:val="13327F62"/>
    <w:rsid w:val="133358FF"/>
    <w:rsid w:val="1334C1E7"/>
    <w:rsid w:val="13355ED4"/>
    <w:rsid w:val="1335D434"/>
    <w:rsid w:val="13362C85"/>
    <w:rsid w:val="1336A5FB"/>
    <w:rsid w:val="133748F3"/>
    <w:rsid w:val="1337A5E5"/>
    <w:rsid w:val="1338C502"/>
    <w:rsid w:val="1338C723"/>
    <w:rsid w:val="1338D2A1"/>
    <w:rsid w:val="133B2A5F"/>
    <w:rsid w:val="133B509B"/>
    <w:rsid w:val="133C4BF3"/>
    <w:rsid w:val="133D1162"/>
    <w:rsid w:val="133D44DE"/>
    <w:rsid w:val="133D5B75"/>
    <w:rsid w:val="133E3745"/>
    <w:rsid w:val="133EA349"/>
    <w:rsid w:val="134050D6"/>
    <w:rsid w:val="13414135"/>
    <w:rsid w:val="13423B9A"/>
    <w:rsid w:val="1342797E"/>
    <w:rsid w:val="13433768"/>
    <w:rsid w:val="1343FC53"/>
    <w:rsid w:val="13447B04"/>
    <w:rsid w:val="1344CC63"/>
    <w:rsid w:val="13457326"/>
    <w:rsid w:val="1345A200"/>
    <w:rsid w:val="1346CFED"/>
    <w:rsid w:val="1347B65C"/>
    <w:rsid w:val="1349CD97"/>
    <w:rsid w:val="1349E06A"/>
    <w:rsid w:val="134ADC84"/>
    <w:rsid w:val="134BF667"/>
    <w:rsid w:val="134D798C"/>
    <w:rsid w:val="1350D6E6"/>
    <w:rsid w:val="13514EEC"/>
    <w:rsid w:val="1352699E"/>
    <w:rsid w:val="135331D8"/>
    <w:rsid w:val="135599A3"/>
    <w:rsid w:val="1356E0A6"/>
    <w:rsid w:val="13570EB1"/>
    <w:rsid w:val="1357E517"/>
    <w:rsid w:val="1357EE8C"/>
    <w:rsid w:val="1359FF46"/>
    <w:rsid w:val="135CEBAC"/>
    <w:rsid w:val="135F23BF"/>
    <w:rsid w:val="135F76AD"/>
    <w:rsid w:val="135FBB32"/>
    <w:rsid w:val="1361BA13"/>
    <w:rsid w:val="136311DA"/>
    <w:rsid w:val="13639892"/>
    <w:rsid w:val="1363B2C9"/>
    <w:rsid w:val="13645AE3"/>
    <w:rsid w:val="136598BB"/>
    <w:rsid w:val="1365CA67"/>
    <w:rsid w:val="1365D599"/>
    <w:rsid w:val="1366C056"/>
    <w:rsid w:val="13680094"/>
    <w:rsid w:val="1368B788"/>
    <w:rsid w:val="136A7C59"/>
    <w:rsid w:val="136B3CB2"/>
    <w:rsid w:val="136CCDAC"/>
    <w:rsid w:val="136D8C9C"/>
    <w:rsid w:val="136E2981"/>
    <w:rsid w:val="136E9EF9"/>
    <w:rsid w:val="1370DFF5"/>
    <w:rsid w:val="1372023D"/>
    <w:rsid w:val="1372A472"/>
    <w:rsid w:val="13742495"/>
    <w:rsid w:val="137599BA"/>
    <w:rsid w:val="1375FE87"/>
    <w:rsid w:val="1377C375"/>
    <w:rsid w:val="1377D79A"/>
    <w:rsid w:val="1378FBBD"/>
    <w:rsid w:val="137AB3AB"/>
    <w:rsid w:val="137B647C"/>
    <w:rsid w:val="137F472D"/>
    <w:rsid w:val="137FB9EE"/>
    <w:rsid w:val="137FFBFD"/>
    <w:rsid w:val="13804A48"/>
    <w:rsid w:val="138066FB"/>
    <w:rsid w:val="1381696C"/>
    <w:rsid w:val="13816FCE"/>
    <w:rsid w:val="1382D057"/>
    <w:rsid w:val="13842784"/>
    <w:rsid w:val="13846736"/>
    <w:rsid w:val="13846794"/>
    <w:rsid w:val="1384B7C6"/>
    <w:rsid w:val="13855AA3"/>
    <w:rsid w:val="13855EA0"/>
    <w:rsid w:val="1385F92A"/>
    <w:rsid w:val="13864236"/>
    <w:rsid w:val="1386BD07"/>
    <w:rsid w:val="138749CE"/>
    <w:rsid w:val="138804FD"/>
    <w:rsid w:val="1388291A"/>
    <w:rsid w:val="13899D42"/>
    <w:rsid w:val="1389C90E"/>
    <w:rsid w:val="138ABE27"/>
    <w:rsid w:val="138BCACF"/>
    <w:rsid w:val="138F3F55"/>
    <w:rsid w:val="13911EB6"/>
    <w:rsid w:val="1391545C"/>
    <w:rsid w:val="1392EADA"/>
    <w:rsid w:val="13930558"/>
    <w:rsid w:val="139482EA"/>
    <w:rsid w:val="1394D484"/>
    <w:rsid w:val="13963591"/>
    <w:rsid w:val="1397F0E9"/>
    <w:rsid w:val="1399882B"/>
    <w:rsid w:val="1399AB2A"/>
    <w:rsid w:val="1399D822"/>
    <w:rsid w:val="139A9EDB"/>
    <w:rsid w:val="139AAC9C"/>
    <w:rsid w:val="139D0931"/>
    <w:rsid w:val="13A1E6B8"/>
    <w:rsid w:val="13A29A33"/>
    <w:rsid w:val="13A30937"/>
    <w:rsid w:val="13A312E4"/>
    <w:rsid w:val="13A7A156"/>
    <w:rsid w:val="13A7E278"/>
    <w:rsid w:val="13AAC5AB"/>
    <w:rsid w:val="13AB20C1"/>
    <w:rsid w:val="13AC4D21"/>
    <w:rsid w:val="13AEC9E2"/>
    <w:rsid w:val="13AF09BA"/>
    <w:rsid w:val="13AFDEE6"/>
    <w:rsid w:val="13B20D20"/>
    <w:rsid w:val="13B82BE1"/>
    <w:rsid w:val="13B9BCBF"/>
    <w:rsid w:val="13B9FAFD"/>
    <w:rsid w:val="13B9FC0A"/>
    <w:rsid w:val="13BC9505"/>
    <w:rsid w:val="13C17A76"/>
    <w:rsid w:val="13C1BBEA"/>
    <w:rsid w:val="13C20697"/>
    <w:rsid w:val="13C374B0"/>
    <w:rsid w:val="13C521EC"/>
    <w:rsid w:val="13C62A87"/>
    <w:rsid w:val="13C66FF3"/>
    <w:rsid w:val="13C75992"/>
    <w:rsid w:val="13C88E77"/>
    <w:rsid w:val="13C8B873"/>
    <w:rsid w:val="13CAE2ED"/>
    <w:rsid w:val="13CB692B"/>
    <w:rsid w:val="13CCAA39"/>
    <w:rsid w:val="13CE5FA7"/>
    <w:rsid w:val="13CF53C5"/>
    <w:rsid w:val="13D116EA"/>
    <w:rsid w:val="13D2D395"/>
    <w:rsid w:val="13D2FF81"/>
    <w:rsid w:val="13D3A0CC"/>
    <w:rsid w:val="13D6A680"/>
    <w:rsid w:val="13D78F7A"/>
    <w:rsid w:val="13D7DB09"/>
    <w:rsid w:val="13D876CA"/>
    <w:rsid w:val="13D9469A"/>
    <w:rsid w:val="13D94B7F"/>
    <w:rsid w:val="13D9DB32"/>
    <w:rsid w:val="13DD35BD"/>
    <w:rsid w:val="13DF87EE"/>
    <w:rsid w:val="13E02242"/>
    <w:rsid w:val="13E02A31"/>
    <w:rsid w:val="13E09930"/>
    <w:rsid w:val="13E10D4E"/>
    <w:rsid w:val="13E255D7"/>
    <w:rsid w:val="13E2DC16"/>
    <w:rsid w:val="13E376FC"/>
    <w:rsid w:val="13E4453D"/>
    <w:rsid w:val="13E651EC"/>
    <w:rsid w:val="13E66DC3"/>
    <w:rsid w:val="13E6E0E2"/>
    <w:rsid w:val="13E7730E"/>
    <w:rsid w:val="13E7D538"/>
    <w:rsid w:val="13EA2A6F"/>
    <w:rsid w:val="13EADDA3"/>
    <w:rsid w:val="13EB0ECB"/>
    <w:rsid w:val="13EB2762"/>
    <w:rsid w:val="13EE9BC5"/>
    <w:rsid w:val="13EED44B"/>
    <w:rsid w:val="13F0993C"/>
    <w:rsid w:val="13F13438"/>
    <w:rsid w:val="13F2F10C"/>
    <w:rsid w:val="13F66AE3"/>
    <w:rsid w:val="13F70AA8"/>
    <w:rsid w:val="13F7155B"/>
    <w:rsid w:val="13F9A71D"/>
    <w:rsid w:val="13F9C166"/>
    <w:rsid w:val="13FA384B"/>
    <w:rsid w:val="13FA4216"/>
    <w:rsid w:val="13FB4928"/>
    <w:rsid w:val="13FB5179"/>
    <w:rsid w:val="13FD94F6"/>
    <w:rsid w:val="13FDBA66"/>
    <w:rsid w:val="13FFBE9D"/>
    <w:rsid w:val="14023A49"/>
    <w:rsid w:val="1403BD07"/>
    <w:rsid w:val="1404A7CE"/>
    <w:rsid w:val="14078244"/>
    <w:rsid w:val="14085D79"/>
    <w:rsid w:val="14089642"/>
    <w:rsid w:val="140ACA2F"/>
    <w:rsid w:val="140C573F"/>
    <w:rsid w:val="140C9D16"/>
    <w:rsid w:val="140F1FBE"/>
    <w:rsid w:val="1411F4EB"/>
    <w:rsid w:val="1413DD28"/>
    <w:rsid w:val="14145ADF"/>
    <w:rsid w:val="141495E8"/>
    <w:rsid w:val="1414BDEA"/>
    <w:rsid w:val="14151408"/>
    <w:rsid w:val="14176D20"/>
    <w:rsid w:val="141855EB"/>
    <w:rsid w:val="1419614B"/>
    <w:rsid w:val="141A1EC6"/>
    <w:rsid w:val="141A8530"/>
    <w:rsid w:val="141B264D"/>
    <w:rsid w:val="141BF3C4"/>
    <w:rsid w:val="141C161B"/>
    <w:rsid w:val="141C7F39"/>
    <w:rsid w:val="141F5C7C"/>
    <w:rsid w:val="14204545"/>
    <w:rsid w:val="1421C117"/>
    <w:rsid w:val="142377DE"/>
    <w:rsid w:val="14252417"/>
    <w:rsid w:val="14259AA8"/>
    <w:rsid w:val="1426289D"/>
    <w:rsid w:val="142745D8"/>
    <w:rsid w:val="142A5571"/>
    <w:rsid w:val="142AE20E"/>
    <w:rsid w:val="142B5C02"/>
    <w:rsid w:val="142B823B"/>
    <w:rsid w:val="142BBFEB"/>
    <w:rsid w:val="142C2FF8"/>
    <w:rsid w:val="142CF149"/>
    <w:rsid w:val="142EB82D"/>
    <w:rsid w:val="143033F9"/>
    <w:rsid w:val="14312E5F"/>
    <w:rsid w:val="14328BFF"/>
    <w:rsid w:val="1433762D"/>
    <w:rsid w:val="1434777F"/>
    <w:rsid w:val="1434CC71"/>
    <w:rsid w:val="1434FC11"/>
    <w:rsid w:val="143519BE"/>
    <w:rsid w:val="1435E4FF"/>
    <w:rsid w:val="14385F07"/>
    <w:rsid w:val="14389D25"/>
    <w:rsid w:val="1438A38B"/>
    <w:rsid w:val="14390B7B"/>
    <w:rsid w:val="143A39E3"/>
    <w:rsid w:val="143B0B30"/>
    <w:rsid w:val="143B6143"/>
    <w:rsid w:val="143C73A5"/>
    <w:rsid w:val="143CE9AB"/>
    <w:rsid w:val="143E79AC"/>
    <w:rsid w:val="143F20A8"/>
    <w:rsid w:val="1441137A"/>
    <w:rsid w:val="1441239A"/>
    <w:rsid w:val="14418F24"/>
    <w:rsid w:val="1441A9A3"/>
    <w:rsid w:val="1441EB85"/>
    <w:rsid w:val="1443E194"/>
    <w:rsid w:val="1443E3D4"/>
    <w:rsid w:val="1445E6C8"/>
    <w:rsid w:val="14460703"/>
    <w:rsid w:val="1446423F"/>
    <w:rsid w:val="14484D3F"/>
    <w:rsid w:val="1448C434"/>
    <w:rsid w:val="144930AA"/>
    <w:rsid w:val="14499EF3"/>
    <w:rsid w:val="144A2FF0"/>
    <w:rsid w:val="144AE1C4"/>
    <w:rsid w:val="144E3FAE"/>
    <w:rsid w:val="144F0E29"/>
    <w:rsid w:val="144F4C02"/>
    <w:rsid w:val="144F57CA"/>
    <w:rsid w:val="14503B67"/>
    <w:rsid w:val="1450CD4E"/>
    <w:rsid w:val="1451D03D"/>
    <w:rsid w:val="1452498E"/>
    <w:rsid w:val="14533196"/>
    <w:rsid w:val="1454CB31"/>
    <w:rsid w:val="14557B3C"/>
    <w:rsid w:val="1455D559"/>
    <w:rsid w:val="1455FE82"/>
    <w:rsid w:val="14582585"/>
    <w:rsid w:val="14582BCA"/>
    <w:rsid w:val="1458C1BF"/>
    <w:rsid w:val="1459606D"/>
    <w:rsid w:val="145E06C3"/>
    <w:rsid w:val="145E521B"/>
    <w:rsid w:val="145E96A4"/>
    <w:rsid w:val="1460D2D2"/>
    <w:rsid w:val="14635158"/>
    <w:rsid w:val="14637E66"/>
    <w:rsid w:val="14641B34"/>
    <w:rsid w:val="14666CD6"/>
    <w:rsid w:val="1466AD95"/>
    <w:rsid w:val="1467BE83"/>
    <w:rsid w:val="146BF467"/>
    <w:rsid w:val="146CC30C"/>
    <w:rsid w:val="146CDD3F"/>
    <w:rsid w:val="1470FBF4"/>
    <w:rsid w:val="147164AB"/>
    <w:rsid w:val="14720502"/>
    <w:rsid w:val="14725740"/>
    <w:rsid w:val="14726A84"/>
    <w:rsid w:val="14730963"/>
    <w:rsid w:val="14735017"/>
    <w:rsid w:val="14744202"/>
    <w:rsid w:val="1475C509"/>
    <w:rsid w:val="1475CCCB"/>
    <w:rsid w:val="1476E6E8"/>
    <w:rsid w:val="1477997A"/>
    <w:rsid w:val="14781C2A"/>
    <w:rsid w:val="147A556B"/>
    <w:rsid w:val="147C34D4"/>
    <w:rsid w:val="147EB2AF"/>
    <w:rsid w:val="147FE4A7"/>
    <w:rsid w:val="1480921C"/>
    <w:rsid w:val="14817804"/>
    <w:rsid w:val="14818192"/>
    <w:rsid w:val="14829132"/>
    <w:rsid w:val="14834FDE"/>
    <w:rsid w:val="1483D498"/>
    <w:rsid w:val="14847144"/>
    <w:rsid w:val="1485BDC6"/>
    <w:rsid w:val="1485D391"/>
    <w:rsid w:val="14860B68"/>
    <w:rsid w:val="14861FBB"/>
    <w:rsid w:val="1489A22C"/>
    <w:rsid w:val="148A6B59"/>
    <w:rsid w:val="148B846A"/>
    <w:rsid w:val="148D82D6"/>
    <w:rsid w:val="148DC51E"/>
    <w:rsid w:val="148EC694"/>
    <w:rsid w:val="148F95F1"/>
    <w:rsid w:val="14903452"/>
    <w:rsid w:val="1491A9DC"/>
    <w:rsid w:val="1491DEFC"/>
    <w:rsid w:val="14924122"/>
    <w:rsid w:val="1492B675"/>
    <w:rsid w:val="14931636"/>
    <w:rsid w:val="14932D6E"/>
    <w:rsid w:val="14937DFA"/>
    <w:rsid w:val="1494843D"/>
    <w:rsid w:val="1494B36B"/>
    <w:rsid w:val="14950014"/>
    <w:rsid w:val="1496C046"/>
    <w:rsid w:val="14973F98"/>
    <w:rsid w:val="14977462"/>
    <w:rsid w:val="14983DCB"/>
    <w:rsid w:val="149914B8"/>
    <w:rsid w:val="14994200"/>
    <w:rsid w:val="14994FDE"/>
    <w:rsid w:val="149CF9D2"/>
    <w:rsid w:val="149D2529"/>
    <w:rsid w:val="149DFEB4"/>
    <w:rsid w:val="149E2F10"/>
    <w:rsid w:val="149E327B"/>
    <w:rsid w:val="149E9DBB"/>
    <w:rsid w:val="149FCF18"/>
    <w:rsid w:val="14A00B7D"/>
    <w:rsid w:val="14A58586"/>
    <w:rsid w:val="14A5F5DB"/>
    <w:rsid w:val="14A623B8"/>
    <w:rsid w:val="14A72B12"/>
    <w:rsid w:val="14A746F0"/>
    <w:rsid w:val="14A8CC1B"/>
    <w:rsid w:val="14A94956"/>
    <w:rsid w:val="14A9F791"/>
    <w:rsid w:val="14AB7F08"/>
    <w:rsid w:val="14AC7007"/>
    <w:rsid w:val="14AC770F"/>
    <w:rsid w:val="14ACC105"/>
    <w:rsid w:val="14ACEB95"/>
    <w:rsid w:val="14AE1828"/>
    <w:rsid w:val="14AF6E48"/>
    <w:rsid w:val="14AF6E7D"/>
    <w:rsid w:val="14AF8242"/>
    <w:rsid w:val="14B09AD8"/>
    <w:rsid w:val="14B0F589"/>
    <w:rsid w:val="14B23AC2"/>
    <w:rsid w:val="14B4DF60"/>
    <w:rsid w:val="14B53253"/>
    <w:rsid w:val="14B690F5"/>
    <w:rsid w:val="14B76AD2"/>
    <w:rsid w:val="14B88563"/>
    <w:rsid w:val="14B96A95"/>
    <w:rsid w:val="14BA1664"/>
    <w:rsid w:val="14BA45FF"/>
    <w:rsid w:val="14BABF0C"/>
    <w:rsid w:val="14BBDA22"/>
    <w:rsid w:val="14BC4A7A"/>
    <w:rsid w:val="14BD2D56"/>
    <w:rsid w:val="14BDAE8A"/>
    <w:rsid w:val="14C011D7"/>
    <w:rsid w:val="14C21A33"/>
    <w:rsid w:val="14C46204"/>
    <w:rsid w:val="14C592FE"/>
    <w:rsid w:val="14C761B1"/>
    <w:rsid w:val="14C7A13D"/>
    <w:rsid w:val="14C8BFF8"/>
    <w:rsid w:val="14CA2A59"/>
    <w:rsid w:val="14CC8ECE"/>
    <w:rsid w:val="14CDCBB9"/>
    <w:rsid w:val="14D132AC"/>
    <w:rsid w:val="14D4BE8F"/>
    <w:rsid w:val="14D4C1A1"/>
    <w:rsid w:val="14D67AB5"/>
    <w:rsid w:val="14D7D8D5"/>
    <w:rsid w:val="14D801D3"/>
    <w:rsid w:val="14D8BF38"/>
    <w:rsid w:val="14D9671D"/>
    <w:rsid w:val="14DA87D5"/>
    <w:rsid w:val="14DAE26D"/>
    <w:rsid w:val="14DBF435"/>
    <w:rsid w:val="14DCC93C"/>
    <w:rsid w:val="14DCF840"/>
    <w:rsid w:val="14DD5C4B"/>
    <w:rsid w:val="14DD7632"/>
    <w:rsid w:val="14DEB421"/>
    <w:rsid w:val="14DFA64E"/>
    <w:rsid w:val="14E0802D"/>
    <w:rsid w:val="14E0A74F"/>
    <w:rsid w:val="14E2EF08"/>
    <w:rsid w:val="14E36670"/>
    <w:rsid w:val="14E426E3"/>
    <w:rsid w:val="14E48035"/>
    <w:rsid w:val="14E550F2"/>
    <w:rsid w:val="14E6347F"/>
    <w:rsid w:val="14E6F802"/>
    <w:rsid w:val="14E77F97"/>
    <w:rsid w:val="14E83BB8"/>
    <w:rsid w:val="14E93A1B"/>
    <w:rsid w:val="14EBB8CC"/>
    <w:rsid w:val="14EDF350"/>
    <w:rsid w:val="14EE3722"/>
    <w:rsid w:val="14EE579C"/>
    <w:rsid w:val="14EF619D"/>
    <w:rsid w:val="14EF98BD"/>
    <w:rsid w:val="14EFE51C"/>
    <w:rsid w:val="14F02DA6"/>
    <w:rsid w:val="14F03FCB"/>
    <w:rsid w:val="14F05DD6"/>
    <w:rsid w:val="14F117E4"/>
    <w:rsid w:val="14F14189"/>
    <w:rsid w:val="14F46F76"/>
    <w:rsid w:val="14F59955"/>
    <w:rsid w:val="14F60130"/>
    <w:rsid w:val="14F80EA5"/>
    <w:rsid w:val="14F83479"/>
    <w:rsid w:val="14F8E40A"/>
    <w:rsid w:val="14F94741"/>
    <w:rsid w:val="14FB47BD"/>
    <w:rsid w:val="14FBB829"/>
    <w:rsid w:val="14FE0305"/>
    <w:rsid w:val="14FE938D"/>
    <w:rsid w:val="14FF936C"/>
    <w:rsid w:val="14FFCA29"/>
    <w:rsid w:val="1501E5F6"/>
    <w:rsid w:val="150344B0"/>
    <w:rsid w:val="150387CC"/>
    <w:rsid w:val="15038C74"/>
    <w:rsid w:val="1503CDA4"/>
    <w:rsid w:val="15046F5F"/>
    <w:rsid w:val="15047878"/>
    <w:rsid w:val="1504C71E"/>
    <w:rsid w:val="1506F7E3"/>
    <w:rsid w:val="150737D1"/>
    <w:rsid w:val="1507A130"/>
    <w:rsid w:val="1507AF83"/>
    <w:rsid w:val="15084925"/>
    <w:rsid w:val="150993CC"/>
    <w:rsid w:val="1509EB9C"/>
    <w:rsid w:val="150A8904"/>
    <w:rsid w:val="150C008C"/>
    <w:rsid w:val="150D01B6"/>
    <w:rsid w:val="150D9C5A"/>
    <w:rsid w:val="150DBE83"/>
    <w:rsid w:val="150DE15A"/>
    <w:rsid w:val="1511CFD3"/>
    <w:rsid w:val="15124476"/>
    <w:rsid w:val="15141729"/>
    <w:rsid w:val="15170D99"/>
    <w:rsid w:val="15179FF0"/>
    <w:rsid w:val="1518DB85"/>
    <w:rsid w:val="1519CDB2"/>
    <w:rsid w:val="151A216D"/>
    <w:rsid w:val="151A31A2"/>
    <w:rsid w:val="151A7E81"/>
    <w:rsid w:val="151B34E0"/>
    <w:rsid w:val="151BAEC6"/>
    <w:rsid w:val="151DC626"/>
    <w:rsid w:val="151DF274"/>
    <w:rsid w:val="151DFF6D"/>
    <w:rsid w:val="152056D3"/>
    <w:rsid w:val="152161A3"/>
    <w:rsid w:val="1521F1CC"/>
    <w:rsid w:val="15224BE3"/>
    <w:rsid w:val="1525531D"/>
    <w:rsid w:val="15282445"/>
    <w:rsid w:val="1528E09C"/>
    <w:rsid w:val="15290EF4"/>
    <w:rsid w:val="15293A64"/>
    <w:rsid w:val="1529DE80"/>
    <w:rsid w:val="152AE0A5"/>
    <w:rsid w:val="152B4786"/>
    <w:rsid w:val="152CBC51"/>
    <w:rsid w:val="152CDA45"/>
    <w:rsid w:val="152E2D7B"/>
    <w:rsid w:val="1531B875"/>
    <w:rsid w:val="15320892"/>
    <w:rsid w:val="1532B406"/>
    <w:rsid w:val="1533321C"/>
    <w:rsid w:val="1534985F"/>
    <w:rsid w:val="1535040B"/>
    <w:rsid w:val="15358AB8"/>
    <w:rsid w:val="1535CD3F"/>
    <w:rsid w:val="1535DDAA"/>
    <w:rsid w:val="1537F984"/>
    <w:rsid w:val="15391FFD"/>
    <w:rsid w:val="15397734"/>
    <w:rsid w:val="15399F53"/>
    <w:rsid w:val="153BBEF0"/>
    <w:rsid w:val="153BECC8"/>
    <w:rsid w:val="153C8110"/>
    <w:rsid w:val="153D9CFE"/>
    <w:rsid w:val="153FD63D"/>
    <w:rsid w:val="154014C5"/>
    <w:rsid w:val="15405976"/>
    <w:rsid w:val="1541C2C9"/>
    <w:rsid w:val="1541EFF2"/>
    <w:rsid w:val="1542D534"/>
    <w:rsid w:val="1543C4A3"/>
    <w:rsid w:val="15445A44"/>
    <w:rsid w:val="1544A698"/>
    <w:rsid w:val="15457452"/>
    <w:rsid w:val="15459070"/>
    <w:rsid w:val="15463BCE"/>
    <w:rsid w:val="15464C00"/>
    <w:rsid w:val="154694C5"/>
    <w:rsid w:val="1547BFFB"/>
    <w:rsid w:val="154A464C"/>
    <w:rsid w:val="154AA37C"/>
    <w:rsid w:val="154B1DCB"/>
    <w:rsid w:val="154B4C36"/>
    <w:rsid w:val="154BB2F8"/>
    <w:rsid w:val="154C1C7E"/>
    <w:rsid w:val="154CD1D8"/>
    <w:rsid w:val="154E5022"/>
    <w:rsid w:val="154EAA72"/>
    <w:rsid w:val="154F4834"/>
    <w:rsid w:val="15519D11"/>
    <w:rsid w:val="1552BF2D"/>
    <w:rsid w:val="15563103"/>
    <w:rsid w:val="1557C159"/>
    <w:rsid w:val="155893BE"/>
    <w:rsid w:val="15595DFE"/>
    <w:rsid w:val="155A7AB8"/>
    <w:rsid w:val="155C3ADF"/>
    <w:rsid w:val="155D65A4"/>
    <w:rsid w:val="155DA1C5"/>
    <w:rsid w:val="155DCFC6"/>
    <w:rsid w:val="155E01AF"/>
    <w:rsid w:val="155E6305"/>
    <w:rsid w:val="1560E911"/>
    <w:rsid w:val="156537DC"/>
    <w:rsid w:val="15661FD1"/>
    <w:rsid w:val="1566E539"/>
    <w:rsid w:val="15684129"/>
    <w:rsid w:val="1569A696"/>
    <w:rsid w:val="156B12F5"/>
    <w:rsid w:val="156BB6A1"/>
    <w:rsid w:val="156ECCFE"/>
    <w:rsid w:val="157034EB"/>
    <w:rsid w:val="1570880A"/>
    <w:rsid w:val="15725BA6"/>
    <w:rsid w:val="15733A89"/>
    <w:rsid w:val="15754332"/>
    <w:rsid w:val="157545EE"/>
    <w:rsid w:val="157662EF"/>
    <w:rsid w:val="1577BEF1"/>
    <w:rsid w:val="1577D858"/>
    <w:rsid w:val="1579BB03"/>
    <w:rsid w:val="157A7D2E"/>
    <w:rsid w:val="157BED0A"/>
    <w:rsid w:val="157D3883"/>
    <w:rsid w:val="157E0C28"/>
    <w:rsid w:val="157E966E"/>
    <w:rsid w:val="157EBA65"/>
    <w:rsid w:val="157F0A36"/>
    <w:rsid w:val="15804885"/>
    <w:rsid w:val="158151EF"/>
    <w:rsid w:val="15819868"/>
    <w:rsid w:val="1583CAAB"/>
    <w:rsid w:val="158621DC"/>
    <w:rsid w:val="15863374"/>
    <w:rsid w:val="1586F8F8"/>
    <w:rsid w:val="1589AD83"/>
    <w:rsid w:val="158B317B"/>
    <w:rsid w:val="158BB97B"/>
    <w:rsid w:val="158C6CA3"/>
    <w:rsid w:val="158FF4A5"/>
    <w:rsid w:val="159273D8"/>
    <w:rsid w:val="1593112F"/>
    <w:rsid w:val="1595838F"/>
    <w:rsid w:val="1596822E"/>
    <w:rsid w:val="1596B050"/>
    <w:rsid w:val="1598428C"/>
    <w:rsid w:val="15995085"/>
    <w:rsid w:val="159B914A"/>
    <w:rsid w:val="159E345B"/>
    <w:rsid w:val="159E77EB"/>
    <w:rsid w:val="159F7C74"/>
    <w:rsid w:val="159FE0B2"/>
    <w:rsid w:val="15A11E11"/>
    <w:rsid w:val="15A16146"/>
    <w:rsid w:val="15A24D62"/>
    <w:rsid w:val="15A33CCA"/>
    <w:rsid w:val="15A3FAA0"/>
    <w:rsid w:val="15A41799"/>
    <w:rsid w:val="15A44007"/>
    <w:rsid w:val="15A5D212"/>
    <w:rsid w:val="15A805E4"/>
    <w:rsid w:val="15A8EB55"/>
    <w:rsid w:val="15A925CE"/>
    <w:rsid w:val="15ABDB9B"/>
    <w:rsid w:val="15ACE14B"/>
    <w:rsid w:val="15ADA1B5"/>
    <w:rsid w:val="15AE51C9"/>
    <w:rsid w:val="15AFA2F3"/>
    <w:rsid w:val="15AFC61C"/>
    <w:rsid w:val="15B2676E"/>
    <w:rsid w:val="15B3A200"/>
    <w:rsid w:val="15B3A689"/>
    <w:rsid w:val="15B4572F"/>
    <w:rsid w:val="15B47DEB"/>
    <w:rsid w:val="15B482A2"/>
    <w:rsid w:val="15B8C11A"/>
    <w:rsid w:val="15BB379D"/>
    <w:rsid w:val="15BB7585"/>
    <w:rsid w:val="15BBC62C"/>
    <w:rsid w:val="15BD1E50"/>
    <w:rsid w:val="15BDC0CE"/>
    <w:rsid w:val="15BE5BFC"/>
    <w:rsid w:val="15BF8237"/>
    <w:rsid w:val="15C0A2D3"/>
    <w:rsid w:val="15C0A980"/>
    <w:rsid w:val="15C1B70B"/>
    <w:rsid w:val="15C2100F"/>
    <w:rsid w:val="15C22CF8"/>
    <w:rsid w:val="15C2B0AA"/>
    <w:rsid w:val="15C3A7AE"/>
    <w:rsid w:val="15C48C61"/>
    <w:rsid w:val="15C58BCD"/>
    <w:rsid w:val="15C744BA"/>
    <w:rsid w:val="15C75B97"/>
    <w:rsid w:val="15C97B2A"/>
    <w:rsid w:val="15CA448E"/>
    <w:rsid w:val="15CB1135"/>
    <w:rsid w:val="15CB7C7A"/>
    <w:rsid w:val="15CB7F9A"/>
    <w:rsid w:val="15CC91DF"/>
    <w:rsid w:val="15CD372F"/>
    <w:rsid w:val="15CD5947"/>
    <w:rsid w:val="15CDB593"/>
    <w:rsid w:val="15CDEF6A"/>
    <w:rsid w:val="15CE4312"/>
    <w:rsid w:val="15CECE6F"/>
    <w:rsid w:val="15D1BBFD"/>
    <w:rsid w:val="15D1D616"/>
    <w:rsid w:val="15D42A7C"/>
    <w:rsid w:val="15D514C2"/>
    <w:rsid w:val="15D64197"/>
    <w:rsid w:val="15D7B134"/>
    <w:rsid w:val="15D7B260"/>
    <w:rsid w:val="15D8521B"/>
    <w:rsid w:val="15D9A2F9"/>
    <w:rsid w:val="15DAD65B"/>
    <w:rsid w:val="15DB7CD8"/>
    <w:rsid w:val="15DBE6DC"/>
    <w:rsid w:val="15DC0BA9"/>
    <w:rsid w:val="15E21621"/>
    <w:rsid w:val="15E21F7F"/>
    <w:rsid w:val="15E22521"/>
    <w:rsid w:val="15E26DD6"/>
    <w:rsid w:val="15E28317"/>
    <w:rsid w:val="15E34F5F"/>
    <w:rsid w:val="15E4F371"/>
    <w:rsid w:val="15E4F376"/>
    <w:rsid w:val="15E8780D"/>
    <w:rsid w:val="15E935EB"/>
    <w:rsid w:val="15EA965D"/>
    <w:rsid w:val="15ED3A5E"/>
    <w:rsid w:val="15EDD31D"/>
    <w:rsid w:val="15EE9DB8"/>
    <w:rsid w:val="15EFDBFD"/>
    <w:rsid w:val="15F2417A"/>
    <w:rsid w:val="15F33745"/>
    <w:rsid w:val="15F47320"/>
    <w:rsid w:val="15F6223A"/>
    <w:rsid w:val="15F68BEC"/>
    <w:rsid w:val="15F6B900"/>
    <w:rsid w:val="15F6C9EC"/>
    <w:rsid w:val="15F736EF"/>
    <w:rsid w:val="15F88012"/>
    <w:rsid w:val="15F8F4B4"/>
    <w:rsid w:val="15FA9C0F"/>
    <w:rsid w:val="15FB23F3"/>
    <w:rsid w:val="15FBC870"/>
    <w:rsid w:val="15FBE9BD"/>
    <w:rsid w:val="15FC4138"/>
    <w:rsid w:val="15FD7344"/>
    <w:rsid w:val="15FE067C"/>
    <w:rsid w:val="15FEFBE6"/>
    <w:rsid w:val="16004858"/>
    <w:rsid w:val="16007695"/>
    <w:rsid w:val="16014117"/>
    <w:rsid w:val="160158D5"/>
    <w:rsid w:val="16022C34"/>
    <w:rsid w:val="160290D8"/>
    <w:rsid w:val="1602B6BF"/>
    <w:rsid w:val="16045A43"/>
    <w:rsid w:val="1604DE62"/>
    <w:rsid w:val="160C360A"/>
    <w:rsid w:val="160D65CF"/>
    <w:rsid w:val="160E4CEE"/>
    <w:rsid w:val="160F7F5A"/>
    <w:rsid w:val="160F9E68"/>
    <w:rsid w:val="16108E11"/>
    <w:rsid w:val="16113DB0"/>
    <w:rsid w:val="1611C721"/>
    <w:rsid w:val="1612266B"/>
    <w:rsid w:val="1612CBFA"/>
    <w:rsid w:val="16136BEA"/>
    <w:rsid w:val="1617B652"/>
    <w:rsid w:val="1617CCE6"/>
    <w:rsid w:val="1617F9A5"/>
    <w:rsid w:val="16189B3B"/>
    <w:rsid w:val="161A3C18"/>
    <w:rsid w:val="161C5C50"/>
    <w:rsid w:val="161C9170"/>
    <w:rsid w:val="161D8587"/>
    <w:rsid w:val="1622BE5F"/>
    <w:rsid w:val="1622FE04"/>
    <w:rsid w:val="1623695A"/>
    <w:rsid w:val="16248A02"/>
    <w:rsid w:val="1626038A"/>
    <w:rsid w:val="16269D5C"/>
    <w:rsid w:val="162BFB87"/>
    <w:rsid w:val="162CF42A"/>
    <w:rsid w:val="162D0B2E"/>
    <w:rsid w:val="162DD05E"/>
    <w:rsid w:val="1630928C"/>
    <w:rsid w:val="1630AA0A"/>
    <w:rsid w:val="1632F630"/>
    <w:rsid w:val="1633508B"/>
    <w:rsid w:val="1633B7AE"/>
    <w:rsid w:val="16342999"/>
    <w:rsid w:val="1634F583"/>
    <w:rsid w:val="16365CB8"/>
    <w:rsid w:val="1636E496"/>
    <w:rsid w:val="16389E55"/>
    <w:rsid w:val="163AAB59"/>
    <w:rsid w:val="163AE7BE"/>
    <w:rsid w:val="163BBE44"/>
    <w:rsid w:val="163C6F95"/>
    <w:rsid w:val="163CFDEC"/>
    <w:rsid w:val="163D9C50"/>
    <w:rsid w:val="163DB4AF"/>
    <w:rsid w:val="163E0331"/>
    <w:rsid w:val="163EA3BF"/>
    <w:rsid w:val="163EF376"/>
    <w:rsid w:val="163F8778"/>
    <w:rsid w:val="163FA118"/>
    <w:rsid w:val="163FDFC1"/>
    <w:rsid w:val="1640E9BB"/>
    <w:rsid w:val="1640F227"/>
    <w:rsid w:val="1640F774"/>
    <w:rsid w:val="16422A61"/>
    <w:rsid w:val="164400AD"/>
    <w:rsid w:val="1645944C"/>
    <w:rsid w:val="16468B23"/>
    <w:rsid w:val="164709F6"/>
    <w:rsid w:val="16493A9A"/>
    <w:rsid w:val="164A7E11"/>
    <w:rsid w:val="164BC7A6"/>
    <w:rsid w:val="164BCB06"/>
    <w:rsid w:val="164D9119"/>
    <w:rsid w:val="164ECDF6"/>
    <w:rsid w:val="164EDF7F"/>
    <w:rsid w:val="164F8671"/>
    <w:rsid w:val="16502091"/>
    <w:rsid w:val="1650FA66"/>
    <w:rsid w:val="16513B58"/>
    <w:rsid w:val="1652F743"/>
    <w:rsid w:val="16541FF1"/>
    <w:rsid w:val="16555E51"/>
    <w:rsid w:val="1655BC08"/>
    <w:rsid w:val="165608CD"/>
    <w:rsid w:val="16568D39"/>
    <w:rsid w:val="1656948E"/>
    <w:rsid w:val="1656F245"/>
    <w:rsid w:val="16584DAA"/>
    <w:rsid w:val="165B6AC2"/>
    <w:rsid w:val="165BA5F1"/>
    <w:rsid w:val="165C4679"/>
    <w:rsid w:val="165C4BF3"/>
    <w:rsid w:val="165C7896"/>
    <w:rsid w:val="165C9FC7"/>
    <w:rsid w:val="165D42E6"/>
    <w:rsid w:val="165D6ED7"/>
    <w:rsid w:val="165D6EF7"/>
    <w:rsid w:val="165DF4B7"/>
    <w:rsid w:val="16603E0E"/>
    <w:rsid w:val="16614718"/>
    <w:rsid w:val="1661BFDE"/>
    <w:rsid w:val="1662F250"/>
    <w:rsid w:val="166310C5"/>
    <w:rsid w:val="1664D676"/>
    <w:rsid w:val="1665D6B9"/>
    <w:rsid w:val="1667BBCC"/>
    <w:rsid w:val="166858A8"/>
    <w:rsid w:val="1668E5F1"/>
    <w:rsid w:val="16698E76"/>
    <w:rsid w:val="1669D74F"/>
    <w:rsid w:val="166B9DAE"/>
    <w:rsid w:val="166D55A7"/>
    <w:rsid w:val="166F59C6"/>
    <w:rsid w:val="166FC4F4"/>
    <w:rsid w:val="167002F6"/>
    <w:rsid w:val="16705DAC"/>
    <w:rsid w:val="1670A752"/>
    <w:rsid w:val="167208DB"/>
    <w:rsid w:val="16722681"/>
    <w:rsid w:val="16742F19"/>
    <w:rsid w:val="167528D6"/>
    <w:rsid w:val="16757FDC"/>
    <w:rsid w:val="1675FBB0"/>
    <w:rsid w:val="167983A2"/>
    <w:rsid w:val="167A618D"/>
    <w:rsid w:val="167CB6F0"/>
    <w:rsid w:val="167CD36E"/>
    <w:rsid w:val="167D012A"/>
    <w:rsid w:val="167D073C"/>
    <w:rsid w:val="167FBCC4"/>
    <w:rsid w:val="1680915E"/>
    <w:rsid w:val="16829908"/>
    <w:rsid w:val="16831D65"/>
    <w:rsid w:val="16833C22"/>
    <w:rsid w:val="16854580"/>
    <w:rsid w:val="16854EEB"/>
    <w:rsid w:val="16858B83"/>
    <w:rsid w:val="16867E64"/>
    <w:rsid w:val="1686DA17"/>
    <w:rsid w:val="1687EF8D"/>
    <w:rsid w:val="168958FA"/>
    <w:rsid w:val="168AD8D2"/>
    <w:rsid w:val="168C08B5"/>
    <w:rsid w:val="168D38DE"/>
    <w:rsid w:val="168DE017"/>
    <w:rsid w:val="168F41DB"/>
    <w:rsid w:val="168F7CB2"/>
    <w:rsid w:val="16910935"/>
    <w:rsid w:val="16919B2B"/>
    <w:rsid w:val="169388F8"/>
    <w:rsid w:val="1696D3BD"/>
    <w:rsid w:val="169886FA"/>
    <w:rsid w:val="1698A298"/>
    <w:rsid w:val="16990B49"/>
    <w:rsid w:val="1699BE6D"/>
    <w:rsid w:val="1699D996"/>
    <w:rsid w:val="169AD468"/>
    <w:rsid w:val="169B5FB7"/>
    <w:rsid w:val="169F1C17"/>
    <w:rsid w:val="169F359B"/>
    <w:rsid w:val="169F4B73"/>
    <w:rsid w:val="16A077D5"/>
    <w:rsid w:val="16A103C5"/>
    <w:rsid w:val="16A44A0D"/>
    <w:rsid w:val="16A63AF3"/>
    <w:rsid w:val="16A89CD7"/>
    <w:rsid w:val="16A90537"/>
    <w:rsid w:val="16AA0528"/>
    <w:rsid w:val="16AA5B00"/>
    <w:rsid w:val="16AB0DF7"/>
    <w:rsid w:val="16AB3234"/>
    <w:rsid w:val="16AD07B1"/>
    <w:rsid w:val="16AD51C7"/>
    <w:rsid w:val="16ADF079"/>
    <w:rsid w:val="16ADF982"/>
    <w:rsid w:val="16AE9C96"/>
    <w:rsid w:val="16AFA3F4"/>
    <w:rsid w:val="16B0BB6B"/>
    <w:rsid w:val="16B1B25D"/>
    <w:rsid w:val="16B1C04B"/>
    <w:rsid w:val="16B1FA5E"/>
    <w:rsid w:val="16B2763F"/>
    <w:rsid w:val="16B29CDC"/>
    <w:rsid w:val="16B315D0"/>
    <w:rsid w:val="16B40571"/>
    <w:rsid w:val="16B47D92"/>
    <w:rsid w:val="16B563E3"/>
    <w:rsid w:val="16B6922B"/>
    <w:rsid w:val="16B76BE0"/>
    <w:rsid w:val="16B7A1A4"/>
    <w:rsid w:val="16B85AC8"/>
    <w:rsid w:val="16BAD4DC"/>
    <w:rsid w:val="16BAF998"/>
    <w:rsid w:val="16BFD2C6"/>
    <w:rsid w:val="16C0AB40"/>
    <w:rsid w:val="16C1028B"/>
    <w:rsid w:val="16C1790E"/>
    <w:rsid w:val="16C1B629"/>
    <w:rsid w:val="16C20228"/>
    <w:rsid w:val="16C35C35"/>
    <w:rsid w:val="16C522FE"/>
    <w:rsid w:val="16C5C8C8"/>
    <w:rsid w:val="16C5D56D"/>
    <w:rsid w:val="16C94948"/>
    <w:rsid w:val="16CAE3EA"/>
    <w:rsid w:val="16CBCA1E"/>
    <w:rsid w:val="16CC191F"/>
    <w:rsid w:val="16CDD193"/>
    <w:rsid w:val="16D0345D"/>
    <w:rsid w:val="16D43E82"/>
    <w:rsid w:val="16D4FAE1"/>
    <w:rsid w:val="16D615CD"/>
    <w:rsid w:val="16D68021"/>
    <w:rsid w:val="16D77DBE"/>
    <w:rsid w:val="16D80A96"/>
    <w:rsid w:val="16D849AA"/>
    <w:rsid w:val="16D89006"/>
    <w:rsid w:val="16DA5AC0"/>
    <w:rsid w:val="16DAA919"/>
    <w:rsid w:val="16DB0AE1"/>
    <w:rsid w:val="16DCB61C"/>
    <w:rsid w:val="16DD5C72"/>
    <w:rsid w:val="16DDD53A"/>
    <w:rsid w:val="16DE8D77"/>
    <w:rsid w:val="16DEE2B8"/>
    <w:rsid w:val="16DF1F7E"/>
    <w:rsid w:val="16E11FF2"/>
    <w:rsid w:val="16E15AC2"/>
    <w:rsid w:val="16E511E1"/>
    <w:rsid w:val="16E515F8"/>
    <w:rsid w:val="16E709E7"/>
    <w:rsid w:val="16E790B5"/>
    <w:rsid w:val="16E7FCD4"/>
    <w:rsid w:val="16E8644F"/>
    <w:rsid w:val="16E8D112"/>
    <w:rsid w:val="16E909A7"/>
    <w:rsid w:val="16EA4F96"/>
    <w:rsid w:val="16EA8974"/>
    <w:rsid w:val="16EB7CA0"/>
    <w:rsid w:val="16EC6B9F"/>
    <w:rsid w:val="16ED60EC"/>
    <w:rsid w:val="16EDEEB2"/>
    <w:rsid w:val="16EEBFF2"/>
    <w:rsid w:val="16EEE9CD"/>
    <w:rsid w:val="16EEECD3"/>
    <w:rsid w:val="16EF44EE"/>
    <w:rsid w:val="16F0DD30"/>
    <w:rsid w:val="16F10291"/>
    <w:rsid w:val="16F1D4DD"/>
    <w:rsid w:val="16F36631"/>
    <w:rsid w:val="16F3E6C4"/>
    <w:rsid w:val="16F45CA2"/>
    <w:rsid w:val="16F4FF8A"/>
    <w:rsid w:val="16F634AC"/>
    <w:rsid w:val="16F77DA1"/>
    <w:rsid w:val="16F8FB2D"/>
    <w:rsid w:val="16FCC055"/>
    <w:rsid w:val="16FD0546"/>
    <w:rsid w:val="16FE64CA"/>
    <w:rsid w:val="16FE9ABE"/>
    <w:rsid w:val="16FF2FD1"/>
    <w:rsid w:val="17006C13"/>
    <w:rsid w:val="1702075C"/>
    <w:rsid w:val="1703450E"/>
    <w:rsid w:val="1704DC48"/>
    <w:rsid w:val="17050D57"/>
    <w:rsid w:val="17062FA5"/>
    <w:rsid w:val="1706C15A"/>
    <w:rsid w:val="17077339"/>
    <w:rsid w:val="17088E6C"/>
    <w:rsid w:val="17091347"/>
    <w:rsid w:val="170A3E1F"/>
    <w:rsid w:val="170A496A"/>
    <w:rsid w:val="170B7240"/>
    <w:rsid w:val="170CB940"/>
    <w:rsid w:val="170D4416"/>
    <w:rsid w:val="170DC9E8"/>
    <w:rsid w:val="170F3889"/>
    <w:rsid w:val="170F3B27"/>
    <w:rsid w:val="1712561D"/>
    <w:rsid w:val="1714D362"/>
    <w:rsid w:val="1714FA88"/>
    <w:rsid w:val="1714FE2C"/>
    <w:rsid w:val="1715636B"/>
    <w:rsid w:val="1716AEB6"/>
    <w:rsid w:val="1717558F"/>
    <w:rsid w:val="1718B668"/>
    <w:rsid w:val="171998A4"/>
    <w:rsid w:val="171A31A1"/>
    <w:rsid w:val="171B9484"/>
    <w:rsid w:val="171BF360"/>
    <w:rsid w:val="171EA306"/>
    <w:rsid w:val="171F4ECC"/>
    <w:rsid w:val="172166FD"/>
    <w:rsid w:val="172208FA"/>
    <w:rsid w:val="172219DC"/>
    <w:rsid w:val="172803F0"/>
    <w:rsid w:val="172853D4"/>
    <w:rsid w:val="172BBA35"/>
    <w:rsid w:val="172D401B"/>
    <w:rsid w:val="172E56AC"/>
    <w:rsid w:val="172F36E2"/>
    <w:rsid w:val="1731F6AE"/>
    <w:rsid w:val="173295CC"/>
    <w:rsid w:val="17347E77"/>
    <w:rsid w:val="17348E9A"/>
    <w:rsid w:val="1734DFFC"/>
    <w:rsid w:val="17370348"/>
    <w:rsid w:val="17372807"/>
    <w:rsid w:val="1737391E"/>
    <w:rsid w:val="17395B1B"/>
    <w:rsid w:val="173A9C9C"/>
    <w:rsid w:val="17402BD4"/>
    <w:rsid w:val="17403C1D"/>
    <w:rsid w:val="1740AF77"/>
    <w:rsid w:val="1740E310"/>
    <w:rsid w:val="17426C72"/>
    <w:rsid w:val="174272AB"/>
    <w:rsid w:val="1742FF05"/>
    <w:rsid w:val="1743C8E3"/>
    <w:rsid w:val="17442468"/>
    <w:rsid w:val="1746FB79"/>
    <w:rsid w:val="174B00DD"/>
    <w:rsid w:val="174B7AB8"/>
    <w:rsid w:val="174BD78C"/>
    <w:rsid w:val="174D4195"/>
    <w:rsid w:val="174D824E"/>
    <w:rsid w:val="174DFCAE"/>
    <w:rsid w:val="174EFE36"/>
    <w:rsid w:val="174F53B7"/>
    <w:rsid w:val="1750A0BC"/>
    <w:rsid w:val="1751C6BA"/>
    <w:rsid w:val="1752A4AA"/>
    <w:rsid w:val="1753359F"/>
    <w:rsid w:val="1753B18E"/>
    <w:rsid w:val="1754B470"/>
    <w:rsid w:val="1755CB03"/>
    <w:rsid w:val="17562A58"/>
    <w:rsid w:val="17581516"/>
    <w:rsid w:val="17582D7F"/>
    <w:rsid w:val="1758841E"/>
    <w:rsid w:val="17588CF5"/>
    <w:rsid w:val="17591F12"/>
    <w:rsid w:val="17594164"/>
    <w:rsid w:val="175A548B"/>
    <w:rsid w:val="175A8250"/>
    <w:rsid w:val="175C7E02"/>
    <w:rsid w:val="175C8103"/>
    <w:rsid w:val="175CDA71"/>
    <w:rsid w:val="175D69B3"/>
    <w:rsid w:val="175DBCDE"/>
    <w:rsid w:val="175F75A5"/>
    <w:rsid w:val="17600D6D"/>
    <w:rsid w:val="17611E80"/>
    <w:rsid w:val="17615701"/>
    <w:rsid w:val="1766DF7F"/>
    <w:rsid w:val="17678B57"/>
    <w:rsid w:val="176A777D"/>
    <w:rsid w:val="176B2F71"/>
    <w:rsid w:val="176B39D2"/>
    <w:rsid w:val="176B659A"/>
    <w:rsid w:val="176B6ADC"/>
    <w:rsid w:val="176B6B0B"/>
    <w:rsid w:val="176BCE29"/>
    <w:rsid w:val="176D7219"/>
    <w:rsid w:val="1771E5E3"/>
    <w:rsid w:val="1772524A"/>
    <w:rsid w:val="17762ECA"/>
    <w:rsid w:val="17769B3B"/>
    <w:rsid w:val="1777C23C"/>
    <w:rsid w:val="1777EE3D"/>
    <w:rsid w:val="1779D2D0"/>
    <w:rsid w:val="177AEA35"/>
    <w:rsid w:val="177D31E7"/>
    <w:rsid w:val="177DE0B3"/>
    <w:rsid w:val="177DF546"/>
    <w:rsid w:val="1780A692"/>
    <w:rsid w:val="17819CBE"/>
    <w:rsid w:val="178215C3"/>
    <w:rsid w:val="178442F5"/>
    <w:rsid w:val="17847F2A"/>
    <w:rsid w:val="17852913"/>
    <w:rsid w:val="1785740F"/>
    <w:rsid w:val="17865887"/>
    <w:rsid w:val="1787A5C1"/>
    <w:rsid w:val="17886F74"/>
    <w:rsid w:val="1788721F"/>
    <w:rsid w:val="17889418"/>
    <w:rsid w:val="17896A69"/>
    <w:rsid w:val="178A169A"/>
    <w:rsid w:val="178ADB01"/>
    <w:rsid w:val="178BA8AE"/>
    <w:rsid w:val="178C21DB"/>
    <w:rsid w:val="178CACBB"/>
    <w:rsid w:val="178D6018"/>
    <w:rsid w:val="178E23B7"/>
    <w:rsid w:val="178FC928"/>
    <w:rsid w:val="178FF560"/>
    <w:rsid w:val="17901773"/>
    <w:rsid w:val="17901F64"/>
    <w:rsid w:val="17906FA5"/>
    <w:rsid w:val="17915B6A"/>
    <w:rsid w:val="1792408E"/>
    <w:rsid w:val="17928916"/>
    <w:rsid w:val="1795D6E2"/>
    <w:rsid w:val="179770A1"/>
    <w:rsid w:val="17999062"/>
    <w:rsid w:val="1799F81D"/>
    <w:rsid w:val="179AA35E"/>
    <w:rsid w:val="179B0512"/>
    <w:rsid w:val="179B4F8E"/>
    <w:rsid w:val="179DA27F"/>
    <w:rsid w:val="179EAA08"/>
    <w:rsid w:val="179EEDCA"/>
    <w:rsid w:val="179F7421"/>
    <w:rsid w:val="179FBE04"/>
    <w:rsid w:val="17A02CF8"/>
    <w:rsid w:val="17A207A6"/>
    <w:rsid w:val="17A3D372"/>
    <w:rsid w:val="17A48F20"/>
    <w:rsid w:val="17A51A54"/>
    <w:rsid w:val="17A873EA"/>
    <w:rsid w:val="17A9507D"/>
    <w:rsid w:val="17A9ECF1"/>
    <w:rsid w:val="17AC3371"/>
    <w:rsid w:val="17AC33B9"/>
    <w:rsid w:val="17AD27ED"/>
    <w:rsid w:val="17B04581"/>
    <w:rsid w:val="17B0CAB3"/>
    <w:rsid w:val="17B3066E"/>
    <w:rsid w:val="17B4B44B"/>
    <w:rsid w:val="17B5D9F7"/>
    <w:rsid w:val="17B5F0A8"/>
    <w:rsid w:val="17B641F4"/>
    <w:rsid w:val="17B76416"/>
    <w:rsid w:val="17B89AEA"/>
    <w:rsid w:val="17B89AEC"/>
    <w:rsid w:val="17BB1A84"/>
    <w:rsid w:val="17BC24D6"/>
    <w:rsid w:val="17C065EC"/>
    <w:rsid w:val="17C0F66E"/>
    <w:rsid w:val="17C1ED81"/>
    <w:rsid w:val="17C203EF"/>
    <w:rsid w:val="17C5C412"/>
    <w:rsid w:val="17C603D3"/>
    <w:rsid w:val="17C60BDD"/>
    <w:rsid w:val="17C67B46"/>
    <w:rsid w:val="17C6D258"/>
    <w:rsid w:val="17C74329"/>
    <w:rsid w:val="17C8A0E7"/>
    <w:rsid w:val="17C919CD"/>
    <w:rsid w:val="17C9D85C"/>
    <w:rsid w:val="17CB3D21"/>
    <w:rsid w:val="17CBACE2"/>
    <w:rsid w:val="17CD8281"/>
    <w:rsid w:val="17CE8602"/>
    <w:rsid w:val="17CF0689"/>
    <w:rsid w:val="17D03913"/>
    <w:rsid w:val="17D0AE5F"/>
    <w:rsid w:val="17D1E6FA"/>
    <w:rsid w:val="17D1F655"/>
    <w:rsid w:val="17D5EE5E"/>
    <w:rsid w:val="17D61CCA"/>
    <w:rsid w:val="17D6C769"/>
    <w:rsid w:val="17D73B85"/>
    <w:rsid w:val="17D74BF4"/>
    <w:rsid w:val="17D9C147"/>
    <w:rsid w:val="17DA346F"/>
    <w:rsid w:val="17DA954B"/>
    <w:rsid w:val="17DBFB94"/>
    <w:rsid w:val="17DD1651"/>
    <w:rsid w:val="17DD2BE4"/>
    <w:rsid w:val="17DE4692"/>
    <w:rsid w:val="17E0C16D"/>
    <w:rsid w:val="17E2208D"/>
    <w:rsid w:val="17E3E535"/>
    <w:rsid w:val="17E49DE1"/>
    <w:rsid w:val="17E4A75A"/>
    <w:rsid w:val="17E572EC"/>
    <w:rsid w:val="17E5AB13"/>
    <w:rsid w:val="17E5B8E2"/>
    <w:rsid w:val="17E61BEE"/>
    <w:rsid w:val="17E676EC"/>
    <w:rsid w:val="17E94588"/>
    <w:rsid w:val="17EC34CD"/>
    <w:rsid w:val="17ED8757"/>
    <w:rsid w:val="17EE58AC"/>
    <w:rsid w:val="17EFFBFE"/>
    <w:rsid w:val="17F0BC52"/>
    <w:rsid w:val="17F14408"/>
    <w:rsid w:val="17F19E74"/>
    <w:rsid w:val="17F21B61"/>
    <w:rsid w:val="17F52C7D"/>
    <w:rsid w:val="17F6420A"/>
    <w:rsid w:val="17F69323"/>
    <w:rsid w:val="17F93C59"/>
    <w:rsid w:val="17FB7357"/>
    <w:rsid w:val="17FBA9EF"/>
    <w:rsid w:val="17FD70FC"/>
    <w:rsid w:val="17FE32B2"/>
    <w:rsid w:val="17FEF923"/>
    <w:rsid w:val="17FFA738"/>
    <w:rsid w:val="1801A9C1"/>
    <w:rsid w:val="1801C2E7"/>
    <w:rsid w:val="1801F579"/>
    <w:rsid w:val="18030DA3"/>
    <w:rsid w:val="18060565"/>
    <w:rsid w:val="18085251"/>
    <w:rsid w:val="180890EF"/>
    <w:rsid w:val="180A77E9"/>
    <w:rsid w:val="180B0025"/>
    <w:rsid w:val="180BBE0F"/>
    <w:rsid w:val="180C4580"/>
    <w:rsid w:val="180D0FD3"/>
    <w:rsid w:val="180DAAC8"/>
    <w:rsid w:val="180DDE5E"/>
    <w:rsid w:val="180EBB93"/>
    <w:rsid w:val="180ECD3D"/>
    <w:rsid w:val="18108C04"/>
    <w:rsid w:val="1812C10D"/>
    <w:rsid w:val="1812FE22"/>
    <w:rsid w:val="181351E3"/>
    <w:rsid w:val="18150D8B"/>
    <w:rsid w:val="181682D2"/>
    <w:rsid w:val="18179C63"/>
    <w:rsid w:val="18187968"/>
    <w:rsid w:val="181892D6"/>
    <w:rsid w:val="18189AE1"/>
    <w:rsid w:val="1818B9B2"/>
    <w:rsid w:val="181AA28B"/>
    <w:rsid w:val="181B7300"/>
    <w:rsid w:val="181C4F61"/>
    <w:rsid w:val="181D9616"/>
    <w:rsid w:val="181DB6ED"/>
    <w:rsid w:val="181E7058"/>
    <w:rsid w:val="181FF29F"/>
    <w:rsid w:val="1820B65A"/>
    <w:rsid w:val="18219BCC"/>
    <w:rsid w:val="18234CCC"/>
    <w:rsid w:val="1823AC04"/>
    <w:rsid w:val="18241795"/>
    <w:rsid w:val="1825BAE6"/>
    <w:rsid w:val="1825E297"/>
    <w:rsid w:val="182684D8"/>
    <w:rsid w:val="18268B82"/>
    <w:rsid w:val="18283AAA"/>
    <w:rsid w:val="1829DBA9"/>
    <w:rsid w:val="1829E71A"/>
    <w:rsid w:val="182A11C7"/>
    <w:rsid w:val="182A7024"/>
    <w:rsid w:val="182D4044"/>
    <w:rsid w:val="182D8020"/>
    <w:rsid w:val="182E8EBC"/>
    <w:rsid w:val="182F50BE"/>
    <w:rsid w:val="18304116"/>
    <w:rsid w:val="18306A6B"/>
    <w:rsid w:val="1832B90B"/>
    <w:rsid w:val="18332B47"/>
    <w:rsid w:val="1833DB41"/>
    <w:rsid w:val="18349DAF"/>
    <w:rsid w:val="1834D966"/>
    <w:rsid w:val="1834DC15"/>
    <w:rsid w:val="1835C14D"/>
    <w:rsid w:val="18365C62"/>
    <w:rsid w:val="183690AC"/>
    <w:rsid w:val="1837410F"/>
    <w:rsid w:val="1838C55B"/>
    <w:rsid w:val="183A11C5"/>
    <w:rsid w:val="183B829C"/>
    <w:rsid w:val="183C03D4"/>
    <w:rsid w:val="183D2B93"/>
    <w:rsid w:val="183D5F43"/>
    <w:rsid w:val="183DB3CB"/>
    <w:rsid w:val="183E9D69"/>
    <w:rsid w:val="183F4D9C"/>
    <w:rsid w:val="18409BBB"/>
    <w:rsid w:val="1842809E"/>
    <w:rsid w:val="18431AF4"/>
    <w:rsid w:val="1843CC05"/>
    <w:rsid w:val="1844F9F5"/>
    <w:rsid w:val="1845E86E"/>
    <w:rsid w:val="184612F6"/>
    <w:rsid w:val="1847271A"/>
    <w:rsid w:val="1847A88D"/>
    <w:rsid w:val="1848230F"/>
    <w:rsid w:val="1848DB66"/>
    <w:rsid w:val="1849E8F1"/>
    <w:rsid w:val="184AE39C"/>
    <w:rsid w:val="184AF333"/>
    <w:rsid w:val="184E259A"/>
    <w:rsid w:val="185070B6"/>
    <w:rsid w:val="185072E0"/>
    <w:rsid w:val="18514C5C"/>
    <w:rsid w:val="185223BD"/>
    <w:rsid w:val="18528B59"/>
    <w:rsid w:val="18534312"/>
    <w:rsid w:val="1854174E"/>
    <w:rsid w:val="18552B44"/>
    <w:rsid w:val="1855FADA"/>
    <w:rsid w:val="185737F8"/>
    <w:rsid w:val="18576588"/>
    <w:rsid w:val="18599CD7"/>
    <w:rsid w:val="1859C216"/>
    <w:rsid w:val="1859D4DF"/>
    <w:rsid w:val="185B09DC"/>
    <w:rsid w:val="185B69DD"/>
    <w:rsid w:val="185BDE68"/>
    <w:rsid w:val="185DD294"/>
    <w:rsid w:val="185E81A8"/>
    <w:rsid w:val="185EE567"/>
    <w:rsid w:val="1860FC03"/>
    <w:rsid w:val="1861217E"/>
    <w:rsid w:val="18629133"/>
    <w:rsid w:val="1864DDFC"/>
    <w:rsid w:val="18663F26"/>
    <w:rsid w:val="186780F2"/>
    <w:rsid w:val="1868C6A7"/>
    <w:rsid w:val="186A49EA"/>
    <w:rsid w:val="186BA115"/>
    <w:rsid w:val="186F221F"/>
    <w:rsid w:val="187052A8"/>
    <w:rsid w:val="18711882"/>
    <w:rsid w:val="1871CCD3"/>
    <w:rsid w:val="1871E919"/>
    <w:rsid w:val="187299A1"/>
    <w:rsid w:val="1872A449"/>
    <w:rsid w:val="18739AF2"/>
    <w:rsid w:val="1873D7D5"/>
    <w:rsid w:val="18743E0B"/>
    <w:rsid w:val="1874B1F8"/>
    <w:rsid w:val="1876537B"/>
    <w:rsid w:val="187852DE"/>
    <w:rsid w:val="187B57E9"/>
    <w:rsid w:val="187CB314"/>
    <w:rsid w:val="187D9E08"/>
    <w:rsid w:val="187DA60D"/>
    <w:rsid w:val="187E233C"/>
    <w:rsid w:val="187F8023"/>
    <w:rsid w:val="1881AB1D"/>
    <w:rsid w:val="1881EC57"/>
    <w:rsid w:val="18821683"/>
    <w:rsid w:val="1883BDAA"/>
    <w:rsid w:val="1884A9E8"/>
    <w:rsid w:val="1885802F"/>
    <w:rsid w:val="1887D059"/>
    <w:rsid w:val="188813A2"/>
    <w:rsid w:val="1888EF50"/>
    <w:rsid w:val="188946AF"/>
    <w:rsid w:val="188A832A"/>
    <w:rsid w:val="188AC256"/>
    <w:rsid w:val="188B5D89"/>
    <w:rsid w:val="188C9800"/>
    <w:rsid w:val="188CAAA9"/>
    <w:rsid w:val="188CDFCD"/>
    <w:rsid w:val="188FC9FD"/>
    <w:rsid w:val="18918B9E"/>
    <w:rsid w:val="1892F25D"/>
    <w:rsid w:val="18942FAD"/>
    <w:rsid w:val="18952AE2"/>
    <w:rsid w:val="1895CC4B"/>
    <w:rsid w:val="1896A935"/>
    <w:rsid w:val="1897969A"/>
    <w:rsid w:val="18999C49"/>
    <w:rsid w:val="1899B4F0"/>
    <w:rsid w:val="189A9BA0"/>
    <w:rsid w:val="189AC607"/>
    <w:rsid w:val="189B5614"/>
    <w:rsid w:val="189B9C8A"/>
    <w:rsid w:val="189BEAEB"/>
    <w:rsid w:val="189C0FA8"/>
    <w:rsid w:val="189C1A79"/>
    <w:rsid w:val="189D12AD"/>
    <w:rsid w:val="189D6FB8"/>
    <w:rsid w:val="189F18A7"/>
    <w:rsid w:val="18A164EB"/>
    <w:rsid w:val="18A22768"/>
    <w:rsid w:val="18A48F5F"/>
    <w:rsid w:val="18A51C44"/>
    <w:rsid w:val="18A54FB1"/>
    <w:rsid w:val="18A5584B"/>
    <w:rsid w:val="18A5FFFD"/>
    <w:rsid w:val="18A87892"/>
    <w:rsid w:val="18A94437"/>
    <w:rsid w:val="18A95ED0"/>
    <w:rsid w:val="18AB0A63"/>
    <w:rsid w:val="18ABCC7C"/>
    <w:rsid w:val="18ACE19B"/>
    <w:rsid w:val="18AE4282"/>
    <w:rsid w:val="18B032DD"/>
    <w:rsid w:val="18B158DA"/>
    <w:rsid w:val="18B40FE2"/>
    <w:rsid w:val="18B4C74A"/>
    <w:rsid w:val="18B52BE2"/>
    <w:rsid w:val="18B6DD61"/>
    <w:rsid w:val="18B6F244"/>
    <w:rsid w:val="18B7F441"/>
    <w:rsid w:val="18BA37B3"/>
    <w:rsid w:val="18BA4C63"/>
    <w:rsid w:val="18BA7FBE"/>
    <w:rsid w:val="18BDF9C3"/>
    <w:rsid w:val="18BE1D51"/>
    <w:rsid w:val="18C02CD0"/>
    <w:rsid w:val="18C03AC2"/>
    <w:rsid w:val="18C11245"/>
    <w:rsid w:val="18C31709"/>
    <w:rsid w:val="18C31950"/>
    <w:rsid w:val="18C60B1F"/>
    <w:rsid w:val="18C71F5C"/>
    <w:rsid w:val="18C72B4D"/>
    <w:rsid w:val="18C740D1"/>
    <w:rsid w:val="18C8D8DB"/>
    <w:rsid w:val="18C9AF74"/>
    <w:rsid w:val="18CA9393"/>
    <w:rsid w:val="18CC49B1"/>
    <w:rsid w:val="18CC72B4"/>
    <w:rsid w:val="18CF9DC8"/>
    <w:rsid w:val="18CFF11C"/>
    <w:rsid w:val="18D0C84B"/>
    <w:rsid w:val="18D2106C"/>
    <w:rsid w:val="18D315B9"/>
    <w:rsid w:val="18D63686"/>
    <w:rsid w:val="18D6933E"/>
    <w:rsid w:val="18D94163"/>
    <w:rsid w:val="18DBD02A"/>
    <w:rsid w:val="18E0BE49"/>
    <w:rsid w:val="18E424D3"/>
    <w:rsid w:val="18E5AC0B"/>
    <w:rsid w:val="18E6456B"/>
    <w:rsid w:val="18E8B2F2"/>
    <w:rsid w:val="18E922C4"/>
    <w:rsid w:val="18E9BE43"/>
    <w:rsid w:val="18E9FD0B"/>
    <w:rsid w:val="18EA6257"/>
    <w:rsid w:val="18EA83E0"/>
    <w:rsid w:val="18EB3CA2"/>
    <w:rsid w:val="18EC2880"/>
    <w:rsid w:val="18EC8015"/>
    <w:rsid w:val="18ED971B"/>
    <w:rsid w:val="18F00FC6"/>
    <w:rsid w:val="18F04A0D"/>
    <w:rsid w:val="18F0ED80"/>
    <w:rsid w:val="18F1A35A"/>
    <w:rsid w:val="18F22B6B"/>
    <w:rsid w:val="18F36303"/>
    <w:rsid w:val="18F4998A"/>
    <w:rsid w:val="18F63DC6"/>
    <w:rsid w:val="18F67F83"/>
    <w:rsid w:val="18F7572C"/>
    <w:rsid w:val="18F7E976"/>
    <w:rsid w:val="18F87AA5"/>
    <w:rsid w:val="18F91E80"/>
    <w:rsid w:val="18F94063"/>
    <w:rsid w:val="18FB6580"/>
    <w:rsid w:val="18FCBA6D"/>
    <w:rsid w:val="18FDA2A9"/>
    <w:rsid w:val="18FE214C"/>
    <w:rsid w:val="18FEE3DD"/>
    <w:rsid w:val="18FF4907"/>
    <w:rsid w:val="18FF6626"/>
    <w:rsid w:val="19001A77"/>
    <w:rsid w:val="1903CEDC"/>
    <w:rsid w:val="19058E34"/>
    <w:rsid w:val="1906195F"/>
    <w:rsid w:val="190AD33C"/>
    <w:rsid w:val="190B264D"/>
    <w:rsid w:val="190D48A4"/>
    <w:rsid w:val="190DD21D"/>
    <w:rsid w:val="190E484F"/>
    <w:rsid w:val="190F1FE2"/>
    <w:rsid w:val="19104C16"/>
    <w:rsid w:val="1912D0C9"/>
    <w:rsid w:val="19163876"/>
    <w:rsid w:val="191679C3"/>
    <w:rsid w:val="19170A6E"/>
    <w:rsid w:val="19199822"/>
    <w:rsid w:val="191FE984"/>
    <w:rsid w:val="192491B2"/>
    <w:rsid w:val="1925EFCF"/>
    <w:rsid w:val="19262E74"/>
    <w:rsid w:val="192775D5"/>
    <w:rsid w:val="1927E7E0"/>
    <w:rsid w:val="19286808"/>
    <w:rsid w:val="19295E11"/>
    <w:rsid w:val="192BB081"/>
    <w:rsid w:val="192DAEB8"/>
    <w:rsid w:val="192F4BF0"/>
    <w:rsid w:val="192FD401"/>
    <w:rsid w:val="19303B77"/>
    <w:rsid w:val="19317CF7"/>
    <w:rsid w:val="1931DAF3"/>
    <w:rsid w:val="19322104"/>
    <w:rsid w:val="19326D75"/>
    <w:rsid w:val="1932F0AF"/>
    <w:rsid w:val="19333407"/>
    <w:rsid w:val="193340C4"/>
    <w:rsid w:val="19350DF0"/>
    <w:rsid w:val="19352CB2"/>
    <w:rsid w:val="19365718"/>
    <w:rsid w:val="193738D0"/>
    <w:rsid w:val="1938FE84"/>
    <w:rsid w:val="19394A02"/>
    <w:rsid w:val="19399660"/>
    <w:rsid w:val="193BDD59"/>
    <w:rsid w:val="193DDFCC"/>
    <w:rsid w:val="193F2014"/>
    <w:rsid w:val="1940471B"/>
    <w:rsid w:val="194086B9"/>
    <w:rsid w:val="1940F361"/>
    <w:rsid w:val="1942C726"/>
    <w:rsid w:val="19441920"/>
    <w:rsid w:val="19446575"/>
    <w:rsid w:val="19477CF6"/>
    <w:rsid w:val="194B7352"/>
    <w:rsid w:val="194BBE54"/>
    <w:rsid w:val="194BD951"/>
    <w:rsid w:val="194D0D4D"/>
    <w:rsid w:val="194D4471"/>
    <w:rsid w:val="194E24F0"/>
    <w:rsid w:val="194E6C9C"/>
    <w:rsid w:val="194F8BFC"/>
    <w:rsid w:val="19503801"/>
    <w:rsid w:val="19515B63"/>
    <w:rsid w:val="19536FD2"/>
    <w:rsid w:val="19553612"/>
    <w:rsid w:val="1955AEE8"/>
    <w:rsid w:val="1955B973"/>
    <w:rsid w:val="1955F5DE"/>
    <w:rsid w:val="1956AC85"/>
    <w:rsid w:val="1957B107"/>
    <w:rsid w:val="195B24CD"/>
    <w:rsid w:val="195B6BD0"/>
    <w:rsid w:val="195B7E81"/>
    <w:rsid w:val="195C4A0A"/>
    <w:rsid w:val="195F944C"/>
    <w:rsid w:val="1960E9F9"/>
    <w:rsid w:val="1960FCC2"/>
    <w:rsid w:val="19638E4C"/>
    <w:rsid w:val="1964E287"/>
    <w:rsid w:val="1965202A"/>
    <w:rsid w:val="1969B4CF"/>
    <w:rsid w:val="196AFBB2"/>
    <w:rsid w:val="196B838C"/>
    <w:rsid w:val="196BAC15"/>
    <w:rsid w:val="196D88DB"/>
    <w:rsid w:val="196DC302"/>
    <w:rsid w:val="196EB14C"/>
    <w:rsid w:val="196F45C7"/>
    <w:rsid w:val="196F7DA9"/>
    <w:rsid w:val="1970252D"/>
    <w:rsid w:val="19711F01"/>
    <w:rsid w:val="19735F3A"/>
    <w:rsid w:val="19739324"/>
    <w:rsid w:val="1976AA90"/>
    <w:rsid w:val="19774208"/>
    <w:rsid w:val="197797CB"/>
    <w:rsid w:val="19781A13"/>
    <w:rsid w:val="1978DB89"/>
    <w:rsid w:val="19798CCA"/>
    <w:rsid w:val="197A343C"/>
    <w:rsid w:val="197AAED3"/>
    <w:rsid w:val="197B268E"/>
    <w:rsid w:val="197B52FF"/>
    <w:rsid w:val="197B9682"/>
    <w:rsid w:val="197CC1C5"/>
    <w:rsid w:val="197DAA3D"/>
    <w:rsid w:val="197E7047"/>
    <w:rsid w:val="197F6343"/>
    <w:rsid w:val="198031EA"/>
    <w:rsid w:val="198228A2"/>
    <w:rsid w:val="19825193"/>
    <w:rsid w:val="19828AF0"/>
    <w:rsid w:val="19834E4C"/>
    <w:rsid w:val="198356BE"/>
    <w:rsid w:val="19865074"/>
    <w:rsid w:val="1986764D"/>
    <w:rsid w:val="198791D3"/>
    <w:rsid w:val="1989FBD1"/>
    <w:rsid w:val="198A85DD"/>
    <w:rsid w:val="198AA1CC"/>
    <w:rsid w:val="198B7F3C"/>
    <w:rsid w:val="198B9254"/>
    <w:rsid w:val="198F3783"/>
    <w:rsid w:val="198F7030"/>
    <w:rsid w:val="198F876B"/>
    <w:rsid w:val="19904721"/>
    <w:rsid w:val="19921ED3"/>
    <w:rsid w:val="19929463"/>
    <w:rsid w:val="1993F156"/>
    <w:rsid w:val="19980358"/>
    <w:rsid w:val="199A80D6"/>
    <w:rsid w:val="199B77D3"/>
    <w:rsid w:val="199BA291"/>
    <w:rsid w:val="199C502F"/>
    <w:rsid w:val="199CA39D"/>
    <w:rsid w:val="199CF29F"/>
    <w:rsid w:val="199DA2FB"/>
    <w:rsid w:val="199FA67B"/>
    <w:rsid w:val="19A0C854"/>
    <w:rsid w:val="19A133E4"/>
    <w:rsid w:val="19A21AB4"/>
    <w:rsid w:val="19A47FCC"/>
    <w:rsid w:val="19A4AC4A"/>
    <w:rsid w:val="19A4D4A5"/>
    <w:rsid w:val="19A68C7D"/>
    <w:rsid w:val="19A6C099"/>
    <w:rsid w:val="19A9434F"/>
    <w:rsid w:val="19AA1DAC"/>
    <w:rsid w:val="19AA8CCE"/>
    <w:rsid w:val="19AAEE70"/>
    <w:rsid w:val="19ABEDDA"/>
    <w:rsid w:val="19AC4E0F"/>
    <w:rsid w:val="19AE747C"/>
    <w:rsid w:val="19AF3D13"/>
    <w:rsid w:val="19B01056"/>
    <w:rsid w:val="19B0A55D"/>
    <w:rsid w:val="19B107D4"/>
    <w:rsid w:val="19B14830"/>
    <w:rsid w:val="19B26858"/>
    <w:rsid w:val="19B4FF54"/>
    <w:rsid w:val="19B63F18"/>
    <w:rsid w:val="19BA9AD8"/>
    <w:rsid w:val="19BB4D7C"/>
    <w:rsid w:val="19BCC18B"/>
    <w:rsid w:val="19BE16D2"/>
    <w:rsid w:val="19BE7C3E"/>
    <w:rsid w:val="19BE9F97"/>
    <w:rsid w:val="19BEA782"/>
    <w:rsid w:val="19BEE0CF"/>
    <w:rsid w:val="19C16EE5"/>
    <w:rsid w:val="19C25651"/>
    <w:rsid w:val="19C3EE94"/>
    <w:rsid w:val="19C47BFD"/>
    <w:rsid w:val="19C49452"/>
    <w:rsid w:val="19C520ED"/>
    <w:rsid w:val="19C59A9C"/>
    <w:rsid w:val="19C5FE24"/>
    <w:rsid w:val="19C6E0E2"/>
    <w:rsid w:val="19C760F8"/>
    <w:rsid w:val="19CB58EC"/>
    <w:rsid w:val="19CD908E"/>
    <w:rsid w:val="19D07663"/>
    <w:rsid w:val="19D13A42"/>
    <w:rsid w:val="19D2E2D9"/>
    <w:rsid w:val="19D2F972"/>
    <w:rsid w:val="19D8A649"/>
    <w:rsid w:val="19D9058F"/>
    <w:rsid w:val="19DA504B"/>
    <w:rsid w:val="19DA768B"/>
    <w:rsid w:val="19DC1A75"/>
    <w:rsid w:val="19DDFA63"/>
    <w:rsid w:val="19E0EC6D"/>
    <w:rsid w:val="19E1122B"/>
    <w:rsid w:val="19E37715"/>
    <w:rsid w:val="19E50FB4"/>
    <w:rsid w:val="19E53CC8"/>
    <w:rsid w:val="19E556E9"/>
    <w:rsid w:val="19E7889C"/>
    <w:rsid w:val="19E8231C"/>
    <w:rsid w:val="19EA6042"/>
    <w:rsid w:val="19EB3846"/>
    <w:rsid w:val="19EB47C0"/>
    <w:rsid w:val="19EB8E50"/>
    <w:rsid w:val="19EBE0CF"/>
    <w:rsid w:val="19EC6792"/>
    <w:rsid w:val="19EDC831"/>
    <w:rsid w:val="19EE2D69"/>
    <w:rsid w:val="19F04D1D"/>
    <w:rsid w:val="19F0B5DD"/>
    <w:rsid w:val="19F173C6"/>
    <w:rsid w:val="19F1ED4D"/>
    <w:rsid w:val="19F37742"/>
    <w:rsid w:val="19F6600B"/>
    <w:rsid w:val="19F66FFF"/>
    <w:rsid w:val="19F68D35"/>
    <w:rsid w:val="19F75951"/>
    <w:rsid w:val="19F77CC5"/>
    <w:rsid w:val="19F7964C"/>
    <w:rsid w:val="19F80923"/>
    <w:rsid w:val="19F9588B"/>
    <w:rsid w:val="19FA59BD"/>
    <w:rsid w:val="19FAE931"/>
    <w:rsid w:val="19FB4BD3"/>
    <w:rsid w:val="19FDC995"/>
    <w:rsid w:val="19FEC83A"/>
    <w:rsid w:val="19FFB7A6"/>
    <w:rsid w:val="1A02C65A"/>
    <w:rsid w:val="1A03EDCD"/>
    <w:rsid w:val="1A041D69"/>
    <w:rsid w:val="1A06B867"/>
    <w:rsid w:val="1A06BC27"/>
    <w:rsid w:val="1A079B5C"/>
    <w:rsid w:val="1A0889BD"/>
    <w:rsid w:val="1A095893"/>
    <w:rsid w:val="1A0B2930"/>
    <w:rsid w:val="1A0B48AE"/>
    <w:rsid w:val="1A0B841B"/>
    <w:rsid w:val="1A0BC9B9"/>
    <w:rsid w:val="1A0D7245"/>
    <w:rsid w:val="1A0E2469"/>
    <w:rsid w:val="1A0F86D2"/>
    <w:rsid w:val="1A109A21"/>
    <w:rsid w:val="1A10D7C5"/>
    <w:rsid w:val="1A1234CD"/>
    <w:rsid w:val="1A12B90F"/>
    <w:rsid w:val="1A12C9F8"/>
    <w:rsid w:val="1A13BC5C"/>
    <w:rsid w:val="1A142E9B"/>
    <w:rsid w:val="1A171CD7"/>
    <w:rsid w:val="1A173695"/>
    <w:rsid w:val="1A17EB56"/>
    <w:rsid w:val="1A182BD2"/>
    <w:rsid w:val="1A1A328F"/>
    <w:rsid w:val="1A1A6828"/>
    <w:rsid w:val="1A1AA712"/>
    <w:rsid w:val="1A1B7D9B"/>
    <w:rsid w:val="1A1E40C0"/>
    <w:rsid w:val="1A1EB421"/>
    <w:rsid w:val="1A1F1123"/>
    <w:rsid w:val="1A1F6AB8"/>
    <w:rsid w:val="1A2215A6"/>
    <w:rsid w:val="1A22201B"/>
    <w:rsid w:val="1A254B66"/>
    <w:rsid w:val="1A25FD0D"/>
    <w:rsid w:val="1A26AEA7"/>
    <w:rsid w:val="1A26E2B3"/>
    <w:rsid w:val="1A26E9F7"/>
    <w:rsid w:val="1A27F216"/>
    <w:rsid w:val="1A288BD7"/>
    <w:rsid w:val="1A2B1010"/>
    <w:rsid w:val="1A2BB0EA"/>
    <w:rsid w:val="1A2BC0A0"/>
    <w:rsid w:val="1A2EECA4"/>
    <w:rsid w:val="1A31565E"/>
    <w:rsid w:val="1A31A1D5"/>
    <w:rsid w:val="1A31A98D"/>
    <w:rsid w:val="1A334E2E"/>
    <w:rsid w:val="1A336DF6"/>
    <w:rsid w:val="1A340A0E"/>
    <w:rsid w:val="1A342D4A"/>
    <w:rsid w:val="1A39E1E2"/>
    <w:rsid w:val="1A39EC9B"/>
    <w:rsid w:val="1A3A1286"/>
    <w:rsid w:val="1A3AE041"/>
    <w:rsid w:val="1A3BA5E9"/>
    <w:rsid w:val="1A3C9639"/>
    <w:rsid w:val="1A41820C"/>
    <w:rsid w:val="1A420AC1"/>
    <w:rsid w:val="1A437259"/>
    <w:rsid w:val="1A4418E3"/>
    <w:rsid w:val="1A457B6A"/>
    <w:rsid w:val="1A45F641"/>
    <w:rsid w:val="1A47089A"/>
    <w:rsid w:val="1A475DB9"/>
    <w:rsid w:val="1A498E09"/>
    <w:rsid w:val="1A4BBF0E"/>
    <w:rsid w:val="1A4CAFB7"/>
    <w:rsid w:val="1A4D2492"/>
    <w:rsid w:val="1A4DBECE"/>
    <w:rsid w:val="1A4EC62F"/>
    <w:rsid w:val="1A5051E0"/>
    <w:rsid w:val="1A50F0FE"/>
    <w:rsid w:val="1A54F9E4"/>
    <w:rsid w:val="1A554720"/>
    <w:rsid w:val="1A57C6B9"/>
    <w:rsid w:val="1A57F4E5"/>
    <w:rsid w:val="1A58438C"/>
    <w:rsid w:val="1A58EB43"/>
    <w:rsid w:val="1A59970A"/>
    <w:rsid w:val="1A5B158A"/>
    <w:rsid w:val="1A5C8C36"/>
    <w:rsid w:val="1A5FA7E0"/>
    <w:rsid w:val="1A635436"/>
    <w:rsid w:val="1A650939"/>
    <w:rsid w:val="1A664A19"/>
    <w:rsid w:val="1A697218"/>
    <w:rsid w:val="1A698077"/>
    <w:rsid w:val="1A698561"/>
    <w:rsid w:val="1A699551"/>
    <w:rsid w:val="1A69FDB9"/>
    <w:rsid w:val="1A6AD227"/>
    <w:rsid w:val="1A6B738E"/>
    <w:rsid w:val="1A6BB39B"/>
    <w:rsid w:val="1A6C2653"/>
    <w:rsid w:val="1A6C5C00"/>
    <w:rsid w:val="1A6CE2D8"/>
    <w:rsid w:val="1A6D370B"/>
    <w:rsid w:val="1A6EC919"/>
    <w:rsid w:val="1A6FCF0A"/>
    <w:rsid w:val="1A72D3C5"/>
    <w:rsid w:val="1A72ED63"/>
    <w:rsid w:val="1A73FDAE"/>
    <w:rsid w:val="1A752251"/>
    <w:rsid w:val="1A752A90"/>
    <w:rsid w:val="1A763A86"/>
    <w:rsid w:val="1A76C261"/>
    <w:rsid w:val="1A77D35F"/>
    <w:rsid w:val="1A7803C2"/>
    <w:rsid w:val="1A792D90"/>
    <w:rsid w:val="1A7B348C"/>
    <w:rsid w:val="1A7BBD67"/>
    <w:rsid w:val="1A7BBD6A"/>
    <w:rsid w:val="1A7BF385"/>
    <w:rsid w:val="1A7D1EC4"/>
    <w:rsid w:val="1A7E5105"/>
    <w:rsid w:val="1A7EF1B4"/>
    <w:rsid w:val="1A805917"/>
    <w:rsid w:val="1A80C475"/>
    <w:rsid w:val="1A847216"/>
    <w:rsid w:val="1A8782B0"/>
    <w:rsid w:val="1A8A67D1"/>
    <w:rsid w:val="1A8B2178"/>
    <w:rsid w:val="1A8B7F11"/>
    <w:rsid w:val="1A8BFFAA"/>
    <w:rsid w:val="1A8C02C5"/>
    <w:rsid w:val="1A8D3A91"/>
    <w:rsid w:val="1A8DB98B"/>
    <w:rsid w:val="1A8E154B"/>
    <w:rsid w:val="1A8FB5D8"/>
    <w:rsid w:val="1A90E7A0"/>
    <w:rsid w:val="1A925C7F"/>
    <w:rsid w:val="1A9302C8"/>
    <w:rsid w:val="1A931BA3"/>
    <w:rsid w:val="1A94E8C1"/>
    <w:rsid w:val="1A960196"/>
    <w:rsid w:val="1A97D078"/>
    <w:rsid w:val="1A97D0FF"/>
    <w:rsid w:val="1A9A50AD"/>
    <w:rsid w:val="1A9B3FCA"/>
    <w:rsid w:val="1A9C3E84"/>
    <w:rsid w:val="1A9D1C86"/>
    <w:rsid w:val="1A9E8052"/>
    <w:rsid w:val="1A9F359E"/>
    <w:rsid w:val="1A9F9296"/>
    <w:rsid w:val="1A9FD9A9"/>
    <w:rsid w:val="1AA12462"/>
    <w:rsid w:val="1AA168CF"/>
    <w:rsid w:val="1AA1D30C"/>
    <w:rsid w:val="1AA2AAF7"/>
    <w:rsid w:val="1AA41C2B"/>
    <w:rsid w:val="1AA56ABE"/>
    <w:rsid w:val="1AA6CF52"/>
    <w:rsid w:val="1AA976A0"/>
    <w:rsid w:val="1AAA2408"/>
    <w:rsid w:val="1AAA4033"/>
    <w:rsid w:val="1AAE5B68"/>
    <w:rsid w:val="1AAF0040"/>
    <w:rsid w:val="1AB1FC33"/>
    <w:rsid w:val="1AB25615"/>
    <w:rsid w:val="1AB2781C"/>
    <w:rsid w:val="1AB2B7C3"/>
    <w:rsid w:val="1AB3F7E2"/>
    <w:rsid w:val="1AB44CD0"/>
    <w:rsid w:val="1AB573C5"/>
    <w:rsid w:val="1AB5DB4B"/>
    <w:rsid w:val="1AB60352"/>
    <w:rsid w:val="1AB62B49"/>
    <w:rsid w:val="1AB6D5B3"/>
    <w:rsid w:val="1AB7D193"/>
    <w:rsid w:val="1AB90FEA"/>
    <w:rsid w:val="1AB91994"/>
    <w:rsid w:val="1ABB559B"/>
    <w:rsid w:val="1ABB9D6E"/>
    <w:rsid w:val="1ABE904F"/>
    <w:rsid w:val="1ABFB4EF"/>
    <w:rsid w:val="1AC1ECCF"/>
    <w:rsid w:val="1AC200DB"/>
    <w:rsid w:val="1AC26B81"/>
    <w:rsid w:val="1AC4578B"/>
    <w:rsid w:val="1AC553C4"/>
    <w:rsid w:val="1AC645FD"/>
    <w:rsid w:val="1AC835FB"/>
    <w:rsid w:val="1AC8B4B8"/>
    <w:rsid w:val="1ACDDA74"/>
    <w:rsid w:val="1ACF5B7D"/>
    <w:rsid w:val="1AD07DE7"/>
    <w:rsid w:val="1AD2165B"/>
    <w:rsid w:val="1AD25697"/>
    <w:rsid w:val="1AD32A5F"/>
    <w:rsid w:val="1AD67986"/>
    <w:rsid w:val="1AD71876"/>
    <w:rsid w:val="1AD85635"/>
    <w:rsid w:val="1AD989EF"/>
    <w:rsid w:val="1AD9C576"/>
    <w:rsid w:val="1ADB3007"/>
    <w:rsid w:val="1ADB60DC"/>
    <w:rsid w:val="1ADC31C5"/>
    <w:rsid w:val="1ADD37E4"/>
    <w:rsid w:val="1ADD99D4"/>
    <w:rsid w:val="1ADF9ADE"/>
    <w:rsid w:val="1AE0E510"/>
    <w:rsid w:val="1AE19223"/>
    <w:rsid w:val="1AE3D433"/>
    <w:rsid w:val="1AE4D0FD"/>
    <w:rsid w:val="1AE5A090"/>
    <w:rsid w:val="1AE6CE5B"/>
    <w:rsid w:val="1AE8192C"/>
    <w:rsid w:val="1AE87A82"/>
    <w:rsid w:val="1AE88150"/>
    <w:rsid w:val="1AE974F1"/>
    <w:rsid w:val="1AEBDC82"/>
    <w:rsid w:val="1AED12EB"/>
    <w:rsid w:val="1AEDC2D0"/>
    <w:rsid w:val="1AEE2382"/>
    <w:rsid w:val="1AEF35BE"/>
    <w:rsid w:val="1AF0D36D"/>
    <w:rsid w:val="1AF15120"/>
    <w:rsid w:val="1AF1F6A9"/>
    <w:rsid w:val="1AF28C03"/>
    <w:rsid w:val="1AF2968C"/>
    <w:rsid w:val="1AF2BB39"/>
    <w:rsid w:val="1AF3A9CE"/>
    <w:rsid w:val="1AF3E5BB"/>
    <w:rsid w:val="1AF54F3F"/>
    <w:rsid w:val="1AF6A95B"/>
    <w:rsid w:val="1AF722A7"/>
    <w:rsid w:val="1AF9F6C6"/>
    <w:rsid w:val="1AFACE15"/>
    <w:rsid w:val="1AFC5949"/>
    <w:rsid w:val="1AFC8106"/>
    <w:rsid w:val="1AFD6E3C"/>
    <w:rsid w:val="1AFD7C5E"/>
    <w:rsid w:val="1AFDF13B"/>
    <w:rsid w:val="1AFF5014"/>
    <w:rsid w:val="1B004F51"/>
    <w:rsid w:val="1B0212A2"/>
    <w:rsid w:val="1B026AD3"/>
    <w:rsid w:val="1B03B6BE"/>
    <w:rsid w:val="1B0695DC"/>
    <w:rsid w:val="1B091F42"/>
    <w:rsid w:val="1B09FE38"/>
    <w:rsid w:val="1B0AC370"/>
    <w:rsid w:val="1B0C6DAE"/>
    <w:rsid w:val="1B0CF27A"/>
    <w:rsid w:val="1B0DA08B"/>
    <w:rsid w:val="1B0DAE1E"/>
    <w:rsid w:val="1B0DDA34"/>
    <w:rsid w:val="1B0EC200"/>
    <w:rsid w:val="1B0F9342"/>
    <w:rsid w:val="1B0FB992"/>
    <w:rsid w:val="1B0FDE1E"/>
    <w:rsid w:val="1B11986F"/>
    <w:rsid w:val="1B130BF6"/>
    <w:rsid w:val="1B13E946"/>
    <w:rsid w:val="1B140D66"/>
    <w:rsid w:val="1B142F3F"/>
    <w:rsid w:val="1B1583FB"/>
    <w:rsid w:val="1B176CC6"/>
    <w:rsid w:val="1B17CD34"/>
    <w:rsid w:val="1B192AB6"/>
    <w:rsid w:val="1B19761D"/>
    <w:rsid w:val="1B1A776C"/>
    <w:rsid w:val="1B1B815D"/>
    <w:rsid w:val="1B1B9244"/>
    <w:rsid w:val="1B1CAC26"/>
    <w:rsid w:val="1B1CD23F"/>
    <w:rsid w:val="1B1FD840"/>
    <w:rsid w:val="1B21A75B"/>
    <w:rsid w:val="1B22BF74"/>
    <w:rsid w:val="1B270A5B"/>
    <w:rsid w:val="1B28FD6D"/>
    <w:rsid w:val="1B2A2531"/>
    <w:rsid w:val="1B2AD806"/>
    <w:rsid w:val="1B2AED84"/>
    <w:rsid w:val="1B2C6E26"/>
    <w:rsid w:val="1B2CE274"/>
    <w:rsid w:val="1B2D05A0"/>
    <w:rsid w:val="1B2E3266"/>
    <w:rsid w:val="1B2E6C9D"/>
    <w:rsid w:val="1B2ED215"/>
    <w:rsid w:val="1B2FD032"/>
    <w:rsid w:val="1B2FEDD9"/>
    <w:rsid w:val="1B329D5A"/>
    <w:rsid w:val="1B34B03E"/>
    <w:rsid w:val="1B3541D8"/>
    <w:rsid w:val="1B3624BB"/>
    <w:rsid w:val="1B372700"/>
    <w:rsid w:val="1B37F115"/>
    <w:rsid w:val="1B38912A"/>
    <w:rsid w:val="1B38BC6E"/>
    <w:rsid w:val="1B39881D"/>
    <w:rsid w:val="1B39EA20"/>
    <w:rsid w:val="1B3A6499"/>
    <w:rsid w:val="1B3AF782"/>
    <w:rsid w:val="1B3BD7FE"/>
    <w:rsid w:val="1B3BDCEE"/>
    <w:rsid w:val="1B3EA499"/>
    <w:rsid w:val="1B3F78F0"/>
    <w:rsid w:val="1B4144B2"/>
    <w:rsid w:val="1B46131A"/>
    <w:rsid w:val="1B4659F6"/>
    <w:rsid w:val="1B46B23B"/>
    <w:rsid w:val="1B479AC9"/>
    <w:rsid w:val="1B48295E"/>
    <w:rsid w:val="1B48A8E8"/>
    <w:rsid w:val="1B492BD3"/>
    <w:rsid w:val="1B4A90A6"/>
    <w:rsid w:val="1B4B9F88"/>
    <w:rsid w:val="1B4DAC1D"/>
    <w:rsid w:val="1B4E19ED"/>
    <w:rsid w:val="1B4F5C43"/>
    <w:rsid w:val="1B512C48"/>
    <w:rsid w:val="1B51ACF2"/>
    <w:rsid w:val="1B527489"/>
    <w:rsid w:val="1B545AF3"/>
    <w:rsid w:val="1B57F385"/>
    <w:rsid w:val="1B584A36"/>
    <w:rsid w:val="1B5914BC"/>
    <w:rsid w:val="1B59BB0A"/>
    <w:rsid w:val="1B5B7F6C"/>
    <w:rsid w:val="1B5C3C1B"/>
    <w:rsid w:val="1B5C409F"/>
    <w:rsid w:val="1B5D73EF"/>
    <w:rsid w:val="1B5DD72F"/>
    <w:rsid w:val="1B5F346C"/>
    <w:rsid w:val="1B61C5DA"/>
    <w:rsid w:val="1B630A10"/>
    <w:rsid w:val="1B68743C"/>
    <w:rsid w:val="1B687D5E"/>
    <w:rsid w:val="1B68DDF6"/>
    <w:rsid w:val="1B6A2382"/>
    <w:rsid w:val="1B6F0956"/>
    <w:rsid w:val="1B721257"/>
    <w:rsid w:val="1B72155E"/>
    <w:rsid w:val="1B7220F2"/>
    <w:rsid w:val="1B726E98"/>
    <w:rsid w:val="1B74246B"/>
    <w:rsid w:val="1B74CABA"/>
    <w:rsid w:val="1B752688"/>
    <w:rsid w:val="1B76242B"/>
    <w:rsid w:val="1B76EFE4"/>
    <w:rsid w:val="1B7CF450"/>
    <w:rsid w:val="1B7DDD44"/>
    <w:rsid w:val="1B7E32EC"/>
    <w:rsid w:val="1B7F063F"/>
    <w:rsid w:val="1B7FC261"/>
    <w:rsid w:val="1B800131"/>
    <w:rsid w:val="1B80AF2E"/>
    <w:rsid w:val="1B84CC3F"/>
    <w:rsid w:val="1B854A80"/>
    <w:rsid w:val="1B866BCB"/>
    <w:rsid w:val="1B88A51D"/>
    <w:rsid w:val="1B897F95"/>
    <w:rsid w:val="1B89BE0B"/>
    <w:rsid w:val="1B8A9B7D"/>
    <w:rsid w:val="1B8BE856"/>
    <w:rsid w:val="1B8D071F"/>
    <w:rsid w:val="1B8F1274"/>
    <w:rsid w:val="1B8F94B3"/>
    <w:rsid w:val="1B9108A0"/>
    <w:rsid w:val="1B92E4CB"/>
    <w:rsid w:val="1B9609F2"/>
    <w:rsid w:val="1B969778"/>
    <w:rsid w:val="1B96C555"/>
    <w:rsid w:val="1B9A7652"/>
    <w:rsid w:val="1B9AE22E"/>
    <w:rsid w:val="1B9DC578"/>
    <w:rsid w:val="1B9E31DB"/>
    <w:rsid w:val="1B9F391A"/>
    <w:rsid w:val="1B9FB537"/>
    <w:rsid w:val="1BA040D0"/>
    <w:rsid w:val="1BA112A3"/>
    <w:rsid w:val="1BA2B180"/>
    <w:rsid w:val="1BA36929"/>
    <w:rsid w:val="1BA46567"/>
    <w:rsid w:val="1BA4ADEB"/>
    <w:rsid w:val="1BA53A2C"/>
    <w:rsid w:val="1BA5E0CA"/>
    <w:rsid w:val="1BA62984"/>
    <w:rsid w:val="1BAA5E3E"/>
    <w:rsid w:val="1BAC14EF"/>
    <w:rsid w:val="1BAD53FC"/>
    <w:rsid w:val="1BB0FEDA"/>
    <w:rsid w:val="1BB1044D"/>
    <w:rsid w:val="1BB10B2B"/>
    <w:rsid w:val="1BB1BFFF"/>
    <w:rsid w:val="1BB32468"/>
    <w:rsid w:val="1BB3D390"/>
    <w:rsid w:val="1BB4A191"/>
    <w:rsid w:val="1BB4FE6C"/>
    <w:rsid w:val="1BB6085C"/>
    <w:rsid w:val="1BB68FBF"/>
    <w:rsid w:val="1BB69FD7"/>
    <w:rsid w:val="1BBB27BD"/>
    <w:rsid w:val="1BBB4AE7"/>
    <w:rsid w:val="1BBBDB01"/>
    <w:rsid w:val="1BBC7A62"/>
    <w:rsid w:val="1BBDAB70"/>
    <w:rsid w:val="1BBDE297"/>
    <w:rsid w:val="1BC21D6D"/>
    <w:rsid w:val="1BC4147B"/>
    <w:rsid w:val="1BC476C0"/>
    <w:rsid w:val="1BC4A60B"/>
    <w:rsid w:val="1BC52079"/>
    <w:rsid w:val="1BC6830D"/>
    <w:rsid w:val="1BC75D32"/>
    <w:rsid w:val="1BC77410"/>
    <w:rsid w:val="1BC86A15"/>
    <w:rsid w:val="1BC8C79D"/>
    <w:rsid w:val="1BC9C64B"/>
    <w:rsid w:val="1BCA20EA"/>
    <w:rsid w:val="1BCB537C"/>
    <w:rsid w:val="1BCBF163"/>
    <w:rsid w:val="1BCC2B15"/>
    <w:rsid w:val="1BCD8C5F"/>
    <w:rsid w:val="1BCE5F1D"/>
    <w:rsid w:val="1BCEF102"/>
    <w:rsid w:val="1BD007D5"/>
    <w:rsid w:val="1BD071B0"/>
    <w:rsid w:val="1BD109EE"/>
    <w:rsid w:val="1BD1F106"/>
    <w:rsid w:val="1BD47CF7"/>
    <w:rsid w:val="1BD587DB"/>
    <w:rsid w:val="1BD8F938"/>
    <w:rsid w:val="1BD9037F"/>
    <w:rsid w:val="1BD91081"/>
    <w:rsid w:val="1BD9314A"/>
    <w:rsid w:val="1BD9C271"/>
    <w:rsid w:val="1BDB0C22"/>
    <w:rsid w:val="1BDD545D"/>
    <w:rsid w:val="1BDE0D51"/>
    <w:rsid w:val="1BDFDD3A"/>
    <w:rsid w:val="1BE07161"/>
    <w:rsid w:val="1BE3494C"/>
    <w:rsid w:val="1BE382D7"/>
    <w:rsid w:val="1BE5915E"/>
    <w:rsid w:val="1BE69F85"/>
    <w:rsid w:val="1BE6C599"/>
    <w:rsid w:val="1BE73003"/>
    <w:rsid w:val="1BE83ACB"/>
    <w:rsid w:val="1BE8A4F4"/>
    <w:rsid w:val="1BE8C3D8"/>
    <w:rsid w:val="1BE92A1B"/>
    <w:rsid w:val="1BEBA59A"/>
    <w:rsid w:val="1BEBB0A4"/>
    <w:rsid w:val="1BEC10AB"/>
    <w:rsid w:val="1BEE3FB8"/>
    <w:rsid w:val="1BEFF0A8"/>
    <w:rsid w:val="1BEFF47E"/>
    <w:rsid w:val="1BF18248"/>
    <w:rsid w:val="1BF2B66D"/>
    <w:rsid w:val="1BF2C31E"/>
    <w:rsid w:val="1BF45979"/>
    <w:rsid w:val="1BF5869B"/>
    <w:rsid w:val="1BF58FBE"/>
    <w:rsid w:val="1BF5E689"/>
    <w:rsid w:val="1BFA487C"/>
    <w:rsid w:val="1BFA8BAC"/>
    <w:rsid w:val="1BFACC67"/>
    <w:rsid w:val="1BFB3DF0"/>
    <w:rsid w:val="1BFF0903"/>
    <w:rsid w:val="1C015590"/>
    <w:rsid w:val="1C01A42A"/>
    <w:rsid w:val="1C03163D"/>
    <w:rsid w:val="1C03244E"/>
    <w:rsid w:val="1C04395A"/>
    <w:rsid w:val="1C04B6C3"/>
    <w:rsid w:val="1C04F388"/>
    <w:rsid w:val="1C04F7A6"/>
    <w:rsid w:val="1C069297"/>
    <w:rsid w:val="1C06B24A"/>
    <w:rsid w:val="1C076CAA"/>
    <w:rsid w:val="1C07A69B"/>
    <w:rsid w:val="1C07E280"/>
    <w:rsid w:val="1C09282B"/>
    <w:rsid w:val="1C0AAC75"/>
    <w:rsid w:val="1C0C4998"/>
    <w:rsid w:val="1C0C8852"/>
    <w:rsid w:val="1C0D4706"/>
    <w:rsid w:val="1C0DA9A9"/>
    <w:rsid w:val="1C0E3DF8"/>
    <w:rsid w:val="1C0F019A"/>
    <w:rsid w:val="1C0F1551"/>
    <w:rsid w:val="1C0FA1D4"/>
    <w:rsid w:val="1C11A874"/>
    <w:rsid w:val="1C133220"/>
    <w:rsid w:val="1C14174E"/>
    <w:rsid w:val="1C144BCB"/>
    <w:rsid w:val="1C14FD5B"/>
    <w:rsid w:val="1C173343"/>
    <w:rsid w:val="1C184315"/>
    <w:rsid w:val="1C185083"/>
    <w:rsid w:val="1C18721A"/>
    <w:rsid w:val="1C1B61EA"/>
    <w:rsid w:val="1C1B82BD"/>
    <w:rsid w:val="1C1DB7A8"/>
    <w:rsid w:val="1C1DEA1B"/>
    <w:rsid w:val="1C1FE331"/>
    <w:rsid w:val="1C223BFC"/>
    <w:rsid w:val="1C23CC5B"/>
    <w:rsid w:val="1C244A8B"/>
    <w:rsid w:val="1C260636"/>
    <w:rsid w:val="1C28874E"/>
    <w:rsid w:val="1C298A9F"/>
    <w:rsid w:val="1C2B4472"/>
    <w:rsid w:val="1C2BF650"/>
    <w:rsid w:val="1C2D7FD3"/>
    <w:rsid w:val="1C3090E8"/>
    <w:rsid w:val="1C31D0F2"/>
    <w:rsid w:val="1C31D17C"/>
    <w:rsid w:val="1C321282"/>
    <w:rsid w:val="1C322103"/>
    <w:rsid w:val="1C32D6DF"/>
    <w:rsid w:val="1C330BFE"/>
    <w:rsid w:val="1C345B2F"/>
    <w:rsid w:val="1C35D64E"/>
    <w:rsid w:val="1C35D806"/>
    <w:rsid w:val="1C36C31E"/>
    <w:rsid w:val="1C375D5B"/>
    <w:rsid w:val="1C3838C0"/>
    <w:rsid w:val="1C386961"/>
    <w:rsid w:val="1C395342"/>
    <w:rsid w:val="1C3B12C1"/>
    <w:rsid w:val="1C3C5F23"/>
    <w:rsid w:val="1C3F232D"/>
    <w:rsid w:val="1C402A4F"/>
    <w:rsid w:val="1C404272"/>
    <w:rsid w:val="1C40D51C"/>
    <w:rsid w:val="1C420FFA"/>
    <w:rsid w:val="1C426517"/>
    <w:rsid w:val="1C42F046"/>
    <w:rsid w:val="1C44B7DF"/>
    <w:rsid w:val="1C465823"/>
    <w:rsid w:val="1C473462"/>
    <w:rsid w:val="1C47952F"/>
    <w:rsid w:val="1C47B8D3"/>
    <w:rsid w:val="1C489142"/>
    <w:rsid w:val="1C4B01F3"/>
    <w:rsid w:val="1C4CA658"/>
    <w:rsid w:val="1C50B37A"/>
    <w:rsid w:val="1C50E45D"/>
    <w:rsid w:val="1C51BB11"/>
    <w:rsid w:val="1C520E15"/>
    <w:rsid w:val="1C526EE4"/>
    <w:rsid w:val="1C52CC7B"/>
    <w:rsid w:val="1C53CB94"/>
    <w:rsid w:val="1C553422"/>
    <w:rsid w:val="1C559AAD"/>
    <w:rsid w:val="1C572EA2"/>
    <w:rsid w:val="1C58C252"/>
    <w:rsid w:val="1C594C78"/>
    <w:rsid w:val="1C5A2DF9"/>
    <w:rsid w:val="1C5A55F5"/>
    <w:rsid w:val="1C5A91C8"/>
    <w:rsid w:val="1C5AC186"/>
    <w:rsid w:val="1C5BDBA9"/>
    <w:rsid w:val="1C5C78DD"/>
    <w:rsid w:val="1C5E2B55"/>
    <w:rsid w:val="1C5E338D"/>
    <w:rsid w:val="1C5EC51E"/>
    <w:rsid w:val="1C5F2D19"/>
    <w:rsid w:val="1C5FBD8D"/>
    <w:rsid w:val="1C5FCF93"/>
    <w:rsid w:val="1C602313"/>
    <w:rsid w:val="1C603799"/>
    <w:rsid w:val="1C61CEAF"/>
    <w:rsid w:val="1C623BA7"/>
    <w:rsid w:val="1C63E971"/>
    <w:rsid w:val="1C65CF09"/>
    <w:rsid w:val="1C66170A"/>
    <w:rsid w:val="1C6902C8"/>
    <w:rsid w:val="1C6A03D4"/>
    <w:rsid w:val="1C6B07C4"/>
    <w:rsid w:val="1C6C1273"/>
    <w:rsid w:val="1C6C7A39"/>
    <w:rsid w:val="1C6E3EC4"/>
    <w:rsid w:val="1C6EFFCF"/>
    <w:rsid w:val="1C6F1CDC"/>
    <w:rsid w:val="1C6F6819"/>
    <w:rsid w:val="1C6F8D14"/>
    <w:rsid w:val="1C6FC96F"/>
    <w:rsid w:val="1C74993D"/>
    <w:rsid w:val="1C74B9C8"/>
    <w:rsid w:val="1C7561D2"/>
    <w:rsid w:val="1C761C47"/>
    <w:rsid w:val="1C78BDC8"/>
    <w:rsid w:val="1C78DCFD"/>
    <w:rsid w:val="1C7E91C4"/>
    <w:rsid w:val="1C7EE0B1"/>
    <w:rsid w:val="1C7FA588"/>
    <w:rsid w:val="1C805F2D"/>
    <w:rsid w:val="1C80D498"/>
    <w:rsid w:val="1C825192"/>
    <w:rsid w:val="1C82EC9B"/>
    <w:rsid w:val="1C8337F6"/>
    <w:rsid w:val="1C83D81A"/>
    <w:rsid w:val="1C848DCC"/>
    <w:rsid w:val="1C865D47"/>
    <w:rsid w:val="1C86BCEB"/>
    <w:rsid w:val="1C876BCB"/>
    <w:rsid w:val="1C8985E5"/>
    <w:rsid w:val="1C8A349A"/>
    <w:rsid w:val="1C8A4BBD"/>
    <w:rsid w:val="1C8B149C"/>
    <w:rsid w:val="1C8BA7DD"/>
    <w:rsid w:val="1C8D7478"/>
    <w:rsid w:val="1C8DD496"/>
    <w:rsid w:val="1C8EC98A"/>
    <w:rsid w:val="1C923752"/>
    <w:rsid w:val="1C924BBB"/>
    <w:rsid w:val="1C9316C0"/>
    <w:rsid w:val="1C937B94"/>
    <w:rsid w:val="1C93C5C9"/>
    <w:rsid w:val="1C9492E3"/>
    <w:rsid w:val="1C94DB5C"/>
    <w:rsid w:val="1C96E0DA"/>
    <w:rsid w:val="1C973D4E"/>
    <w:rsid w:val="1C98F1BB"/>
    <w:rsid w:val="1C996787"/>
    <w:rsid w:val="1C9985AC"/>
    <w:rsid w:val="1C99D2AF"/>
    <w:rsid w:val="1C9A3989"/>
    <w:rsid w:val="1C9C5F31"/>
    <w:rsid w:val="1C9CE5E5"/>
    <w:rsid w:val="1C9E2FEF"/>
    <w:rsid w:val="1CA5B27F"/>
    <w:rsid w:val="1CA75AEC"/>
    <w:rsid w:val="1CA94F07"/>
    <w:rsid w:val="1CAAA535"/>
    <w:rsid w:val="1CABB16F"/>
    <w:rsid w:val="1CABE37A"/>
    <w:rsid w:val="1CACEA24"/>
    <w:rsid w:val="1CAD1D41"/>
    <w:rsid w:val="1CAD827B"/>
    <w:rsid w:val="1CAE022E"/>
    <w:rsid w:val="1CAE08F1"/>
    <w:rsid w:val="1CAED74D"/>
    <w:rsid w:val="1CAEDA0B"/>
    <w:rsid w:val="1CB05729"/>
    <w:rsid w:val="1CB0F0E8"/>
    <w:rsid w:val="1CB10EBF"/>
    <w:rsid w:val="1CB14039"/>
    <w:rsid w:val="1CB26A82"/>
    <w:rsid w:val="1CB2D392"/>
    <w:rsid w:val="1CB5A0CF"/>
    <w:rsid w:val="1CB663BA"/>
    <w:rsid w:val="1CB73B80"/>
    <w:rsid w:val="1CB93745"/>
    <w:rsid w:val="1CB982DE"/>
    <w:rsid w:val="1CB98CEA"/>
    <w:rsid w:val="1CB9D2D4"/>
    <w:rsid w:val="1CBBE08F"/>
    <w:rsid w:val="1CBCEEE2"/>
    <w:rsid w:val="1CBCFC3A"/>
    <w:rsid w:val="1CBDCB97"/>
    <w:rsid w:val="1CBE0ADC"/>
    <w:rsid w:val="1CBF1111"/>
    <w:rsid w:val="1CBFCDA1"/>
    <w:rsid w:val="1CBFD5A0"/>
    <w:rsid w:val="1CBFEBB9"/>
    <w:rsid w:val="1CC078D4"/>
    <w:rsid w:val="1CC2989F"/>
    <w:rsid w:val="1CC2B143"/>
    <w:rsid w:val="1CC30E39"/>
    <w:rsid w:val="1CC6F2E9"/>
    <w:rsid w:val="1CCB94C8"/>
    <w:rsid w:val="1CCBD04D"/>
    <w:rsid w:val="1CCCBABE"/>
    <w:rsid w:val="1CCDCADB"/>
    <w:rsid w:val="1CCE2BDE"/>
    <w:rsid w:val="1CCF76A1"/>
    <w:rsid w:val="1CD09300"/>
    <w:rsid w:val="1CD0B711"/>
    <w:rsid w:val="1CD15B8D"/>
    <w:rsid w:val="1CD15E4F"/>
    <w:rsid w:val="1CD16AEA"/>
    <w:rsid w:val="1CD21297"/>
    <w:rsid w:val="1CD215DF"/>
    <w:rsid w:val="1CD2F2EB"/>
    <w:rsid w:val="1CD31ED1"/>
    <w:rsid w:val="1CD38319"/>
    <w:rsid w:val="1CD5873E"/>
    <w:rsid w:val="1CD8A8E8"/>
    <w:rsid w:val="1CD95332"/>
    <w:rsid w:val="1CD9AFD1"/>
    <w:rsid w:val="1CD9DD47"/>
    <w:rsid w:val="1CDA5DEC"/>
    <w:rsid w:val="1CDB3669"/>
    <w:rsid w:val="1CDD1F00"/>
    <w:rsid w:val="1CDD7285"/>
    <w:rsid w:val="1CE17EF9"/>
    <w:rsid w:val="1CE18057"/>
    <w:rsid w:val="1CE26B2B"/>
    <w:rsid w:val="1CE2C584"/>
    <w:rsid w:val="1CE39C11"/>
    <w:rsid w:val="1CE3C9FD"/>
    <w:rsid w:val="1CE41958"/>
    <w:rsid w:val="1CE4351F"/>
    <w:rsid w:val="1CE52241"/>
    <w:rsid w:val="1CE56B66"/>
    <w:rsid w:val="1CEADBAA"/>
    <w:rsid w:val="1CEB065A"/>
    <w:rsid w:val="1CEB17B1"/>
    <w:rsid w:val="1CECCD0D"/>
    <w:rsid w:val="1CEE7CCD"/>
    <w:rsid w:val="1CF16401"/>
    <w:rsid w:val="1CF26CB1"/>
    <w:rsid w:val="1CF27121"/>
    <w:rsid w:val="1CF2C683"/>
    <w:rsid w:val="1CF343C6"/>
    <w:rsid w:val="1CF386AB"/>
    <w:rsid w:val="1CF7D891"/>
    <w:rsid w:val="1CFB765A"/>
    <w:rsid w:val="1CFCC69F"/>
    <w:rsid w:val="1CFD36E0"/>
    <w:rsid w:val="1CFD6C31"/>
    <w:rsid w:val="1CFD91A1"/>
    <w:rsid w:val="1CFEA818"/>
    <w:rsid w:val="1CFF4268"/>
    <w:rsid w:val="1CFFA891"/>
    <w:rsid w:val="1D015451"/>
    <w:rsid w:val="1D02667D"/>
    <w:rsid w:val="1D0337E3"/>
    <w:rsid w:val="1D037216"/>
    <w:rsid w:val="1D03D9AB"/>
    <w:rsid w:val="1D04B710"/>
    <w:rsid w:val="1D0597C4"/>
    <w:rsid w:val="1D060055"/>
    <w:rsid w:val="1D06096B"/>
    <w:rsid w:val="1D07F26E"/>
    <w:rsid w:val="1D08BA45"/>
    <w:rsid w:val="1D0AD866"/>
    <w:rsid w:val="1D0D3E47"/>
    <w:rsid w:val="1D0D5DA7"/>
    <w:rsid w:val="1D0E044B"/>
    <w:rsid w:val="1D0E5F06"/>
    <w:rsid w:val="1D111A13"/>
    <w:rsid w:val="1D124043"/>
    <w:rsid w:val="1D125891"/>
    <w:rsid w:val="1D134DC4"/>
    <w:rsid w:val="1D155BDA"/>
    <w:rsid w:val="1D164351"/>
    <w:rsid w:val="1D176AF0"/>
    <w:rsid w:val="1D17D6FE"/>
    <w:rsid w:val="1D180696"/>
    <w:rsid w:val="1D1926C9"/>
    <w:rsid w:val="1D1968F8"/>
    <w:rsid w:val="1D19774D"/>
    <w:rsid w:val="1D1A660D"/>
    <w:rsid w:val="1D1B3329"/>
    <w:rsid w:val="1D1CACD4"/>
    <w:rsid w:val="1D1CB3DD"/>
    <w:rsid w:val="1D1D0380"/>
    <w:rsid w:val="1D20D484"/>
    <w:rsid w:val="1D218A34"/>
    <w:rsid w:val="1D221E8D"/>
    <w:rsid w:val="1D228578"/>
    <w:rsid w:val="1D22E04B"/>
    <w:rsid w:val="1D230828"/>
    <w:rsid w:val="1D238FFF"/>
    <w:rsid w:val="1D244B96"/>
    <w:rsid w:val="1D2482DD"/>
    <w:rsid w:val="1D25FFAD"/>
    <w:rsid w:val="1D26C8DC"/>
    <w:rsid w:val="1D2983DB"/>
    <w:rsid w:val="1D2A21D7"/>
    <w:rsid w:val="1D2AE2D5"/>
    <w:rsid w:val="1D2EBF37"/>
    <w:rsid w:val="1D2F8B7A"/>
    <w:rsid w:val="1D313D94"/>
    <w:rsid w:val="1D314747"/>
    <w:rsid w:val="1D31F2D2"/>
    <w:rsid w:val="1D33A1F9"/>
    <w:rsid w:val="1D33D0FC"/>
    <w:rsid w:val="1D34E56A"/>
    <w:rsid w:val="1D384196"/>
    <w:rsid w:val="1D38D06A"/>
    <w:rsid w:val="1D3AD392"/>
    <w:rsid w:val="1D3E046B"/>
    <w:rsid w:val="1D3EAA77"/>
    <w:rsid w:val="1D3EC2ED"/>
    <w:rsid w:val="1D3F19EE"/>
    <w:rsid w:val="1D40852C"/>
    <w:rsid w:val="1D45EB28"/>
    <w:rsid w:val="1D469189"/>
    <w:rsid w:val="1D47A731"/>
    <w:rsid w:val="1D488D9C"/>
    <w:rsid w:val="1D48E2D4"/>
    <w:rsid w:val="1D4955B9"/>
    <w:rsid w:val="1D4A0015"/>
    <w:rsid w:val="1D4B1461"/>
    <w:rsid w:val="1D4B788B"/>
    <w:rsid w:val="1D4D265D"/>
    <w:rsid w:val="1D4F1D26"/>
    <w:rsid w:val="1D502E0E"/>
    <w:rsid w:val="1D508860"/>
    <w:rsid w:val="1D512C34"/>
    <w:rsid w:val="1D527808"/>
    <w:rsid w:val="1D528E48"/>
    <w:rsid w:val="1D52AE60"/>
    <w:rsid w:val="1D52DDF3"/>
    <w:rsid w:val="1D52FCEF"/>
    <w:rsid w:val="1D531ADC"/>
    <w:rsid w:val="1D5322AC"/>
    <w:rsid w:val="1D53FE39"/>
    <w:rsid w:val="1D54AA31"/>
    <w:rsid w:val="1D54FEA2"/>
    <w:rsid w:val="1D55334C"/>
    <w:rsid w:val="1D553B6D"/>
    <w:rsid w:val="1D568F78"/>
    <w:rsid w:val="1D587FB2"/>
    <w:rsid w:val="1D5911F7"/>
    <w:rsid w:val="1D5A7958"/>
    <w:rsid w:val="1D5D4AE6"/>
    <w:rsid w:val="1D5DC123"/>
    <w:rsid w:val="1D5E6E0A"/>
    <w:rsid w:val="1D5E8882"/>
    <w:rsid w:val="1D611696"/>
    <w:rsid w:val="1D612487"/>
    <w:rsid w:val="1D622863"/>
    <w:rsid w:val="1D626778"/>
    <w:rsid w:val="1D627220"/>
    <w:rsid w:val="1D66ABC9"/>
    <w:rsid w:val="1D68B875"/>
    <w:rsid w:val="1D69720C"/>
    <w:rsid w:val="1D6A3829"/>
    <w:rsid w:val="1D6AFCAC"/>
    <w:rsid w:val="1D6B5764"/>
    <w:rsid w:val="1D6B5C2E"/>
    <w:rsid w:val="1D6C3211"/>
    <w:rsid w:val="1D6E2EEF"/>
    <w:rsid w:val="1D6EC92C"/>
    <w:rsid w:val="1D6F2C6F"/>
    <w:rsid w:val="1D6F4587"/>
    <w:rsid w:val="1D6F6396"/>
    <w:rsid w:val="1D6F72AF"/>
    <w:rsid w:val="1D6F7C8E"/>
    <w:rsid w:val="1D701429"/>
    <w:rsid w:val="1D70EB6D"/>
    <w:rsid w:val="1D725AAE"/>
    <w:rsid w:val="1D7291BD"/>
    <w:rsid w:val="1D72A40D"/>
    <w:rsid w:val="1D737CF9"/>
    <w:rsid w:val="1D73E767"/>
    <w:rsid w:val="1D7488CA"/>
    <w:rsid w:val="1D74FA42"/>
    <w:rsid w:val="1D7A27A7"/>
    <w:rsid w:val="1D7A39D6"/>
    <w:rsid w:val="1D7BF614"/>
    <w:rsid w:val="1D7C1BED"/>
    <w:rsid w:val="1D7C32EC"/>
    <w:rsid w:val="1D7C98A1"/>
    <w:rsid w:val="1D7CC132"/>
    <w:rsid w:val="1D7E7769"/>
    <w:rsid w:val="1D7E7B86"/>
    <w:rsid w:val="1D7F15D2"/>
    <w:rsid w:val="1D7F3E78"/>
    <w:rsid w:val="1D812512"/>
    <w:rsid w:val="1D8282E2"/>
    <w:rsid w:val="1D845432"/>
    <w:rsid w:val="1D84859B"/>
    <w:rsid w:val="1D84C53E"/>
    <w:rsid w:val="1D84E996"/>
    <w:rsid w:val="1D852133"/>
    <w:rsid w:val="1D855CD4"/>
    <w:rsid w:val="1D86DCAB"/>
    <w:rsid w:val="1D88D019"/>
    <w:rsid w:val="1D89556E"/>
    <w:rsid w:val="1D8A2A73"/>
    <w:rsid w:val="1D8BD4CC"/>
    <w:rsid w:val="1D8BF8DD"/>
    <w:rsid w:val="1D8C6308"/>
    <w:rsid w:val="1D8E961B"/>
    <w:rsid w:val="1D902D2C"/>
    <w:rsid w:val="1D910077"/>
    <w:rsid w:val="1D91A85E"/>
    <w:rsid w:val="1D924FAC"/>
    <w:rsid w:val="1D9251C9"/>
    <w:rsid w:val="1D929FDB"/>
    <w:rsid w:val="1D9469B0"/>
    <w:rsid w:val="1D9555DD"/>
    <w:rsid w:val="1D961F44"/>
    <w:rsid w:val="1D9782BF"/>
    <w:rsid w:val="1D979FD3"/>
    <w:rsid w:val="1D98B049"/>
    <w:rsid w:val="1D991E9A"/>
    <w:rsid w:val="1D9991D0"/>
    <w:rsid w:val="1D9A5046"/>
    <w:rsid w:val="1D9C5FFA"/>
    <w:rsid w:val="1D9CCBCC"/>
    <w:rsid w:val="1D9DD3A8"/>
    <w:rsid w:val="1D9E6D11"/>
    <w:rsid w:val="1D9F1363"/>
    <w:rsid w:val="1D9F9879"/>
    <w:rsid w:val="1D9FD2D7"/>
    <w:rsid w:val="1DA145EE"/>
    <w:rsid w:val="1DA1A733"/>
    <w:rsid w:val="1DA1F735"/>
    <w:rsid w:val="1DA482C2"/>
    <w:rsid w:val="1DA6EC2B"/>
    <w:rsid w:val="1DA802BA"/>
    <w:rsid w:val="1DAB5D3E"/>
    <w:rsid w:val="1DAC462B"/>
    <w:rsid w:val="1DAD4B54"/>
    <w:rsid w:val="1DAD6FE1"/>
    <w:rsid w:val="1DADF272"/>
    <w:rsid w:val="1DAEDC37"/>
    <w:rsid w:val="1DAF41C6"/>
    <w:rsid w:val="1DB0DA1E"/>
    <w:rsid w:val="1DB2D2E4"/>
    <w:rsid w:val="1DB34626"/>
    <w:rsid w:val="1DB40064"/>
    <w:rsid w:val="1DB452BA"/>
    <w:rsid w:val="1DB472D8"/>
    <w:rsid w:val="1DB572B9"/>
    <w:rsid w:val="1DB6586B"/>
    <w:rsid w:val="1DB6C54A"/>
    <w:rsid w:val="1DB77EFD"/>
    <w:rsid w:val="1DB7D54E"/>
    <w:rsid w:val="1DB7FBB6"/>
    <w:rsid w:val="1DB87AAD"/>
    <w:rsid w:val="1DBA84B3"/>
    <w:rsid w:val="1DBBA9D2"/>
    <w:rsid w:val="1DBC23DD"/>
    <w:rsid w:val="1DBE0AD4"/>
    <w:rsid w:val="1DBE1A5E"/>
    <w:rsid w:val="1DBE593D"/>
    <w:rsid w:val="1DBF9987"/>
    <w:rsid w:val="1DC0A959"/>
    <w:rsid w:val="1DC0CBCB"/>
    <w:rsid w:val="1DC1083E"/>
    <w:rsid w:val="1DC234E9"/>
    <w:rsid w:val="1DC311F2"/>
    <w:rsid w:val="1DC32C38"/>
    <w:rsid w:val="1DC4D185"/>
    <w:rsid w:val="1DC5AC34"/>
    <w:rsid w:val="1DC5CA47"/>
    <w:rsid w:val="1DC6121E"/>
    <w:rsid w:val="1DC6A47A"/>
    <w:rsid w:val="1DC7569A"/>
    <w:rsid w:val="1DC84C99"/>
    <w:rsid w:val="1DCA5017"/>
    <w:rsid w:val="1DCA6B59"/>
    <w:rsid w:val="1DCBB3B3"/>
    <w:rsid w:val="1DCCED18"/>
    <w:rsid w:val="1DCCF7F2"/>
    <w:rsid w:val="1DCD3686"/>
    <w:rsid w:val="1DCD4EA8"/>
    <w:rsid w:val="1DCD6804"/>
    <w:rsid w:val="1DCDFFF8"/>
    <w:rsid w:val="1DCE7585"/>
    <w:rsid w:val="1DD01CA0"/>
    <w:rsid w:val="1DD0BA0A"/>
    <w:rsid w:val="1DD127C3"/>
    <w:rsid w:val="1DD476BE"/>
    <w:rsid w:val="1DD4DE71"/>
    <w:rsid w:val="1DD63BD0"/>
    <w:rsid w:val="1DD7AAF7"/>
    <w:rsid w:val="1DD9C245"/>
    <w:rsid w:val="1DDAAECC"/>
    <w:rsid w:val="1DDCA855"/>
    <w:rsid w:val="1DDD4C13"/>
    <w:rsid w:val="1DDDDAFF"/>
    <w:rsid w:val="1DDE25EC"/>
    <w:rsid w:val="1DDE7B26"/>
    <w:rsid w:val="1DDF2649"/>
    <w:rsid w:val="1DDF99C7"/>
    <w:rsid w:val="1DE00273"/>
    <w:rsid w:val="1DE21407"/>
    <w:rsid w:val="1DE44D93"/>
    <w:rsid w:val="1DE57BA0"/>
    <w:rsid w:val="1DE6E710"/>
    <w:rsid w:val="1DE6EDE4"/>
    <w:rsid w:val="1DE7C67D"/>
    <w:rsid w:val="1DEAF575"/>
    <w:rsid w:val="1DEB073D"/>
    <w:rsid w:val="1DEDAC34"/>
    <w:rsid w:val="1DF19B40"/>
    <w:rsid w:val="1DF33316"/>
    <w:rsid w:val="1DF3B816"/>
    <w:rsid w:val="1DF7102D"/>
    <w:rsid w:val="1DF7D59C"/>
    <w:rsid w:val="1DF8EE76"/>
    <w:rsid w:val="1DFA90DC"/>
    <w:rsid w:val="1DFC0400"/>
    <w:rsid w:val="1DFC1A2A"/>
    <w:rsid w:val="1DFD8D30"/>
    <w:rsid w:val="1DFDB669"/>
    <w:rsid w:val="1E0049C0"/>
    <w:rsid w:val="1E01B446"/>
    <w:rsid w:val="1E01E353"/>
    <w:rsid w:val="1E024C65"/>
    <w:rsid w:val="1E02EF6E"/>
    <w:rsid w:val="1E063F23"/>
    <w:rsid w:val="1E091275"/>
    <w:rsid w:val="1E0EFAD8"/>
    <w:rsid w:val="1E103339"/>
    <w:rsid w:val="1E12B74F"/>
    <w:rsid w:val="1E13AA53"/>
    <w:rsid w:val="1E13C501"/>
    <w:rsid w:val="1E15309D"/>
    <w:rsid w:val="1E156F90"/>
    <w:rsid w:val="1E16066C"/>
    <w:rsid w:val="1E18943B"/>
    <w:rsid w:val="1E195D0A"/>
    <w:rsid w:val="1E1CA7B3"/>
    <w:rsid w:val="1E1D90AC"/>
    <w:rsid w:val="1E1E461A"/>
    <w:rsid w:val="1E1F54F7"/>
    <w:rsid w:val="1E1F7823"/>
    <w:rsid w:val="1E22148A"/>
    <w:rsid w:val="1E243FB8"/>
    <w:rsid w:val="1E2639D9"/>
    <w:rsid w:val="1E274EAA"/>
    <w:rsid w:val="1E275999"/>
    <w:rsid w:val="1E281FCD"/>
    <w:rsid w:val="1E2961B1"/>
    <w:rsid w:val="1E298C4A"/>
    <w:rsid w:val="1E2B0819"/>
    <w:rsid w:val="1E2B941E"/>
    <w:rsid w:val="1E2CFFDB"/>
    <w:rsid w:val="1E2D5F1A"/>
    <w:rsid w:val="1E2DDAE5"/>
    <w:rsid w:val="1E2FD567"/>
    <w:rsid w:val="1E2FD691"/>
    <w:rsid w:val="1E301753"/>
    <w:rsid w:val="1E3069CE"/>
    <w:rsid w:val="1E31E59F"/>
    <w:rsid w:val="1E320DB7"/>
    <w:rsid w:val="1E348FEA"/>
    <w:rsid w:val="1E350CD7"/>
    <w:rsid w:val="1E3576FB"/>
    <w:rsid w:val="1E36FC5D"/>
    <w:rsid w:val="1E37038C"/>
    <w:rsid w:val="1E38AA1B"/>
    <w:rsid w:val="1E38F50C"/>
    <w:rsid w:val="1E3A21AB"/>
    <w:rsid w:val="1E3CC4B5"/>
    <w:rsid w:val="1E3D70BF"/>
    <w:rsid w:val="1E3DAE5F"/>
    <w:rsid w:val="1E415048"/>
    <w:rsid w:val="1E41C06D"/>
    <w:rsid w:val="1E41E998"/>
    <w:rsid w:val="1E42E3EB"/>
    <w:rsid w:val="1E431C34"/>
    <w:rsid w:val="1E459DCC"/>
    <w:rsid w:val="1E467F44"/>
    <w:rsid w:val="1E47FBE5"/>
    <w:rsid w:val="1E48A7AA"/>
    <w:rsid w:val="1E48C195"/>
    <w:rsid w:val="1E4ACB87"/>
    <w:rsid w:val="1E4B9E08"/>
    <w:rsid w:val="1E4CCFDC"/>
    <w:rsid w:val="1E4D81FB"/>
    <w:rsid w:val="1E4EC1EF"/>
    <w:rsid w:val="1E4F711A"/>
    <w:rsid w:val="1E504B76"/>
    <w:rsid w:val="1E507D9E"/>
    <w:rsid w:val="1E508D82"/>
    <w:rsid w:val="1E50E718"/>
    <w:rsid w:val="1E520509"/>
    <w:rsid w:val="1E52CB63"/>
    <w:rsid w:val="1E54262D"/>
    <w:rsid w:val="1E546BEC"/>
    <w:rsid w:val="1E55B198"/>
    <w:rsid w:val="1E55BB2C"/>
    <w:rsid w:val="1E564AE6"/>
    <w:rsid w:val="1E569F83"/>
    <w:rsid w:val="1E5707A3"/>
    <w:rsid w:val="1E570CAD"/>
    <w:rsid w:val="1E577F91"/>
    <w:rsid w:val="1E57CCAD"/>
    <w:rsid w:val="1E597FF2"/>
    <w:rsid w:val="1E5A817B"/>
    <w:rsid w:val="1E5A8AC5"/>
    <w:rsid w:val="1E5D1396"/>
    <w:rsid w:val="1E5D5267"/>
    <w:rsid w:val="1E5D9E8C"/>
    <w:rsid w:val="1E5DFCE4"/>
    <w:rsid w:val="1E5F1828"/>
    <w:rsid w:val="1E5F9911"/>
    <w:rsid w:val="1E5FBDBB"/>
    <w:rsid w:val="1E60A9FE"/>
    <w:rsid w:val="1E61594D"/>
    <w:rsid w:val="1E63A93D"/>
    <w:rsid w:val="1E6529EF"/>
    <w:rsid w:val="1E6542DC"/>
    <w:rsid w:val="1E65D332"/>
    <w:rsid w:val="1E6686A2"/>
    <w:rsid w:val="1E67CA96"/>
    <w:rsid w:val="1E6BD536"/>
    <w:rsid w:val="1E6C444F"/>
    <w:rsid w:val="1E6C5A73"/>
    <w:rsid w:val="1E6D0C73"/>
    <w:rsid w:val="1E6EAFF3"/>
    <w:rsid w:val="1E6F70C6"/>
    <w:rsid w:val="1E718762"/>
    <w:rsid w:val="1E73A423"/>
    <w:rsid w:val="1E741ECD"/>
    <w:rsid w:val="1E764196"/>
    <w:rsid w:val="1E767DF0"/>
    <w:rsid w:val="1E78C382"/>
    <w:rsid w:val="1E7A04D3"/>
    <w:rsid w:val="1E7ADC8D"/>
    <w:rsid w:val="1E7BC6BA"/>
    <w:rsid w:val="1E7CBDB4"/>
    <w:rsid w:val="1E7CC707"/>
    <w:rsid w:val="1E7D52F9"/>
    <w:rsid w:val="1E7ECB26"/>
    <w:rsid w:val="1E7EE4FD"/>
    <w:rsid w:val="1E7F329F"/>
    <w:rsid w:val="1E803DF1"/>
    <w:rsid w:val="1E806AA2"/>
    <w:rsid w:val="1E811597"/>
    <w:rsid w:val="1E862E2D"/>
    <w:rsid w:val="1E869BF8"/>
    <w:rsid w:val="1E86D56C"/>
    <w:rsid w:val="1E88CAA0"/>
    <w:rsid w:val="1E8990B3"/>
    <w:rsid w:val="1E8CA7DA"/>
    <w:rsid w:val="1E8CE92B"/>
    <w:rsid w:val="1E8D710E"/>
    <w:rsid w:val="1E8F404E"/>
    <w:rsid w:val="1E8F77D2"/>
    <w:rsid w:val="1E9140AE"/>
    <w:rsid w:val="1E919179"/>
    <w:rsid w:val="1E9486D9"/>
    <w:rsid w:val="1E9633F6"/>
    <w:rsid w:val="1E989336"/>
    <w:rsid w:val="1EA011CA"/>
    <w:rsid w:val="1EA07000"/>
    <w:rsid w:val="1EA0EE4E"/>
    <w:rsid w:val="1EA22F83"/>
    <w:rsid w:val="1EA38226"/>
    <w:rsid w:val="1EA38FF6"/>
    <w:rsid w:val="1EA3A8D0"/>
    <w:rsid w:val="1EA582E9"/>
    <w:rsid w:val="1EA5B885"/>
    <w:rsid w:val="1EA63C65"/>
    <w:rsid w:val="1EA73C96"/>
    <w:rsid w:val="1EA9B158"/>
    <w:rsid w:val="1EAA8062"/>
    <w:rsid w:val="1EABD072"/>
    <w:rsid w:val="1EAC5650"/>
    <w:rsid w:val="1EACE2DA"/>
    <w:rsid w:val="1EAD4865"/>
    <w:rsid w:val="1EAD86D5"/>
    <w:rsid w:val="1EADD6C4"/>
    <w:rsid w:val="1EAF30B5"/>
    <w:rsid w:val="1EAF4A6B"/>
    <w:rsid w:val="1EAFA5EE"/>
    <w:rsid w:val="1EB16629"/>
    <w:rsid w:val="1EB19184"/>
    <w:rsid w:val="1EB1AB71"/>
    <w:rsid w:val="1EB1D678"/>
    <w:rsid w:val="1EB1D8F2"/>
    <w:rsid w:val="1EB59530"/>
    <w:rsid w:val="1EB5A875"/>
    <w:rsid w:val="1EB65DF7"/>
    <w:rsid w:val="1EB6AEE0"/>
    <w:rsid w:val="1EB6F465"/>
    <w:rsid w:val="1EB7CE83"/>
    <w:rsid w:val="1EB87B21"/>
    <w:rsid w:val="1EBA4304"/>
    <w:rsid w:val="1EBA6CDD"/>
    <w:rsid w:val="1EBB3B62"/>
    <w:rsid w:val="1EBEF414"/>
    <w:rsid w:val="1EC0B090"/>
    <w:rsid w:val="1EC123A9"/>
    <w:rsid w:val="1EC16769"/>
    <w:rsid w:val="1EC1BA3C"/>
    <w:rsid w:val="1EC23357"/>
    <w:rsid w:val="1EC39C55"/>
    <w:rsid w:val="1EC51C0C"/>
    <w:rsid w:val="1EC5B2EF"/>
    <w:rsid w:val="1EC6CED5"/>
    <w:rsid w:val="1EC87342"/>
    <w:rsid w:val="1ECA7345"/>
    <w:rsid w:val="1ECD3DEC"/>
    <w:rsid w:val="1ECDB6E9"/>
    <w:rsid w:val="1ECDD018"/>
    <w:rsid w:val="1ECE94EF"/>
    <w:rsid w:val="1ECFC61F"/>
    <w:rsid w:val="1ED1E197"/>
    <w:rsid w:val="1ED41430"/>
    <w:rsid w:val="1ED45CEB"/>
    <w:rsid w:val="1ED4BE61"/>
    <w:rsid w:val="1ED7B3C7"/>
    <w:rsid w:val="1ED7E19A"/>
    <w:rsid w:val="1EDC93D0"/>
    <w:rsid w:val="1EDCB2F3"/>
    <w:rsid w:val="1EDCC8FC"/>
    <w:rsid w:val="1EE02828"/>
    <w:rsid w:val="1EE02EDF"/>
    <w:rsid w:val="1EE1693B"/>
    <w:rsid w:val="1EE19787"/>
    <w:rsid w:val="1EE40116"/>
    <w:rsid w:val="1EE57434"/>
    <w:rsid w:val="1EE5D8E7"/>
    <w:rsid w:val="1EE6F69B"/>
    <w:rsid w:val="1EE73CA6"/>
    <w:rsid w:val="1EE741D2"/>
    <w:rsid w:val="1EE77198"/>
    <w:rsid w:val="1EEB8E6F"/>
    <w:rsid w:val="1EEB988F"/>
    <w:rsid w:val="1EEC245A"/>
    <w:rsid w:val="1EEC2EA2"/>
    <w:rsid w:val="1EED7DF9"/>
    <w:rsid w:val="1EF09BAD"/>
    <w:rsid w:val="1EF16686"/>
    <w:rsid w:val="1EF19049"/>
    <w:rsid w:val="1EF1D5C9"/>
    <w:rsid w:val="1EF2F35A"/>
    <w:rsid w:val="1EF3A639"/>
    <w:rsid w:val="1EF41DCB"/>
    <w:rsid w:val="1EF499F5"/>
    <w:rsid w:val="1EF49FDA"/>
    <w:rsid w:val="1EF54E66"/>
    <w:rsid w:val="1EF57386"/>
    <w:rsid w:val="1EF6899D"/>
    <w:rsid w:val="1EF87CDC"/>
    <w:rsid w:val="1EF97529"/>
    <w:rsid w:val="1EFA55C8"/>
    <w:rsid w:val="1EFBE165"/>
    <w:rsid w:val="1EFCCBB9"/>
    <w:rsid w:val="1EFD921D"/>
    <w:rsid w:val="1EFDB138"/>
    <w:rsid w:val="1EFF55C3"/>
    <w:rsid w:val="1F00A729"/>
    <w:rsid w:val="1F01F167"/>
    <w:rsid w:val="1F01F6AF"/>
    <w:rsid w:val="1F051472"/>
    <w:rsid w:val="1F061F49"/>
    <w:rsid w:val="1F066B36"/>
    <w:rsid w:val="1F082F76"/>
    <w:rsid w:val="1F09B63A"/>
    <w:rsid w:val="1F0AD37F"/>
    <w:rsid w:val="1F0B0C7D"/>
    <w:rsid w:val="1F0C26F4"/>
    <w:rsid w:val="1F0C4EF2"/>
    <w:rsid w:val="1F0C7C73"/>
    <w:rsid w:val="1F0DA978"/>
    <w:rsid w:val="1F101D56"/>
    <w:rsid w:val="1F111A92"/>
    <w:rsid w:val="1F1171E1"/>
    <w:rsid w:val="1F1223CA"/>
    <w:rsid w:val="1F12BF08"/>
    <w:rsid w:val="1F13C69D"/>
    <w:rsid w:val="1F159FC4"/>
    <w:rsid w:val="1F17ED11"/>
    <w:rsid w:val="1F18E8C6"/>
    <w:rsid w:val="1F1A4A49"/>
    <w:rsid w:val="1F1A74CB"/>
    <w:rsid w:val="1F1B0C29"/>
    <w:rsid w:val="1F1D42A8"/>
    <w:rsid w:val="1F202955"/>
    <w:rsid w:val="1F20B0DB"/>
    <w:rsid w:val="1F21CAB6"/>
    <w:rsid w:val="1F2297FF"/>
    <w:rsid w:val="1F22BE6D"/>
    <w:rsid w:val="1F2333F9"/>
    <w:rsid w:val="1F24E91A"/>
    <w:rsid w:val="1F256A3D"/>
    <w:rsid w:val="1F267670"/>
    <w:rsid w:val="1F280581"/>
    <w:rsid w:val="1F288164"/>
    <w:rsid w:val="1F2CD0BE"/>
    <w:rsid w:val="1F2E772F"/>
    <w:rsid w:val="1F2EADB7"/>
    <w:rsid w:val="1F30144F"/>
    <w:rsid w:val="1F31437D"/>
    <w:rsid w:val="1F3270FD"/>
    <w:rsid w:val="1F348D7A"/>
    <w:rsid w:val="1F352356"/>
    <w:rsid w:val="1F358A32"/>
    <w:rsid w:val="1F35A5F2"/>
    <w:rsid w:val="1F37B788"/>
    <w:rsid w:val="1F37D5F3"/>
    <w:rsid w:val="1F37D867"/>
    <w:rsid w:val="1F384640"/>
    <w:rsid w:val="1F3ACA78"/>
    <w:rsid w:val="1F3AF668"/>
    <w:rsid w:val="1F3B90E3"/>
    <w:rsid w:val="1F3D291F"/>
    <w:rsid w:val="1F3F8BF4"/>
    <w:rsid w:val="1F3FD646"/>
    <w:rsid w:val="1F40050F"/>
    <w:rsid w:val="1F419068"/>
    <w:rsid w:val="1F450EF3"/>
    <w:rsid w:val="1F45DD3F"/>
    <w:rsid w:val="1F47D967"/>
    <w:rsid w:val="1F4801AC"/>
    <w:rsid w:val="1F48A395"/>
    <w:rsid w:val="1F4CBC2F"/>
    <w:rsid w:val="1F500905"/>
    <w:rsid w:val="1F510411"/>
    <w:rsid w:val="1F5188D6"/>
    <w:rsid w:val="1F52154B"/>
    <w:rsid w:val="1F522A84"/>
    <w:rsid w:val="1F52500C"/>
    <w:rsid w:val="1F525EC8"/>
    <w:rsid w:val="1F533E43"/>
    <w:rsid w:val="1F5501E5"/>
    <w:rsid w:val="1F559728"/>
    <w:rsid w:val="1F56501E"/>
    <w:rsid w:val="1F5BB701"/>
    <w:rsid w:val="1F5C0C64"/>
    <w:rsid w:val="1F5C6FBE"/>
    <w:rsid w:val="1F5DDFF4"/>
    <w:rsid w:val="1F5F2CC7"/>
    <w:rsid w:val="1F610D75"/>
    <w:rsid w:val="1F6548DF"/>
    <w:rsid w:val="1F66B70C"/>
    <w:rsid w:val="1F66BAF1"/>
    <w:rsid w:val="1F67D150"/>
    <w:rsid w:val="1F6A79A8"/>
    <w:rsid w:val="1F6A93F8"/>
    <w:rsid w:val="1F6AA8F4"/>
    <w:rsid w:val="1F6B3B7E"/>
    <w:rsid w:val="1F6B574E"/>
    <w:rsid w:val="1F6D3D77"/>
    <w:rsid w:val="1F6D4054"/>
    <w:rsid w:val="1F6DC206"/>
    <w:rsid w:val="1F6E12A9"/>
    <w:rsid w:val="1F6E84D0"/>
    <w:rsid w:val="1F6EA890"/>
    <w:rsid w:val="1F6F8FFF"/>
    <w:rsid w:val="1F6FABF5"/>
    <w:rsid w:val="1F7029C1"/>
    <w:rsid w:val="1F72CE3A"/>
    <w:rsid w:val="1F74352C"/>
    <w:rsid w:val="1F75B0FC"/>
    <w:rsid w:val="1F7625FE"/>
    <w:rsid w:val="1F76BC46"/>
    <w:rsid w:val="1F77AEF0"/>
    <w:rsid w:val="1F77AFD9"/>
    <w:rsid w:val="1F77B755"/>
    <w:rsid w:val="1F7939C9"/>
    <w:rsid w:val="1F7A4B87"/>
    <w:rsid w:val="1F7A6A72"/>
    <w:rsid w:val="1F7B8D47"/>
    <w:rsid w:val="1F7B94A6"/>
    <w:rsid w:val="1F7E91EB"/>
    <w:rsid w:val="1F7F7A47"/>
    <w:rsid w:val="1F7FA9E7"/>
    <w:rsid w:val="1F7FCA2C"/>
    <w:rsid w:val="1F7FEF64"/>
    <w:rsid w:val="1F80688E"/>
    <w:rsid w:val="1F80A9E8"/>
    <w:rsid w:val="1F81D976"/>
    <w:rsid w:val="1F81E89A"/>
    <w:rsid w:val="1F822ADE"/>
    <w:rsid w:val="1F824DE1"/>
    <w:rsid w:val="1F82F007"/>
    <w:rsid w:val="1F835555"/>
    <w:rsid w:val="1F8549D7"/>
    <w:rsid w:val="1F877138"/>
    <w:rsid w:val="1F880EF0"/>
    <w:rsid w:val="1F88FA50"/>
    <w:rsid w:val="1F899490"/>
    <w:rsid w:val="1F89DF7D"/>
    <w:rsid w:val="1F8AC8AC"/>
    <w:rsid w:val="1F8B037B"/>
    <w:rsid w:val="1F8C00EA"/>
    <w:rsid w:val="1F8C3CAC"/>
    <w:rsid w:val="1F8DCC0C"/>
    <w:rsid w:val="1F9144C7"/>
    <w:rsid w:val="1F917EFB"/>
    <w:rsid w:val="1F93A5FD"/>
    <w:rsid w:val="1F94A0EB"/>
    <w:rsid w:val="1F94B7A8"/>
    <w:rsid w:val="1F983832"/>
    <w:rsid w:val="1F98E654"/>
    <w:rsid w:val="1F991183"/>
    <w:rsid w:val="1F99A10F"/>
    <w:rsid w:val="1F9A6C46"/>
    <w:rsid w:val="1F9AC8F4"/>
    <w:rsid w:val="1F9B88A0"/>
    <w:rsid w:val="1F9CD0F8"/>
    <w:rsid w:val="1F9D23ED"/>
    <w:rsid w:val="1F9F0598"/>
    <w:rsid w:val="1F9F8711"/>
    <w:rsid w:val="1FA0FF24"/>
    <w:rsid w:val="1FA1D225"/>
    <w:rsid w:val="1FA2ACBB"/>
    <w:rsid w:val="1FA426C0"/>
    <w:rsid w:val="1FA55AAB"/>
    <w:rsid w:val="1FA7DD2A"/>
    <w:rsid w:val="1FA84B03"/>
    <w:rsid w:val="1FAADFA5"/>
    <w:rsid w:val="1FAB642B"/>
    <w:rsid w:val="1FAB9F75"/>
    <w:rsid w:val="1FAF306E"/>
    <w:rsid w:val="1FAF4AEB"/>
    <w:rsid w:val="1FB180DA"/>
    <w:rsid w:val="1FB2CFC9"/>
    <w:rsid w:val="1FB418DC"/>
    <w:rsid w:val="1FB6489D"/>
    <w:rsid w:val="1FB7034E"/>
    <w:rsid w:val="1FB74C17"/>
    <w:rsid w:val="1FB7B0ED"/>
    <w:rsid w:val="1FB81809"/>
    <w:rsid w:val="1FB84D08"/>
    <w:rsid w:val="1FB8DBB0"/>
    <w:rsid w:val="1FBAA14B"/>
    <w:rsid w:val="1FBD3146"/>
    <w:rsid w:val="1FBFED2B"/>
    <w:rsid w:val="1FC02B58"/>
    <w:rsid w:val="1FC0F821"/>
    <w:rsid w:val="1FC3D24C"/>
    <w:rsid w:val="1FC6025D"/>
    <w:rsid w:val="1FC6D581"/>
    <w:rsid w:val="1FC8DC3B"/>
    <w:rsid w:val="1FC950B7"/>
    <w:rsid w:val="1FCA888C"/>
    <w:rsid w:val="1FCC943F"/>
    <w:rsid w:val="1FCE068A"/>
    <w:rsid w:val="1FCEA58C"/>
    <w:rsid w:val="1FCF8DB0"/>
    <w:rsid w:val="1FD03754"/>
    <w:rsid w:val="1FD0F3F9"/>
    <w:rsid w:val="1FD118CF"/>
    <w:rsid w:val="1FD40B46"/>
    <w:rsid w:val="1FD5C292"/>
    <w:rsid w:val="1FD64CF3"/>
    <w:rsid w:val="1FD6A205"/>
    <w:rsid w:val="1FD82202"/>
    <w:rsid w:val="1FD88003"/>
    <w:rsid w:val="1FD8B755"/>
    <w:rsid w:val="1FD96B64"/>
    <w:rsid w:val="1FDCED3F"/>
    <w:rsid w:val="1FDD27F2"/>
    <w:rsid w:val="1FDE2DA5"/>
    <w:rsid w:val="1FDE5DE1"/>
    <w:rsid w:val="1FDF0672"/>
    <w:rsid w:val="1FDF130C"/>
    <w:rsid w:val="1FE16B44"/>
    <w:rsid w:val="1FE4EA1E"/>
    <w:rsid w:val="1FE6169F"/>
    <w:rsid w:val="1FE7F4EB"/>
    <w:rsid w:val="1FE87FDF"/>
    <w:rsid w:val="1FE99ACB"/>
    <w:rsid w:val="1FEE585D"/>
    <w:rsid w:val="1FEE92FC"/>
    <w:rsid w:val="1FF0EB18"/>
    <w:rsid w:val="1FF2A178"/>
    <w:rsid w:val="1FF43954"/>
    <w:rsid w:val="1FF51773"/>
    <w:rsid w:val="1FF871BF"/>
    <w:rsid w:val="1FF92F93"/>
    <w:rsid w:val="1FF93168"/>
    <w:rsid w:val="1FFA967D"/>
    <w:rsid w:val="1FFC533E"/>
    <w:rsid w:val="1FFE2E44"/>
    <w:rsid w:val="1FFEE7E5"/>
    <w:rsid w:val="2000AAD5"/>
    <w:rsid w:val="20021FA6"/>
    <w:rsid w:val="20026A18"/>
    <w:rsid w:val="2008A921"/>
    <w:rsid w:val="2008AB9A"/>
    <w:rsid w:val="20095D75"/>
    <w:rsid w:val="2009FAF4"/>
    <w:rsid w:val="200B390C"/>
    <w:rsid w:val="200B3CE0"/>
    <w:rsid w:val="200C173D"/>
    <w:rsid w:val="200D9D3C"/>
    <w:rsid w:val="200EE173"/>
    <w:rsid w:val="2010060D"/>
    <w:rsid w:val="20104690"/>
    <w:rsid w:val="2010736D"/>
    <w:rsid w:val="2011F05E"/>
    <w:rsid w:val="20129BC3"/>
    <w:rsid w:val="2012DA6F"/>
    <w:rsid w:val="2013715E"/>
    <w:rsid w:val="2015C634"/>
    <w:rsid w:val="2015E4BD"/>
    <w:rsid w:val="20165FAD"/>
    <w:rsid w:val="2016C2DF"/>
    <w:rsid w:val="2017C654"/>
    <w:rsid w:val="20183D73"/>
    <w:rsid w:val="20190F62"/>
    <w:rsid w:val="201BA9F6"/>
    <w:rsid w:val="201E0195"/>
    <w:rsid w:val="20203EDA"/>
    <w:rsid w:val="20210181"/>
    <w:rsid w:val="2021803B"/>
    <w:rsid w:val="20237EC9"/>
    <w:rsid w:val="20251047"/>
    <w:rsid w:val="2025BA1C"/>
    <w:rsid w:val="20263CE3"/>
    <w:rsid w:val="2026FE8A"/>
    <w:rsid w:val="20282932"/>
    <w:rsid w:val="20289572"/>
    <w:rsid w:val="2029A72C"/>
    <w:rsid w:val="202AF6B7"/>
    <w:rsid w:val="202BFE61"/>
    <w:rsid w:val="202FDAC7"/>
    <w:rsid w:val="20305FB6"/>
    <w:rsid w:val="20307D25"/>
    <w:rsid w:val="20310A53"/>
    <w:rsid w:val="203182D9"/>
    <w:rsid w:val="2031FC80"/>
    <w:rsid w:val="20327FFB"/>
    <w:rsid w:val="20335614"/>
    <w:rsid w:val="20336B6B"/>
    <w:rsid w:val="2033F020"/>
    <w:rsid w:val="20345D08"/>
    <w:rsid w:val="20351F7A"/>
    <w:rsid w:val="203529BE"/>
    <w:rsid w:val="20354927"/>
    <w:rsid w:val="203563DB"/>
    <w:rsid w:val="20365E80"/>
    <w:rsid w:val="20375D85"/>
    <w:rsid w:val="20378442"/>
    <w:rsid w:val="203826B0"/>
    <w:rsid w:val="20386D65"/>
    <w:rsid w:val="20387076"/>
    <w:rsid w:val="203DB1EA"/>
    <w:rsid w:val="203E7A84"/>
    <w:rsid w:val="203F1E63"/>
    <w:rsid w:val="203F4EA5"/>
    <w:rsid w:val="203FE8A3"/>
    <w:rsid w:val="20402BB0"/>
    <w:rsid w:val="2040948E"/>
    <w:rsid w:val="2040C956"/>
    <w:rsid w:val="204143C1"/>
    <w:rsid w:val="20417E53"/>
    <w:rsid w:val="2042F2EC"/>
    <w:rsid w:val="20436DE2"/>
    <w:rsid w:val="20437A09"/>
    <w:rsid w:val="2044B76D"/>
    <w:rsid w:val="2045A161"/>
    <w:rsid w:val="2045CC02"/>
    <w:rsid w:val="204688C6"/>
    <w:rsid w:val="2048F3C8"/>
    <w:rsid w:val="204B3FD4"/>
    <w:rsid w:val="204BADA9"/>
    <w:rsid w:val="204C58F6"/>
    <w:rsid w:val="204C6727"/>
    <w:rsid w:val="204F3B54"/>
    <w:rsid w:val="204F6DAA"/>
    <w:rsid w:val="204F96F3"/>
    <w:rsid w:val="20504787"/>
    <w:rsid w:val="2050D7B8"/>
    <w:rsid w:val="20514763"/>
    <w:rsid w:val="20515954"/>
    <w:rsid w:val="20525A6D"/>
    <w:rsid w:val="20533EE1"/>
    <w:rsid w:val="20534C13"/>
    <w:rsid w:val="20547330"/>
    <w:rsid w:val="205588CC"/>
    <w:rsid w:val="20561BA0"/>
    <w:rsid w:val="20595A2C"/>
    <w:rsid w:val="205B1AAE"/>
    <w:rsid w:val="205B9E63"/>
    <w:rsid w:val="205CC076"/>
    <w:rsid w:val="205E5683"/>
    <w:rsid w:val="205E75FC"/>
    <w:rsid w:val="205EDAAC"/>
    <w:rsid w:val="205F7845"/>
    <w:rsid w:val="205FFEDB"/>
    <w:rsid w:val="2060056A"/>
    <w:rsid w:val="206373FF"/>
    <w:rsid w:val="206385EC"/>
    <w:rsid w:val="2063AFA3"/>
    <w:rsid w:val="2063D758"/>
    <w:rsid w:val="20653C42"/>
    <w:rsid w:val="206570C4"/>
    <w:rsid w:val="20660E74"/>
    <w:rsid w:val="20666BB4"/>
    <w:rsid w:val="20676A13"/>
    <w:rsid w:val="20677DB3"/>
    <w:rsid w:val="2068D9D6"/>
    <w:rsid w:val="20690E4D"/>
    <w:rsid w:val="2069FE54"/>
    <w:rsid w:val="206B4388"/>
    <w:rsid w:val="206C7175"/>
    <w:rsid w:val="206D4768"/>
    <w:rsid w:val="206D6A25"/>
    <w:rsid w:val="206E563A"/>
    <w:rsid w:val="207123B0"/>
    <w:rsid w:val="20738154"/>
    <w:rsid w:val="207494CA"/>
    <w:rsid w:val="20752254"/>
    <w:rsid w:val="2075D540"/>
    <w:rsid w:val="2076341E"/>
    <w:rsid w:val="20766F63"/>
    <w:rsid w:val="20783A4A"/>
    <w:rsid w:val="207899AA"/>
    <w:rsid w:val="207B648D"/>
    <w:rsid w:val="207D9150"/>
    <w:rsid w:val="20807D4B"/>
    <w:rsid w:val="2082DA01"/>
    <w:rsid w:val="20834740"/>
    <w:rsid w:val="2083E080"/>
    <w:rsid w:val="20858D6D"/>
    <w:rsid w:val="208617A6"/>
    <w:rsid w:val="2086375E"/>
    <w:rsid w:val="2087195D"/>
    <w:rsid w:val="2088118C"/>
    <w:rsid w:val="20887960"/>
    <w:rsid w:val="208A2335"/>
    <w:rsid w:val="208A4DDB"/>
    <w:rsid w:val="208AD105"/>
    <w:rsid w:val="208B1CFC"/>
    <w:rsid w:val="208B52F3"/>
    <w:rsid w:val="208CA55D"/>
    <w:rsid w:val="208E11BA"/>
    <w:rsid w:val="2091C5A7"/>
    <w:rsid w:val="2092AE7F"/>
    <w:rsid w:val="209794ED"/>
    <w:rsid w:val="2097BB2F"/>
    <w:rsid w:val="20981429"/>
    <w:rsid w:val="2098B742"/>
    <w:rsid w:val="2098C83D"/>
    <w:rsid w:val="2099271F"/>
    <w:rsid w:val="209A9780"/>
    <w:rsid w:val="209C5C96"/>
    <w:rsid w:val="209D86C1"/>
    <w:rsid w:val="209E71C1"/>
    <w:rsid w:val="209FEE4A"/>
    <w:rsid w:val="20A00643"/>
    <w:rsid w:val="20A09775"/>
    <w:rsid w:val="20A1172C"/>
    <w:rsid w:val="20A29057"/>
    <w:rsid w:val="20A34B92"/>
    <w:rsid w:val="20A46D56"/>
    <w:rsid w:val="20A4D94A"/>
    <w:rsid w:val="20A5DA17"/>
    <w:rsid w:val="20A78C06"/>
    <w:rsid w:val="20A80C8B"/>
    <w:rsid w:val="20AA1B3D"/>
    <w:rsid w:val="20AABE9C"/>
    <w:rsid w:val="20AAE8A5"/>
    <w:rsid w:val="20ABF6F5"/>
    <w:rsid w:val="20B03E7F"/>
    <w:rsid w:val="20B0A786"/>
    <w:rsid w:val="20B3668F"/>
    <w:rsid w:val="20B4AA87"/>
    <w:rsid w:val="20B7C90F"/>
    <w:rsid w:val="20B96CBA"/>
    <w:rsid w:val="20BA32BD"/>
    <w:rsid w:val="20BD7805"/>
    <w:rsid w:val="20BDC7AD"/>
    <w:rsid w:val="20BEDDE3"/>
    <w:rsid w:val="20C06CE0"/>
    <w:rsid w:val="20C17BC6"/>
    <w:rsid w:val="20C1C74C"/>
    <w:rsid w:val="20C2482A"/>
    <w:rsid w:val="20C32179"/>
    <w:rsid w:val="20C3E092"/>
    <w:rsid w:val="20C63E3F"/>
    <w:rsid w:val="20C8A6B3"/>
    <w:rsid w:val="20CACB3C"/>
    <w:rsid w:val="20CB7E41"/>
    <w:rsid w:val="20CD06C2"/>
    <w:rsid w:val="20CD3ED4"/>
    <w:rsid w:val="20CE91E0"/>
    <w:rsid w:val="20D14513"/>
    <w:rsid w:val="20D21AE6"/>
    <w:rsid w:val="20D38428"/>
    <w:rsid w:val="20D6CD9F"/>
    <w:rsid w:val="20D6F33B"/>
    <w:rsid w:val="20D71F6F"/>
    <w:rsid w:val="20D8E7E8"/>
    <w:rsid w:val="20DB7E82"/>
    <w:rsid w:val="20DC1EED"/>
    <w:rsid w:val="20DE8CED"/>
    <w:rsid w:val="20DE9DD3"/>
    <w:rsid w:val="20DF1E4F"/>
    <w:rsid w:val="20E08FA5"/>
    <w:rsid w:val="20E16433"/>
    <w:rsid w:val="20E54DA9"/>
    <w:rsid w:val="20E55F64"/>
    <w:rsid w:val="20E5BBA4"/>
    <w:rsid w:val="20E62BC1"/>
    <w:rsid w:val="20E682B5"/>
    <w:rsid w:val="20E727E5"/>
    <w:rsid w:val="20E85FD8"/>
    <w:rsid w:val="20E8E325"/>
    <w:rsid w:val="20E90B63"/>
    <w:rsid w:val="20E934A1"/>
    <w:rsid w:val="20E95D8E"/>
    <w:rsid w:val="20EA5CF1"/>
    <w:rsid w:val="20EAF5B2"/>
    <w:rsid w:val="20EB92EF"/>
    <w:rsid w:val="20EBE0B9"/>
    <w:rsid w:val="20ED41E9"/>
    <w:rsid w:val="20F18AC2"/>
    <w:rsid w:val="20F1CB23"/>
    <w:rsid w:val="20F2D582"/>
    <w:rsid w:val="20F369C4"/>
    <w:rsid w:val="20F3ED0B"/>
    <w:rsid w:val="20F43E2F"/>
    <w:rsid w:val="20F4922D"/>
    <w:rsid w:val="20F57F22"/>
    <w:rsid w:val="20F6CBEF"/>
    <w:rsid w:val="20F7DB41"/>
    <w:rsid w:val="20FC2E90"/>
    <w:rsid w:val="20FE2980"/>
    <w:rsid w:val="20FE4C73"/>
    <w:rsid w:val="20FEABDB"/>
    <w:rsid w:val="20FF0055"/>
    <w:rsid w:val="20FF52E2"/>
    <w:rsid w:val="210237F0"/>
    <w:rsid w:val="2103C3C8"/>
    <w:rsid w:val="2103EF91"/>
    <w:rsid w:val="2105A35B"/>
    <w:rsid w:val="2105CDDF"/>
    <w:rsid w:val="210623CC"/>
    <w:rsid w:val="21098EC6"/>
    <w:rsid w:val="210AFB2F"/>
    <w:rsid w:val="210B63FE"/>
    <w:rsid w:val="210D3D49"/>
    <w:rsid w:val="210D8591"/>
    <w:rsid w:val="210DD131"/>
    <w:rsid w:val="210E9C40"/>
    <w:rsid w:val="210F08AB"/>
    <w:rsid w:val="210F8A9B"/>
    <w:rsid w:val="2110559C"/>
    <w:rsid w:val="211074A8"/>
    <w:rsid w:val="21119418"/>
    <w:rsid w:val="211284F7"/>
    <w:rsid w:val="21128EE7"/>
    <w:rsid w:val="2113702F"/>
    <w:rsid w:val="21137E8B"/>
    <w:rsid w:val="2113DD6C"/>
    <w:rsid w:val="2114C364"/>
    <w:rsid w:val="21152007"/>
    <w:rsid w:val="2117A663"/>
    <w:rsid w:val="21185DF5"/>
    <w:rsid w:val="21189D0D"/>
    <w:rsid w:val="2118B2DF"/>
    <w:rsid w:val="211B0760"/>
    <w:rsid w:val="211CED2B"/>
    <w:rsid w:val="211D50BC"/>
    <w:rsid w:val="211DDBE7"/>
    <w:rsid w:val="211E5D8E"/>
    <w:rsid w:val="211FCE15"/>
    <w:rsid w:val="2121E5D2"/>
    <w:rsid w:val="21227ACD"/>
    <w:rsid w:val="2124BA96"/>
    <w:rsid w:val="2128E59C"/>
    <w:rsid w:val="2129CB7E"/>
    <w:rsid w:val="212A8410"/>
    <w:rsid w:val="212AD5BC"/>
    <w:rsid w:val="212AE102"/>
    <w:rsid w:val="212AE4CA"/>
    <w:rsid w:val="212AEA97"/>
    <w:rsid w:val="212B42FC"/>
    <w:rsid w:val="212B8092"/>
    <w:rsid w:val="212C0AC9"/>
    <w:rsid w:val="212E9A64"/>
    <w:rsid w:val="2130F8B8"/>
    <w:rsid w:val="21317530"/>
    <w:rsid w:val="2131F97B"/>
    <w:rsid w:val="21322951"/>
    <w:rsid w:val="21331C95"/>
    <w:rsid w:val="213441D2"/>
    <w:rsid w:val="2135364F"/>
    <w:rsid w:val="21353C5D"/>
    <w:rsid w:val="213A2570"/>
    <w:rsid w:val="213A2725"/>
    <w:rsid w:val="213B019C"/>
    <w:rsid w:val="213D3892"/>
    <w:rsid w:val="213DCF24"/>
    <w:rsid w:val="213FACD8"/>
    <w:rsid w:val="213FFA33"/>
    <w:rsid w:val="21418745"/>
    <w:rsid w:val="21443641"/>
    <w:rsid w:val="2145726B"/>
    <w:rsid w:val="214635FA"/>
    <w:rsid w:val="2147A61A"/>
    <w:rsid w:val="2149B396"/>
    <w:rsid w:val="2149FD4E"/>
    <w:rsid w:val="214CB406"/>
    <w:rsid w:val="214DD37B"/>
    <w:rsid w:val="214E737E"/>
    <w:rsid w:val="214EACF6"/>
    <w:rsid w:val="214EF774"/>
    <w:rsid w:val="214F6B4F"/>
    <w:rsid w:val="2152949A"/>
    <w:rsid w:val="2153F77F"/>
    <w:rsid w:val="215466F8"/>
    <w:rsid w:val="21548779"/>
    <w:rsid w:val="2154BA71"/>
    <w:rsid w:val="2155B896"/>
    <w:rsid w:val="215783A9"/>
    <w:rsid w:val="21580F5D"/>
    <w:rsid w:val="2159CE84"/>
    <w:rsid w:val="2159F1DC"/>
    <w:rsid w:val="215C483E"/>
    <w:rsid w:val="215C564B"/>
    <w:rsid w:val="215CA936"/>
    <w:rsid w:val="215E0DC5"/>
    <w:rsid w:val="215EF539"/>
    <w:rsid w:val="215F68DC"/>
    <w:rsid w:val="215F8D40"/>
    <w:rsid w:val="215FB774"/>
    <w:rsid w:val="2160B483"/>
    <w:rsid w:val="2160ED18"/>
    <w:rsid w:val="2160FFC9"/>
    <w:rsid w:val="2161557B"/>
    <w:rsid w:val="2162C751"/>
    <w:rsid w:val="21651B7E"/>
    <w:rsid w:val="21669D46"/>
    <w:rsid w:val="21699F78"/>
    <w:rsid w:val="216AE078"/>
    <w:rsid w:val="216AE0F9"/>
    <w:rsid w:val="216BD98F"/>
    <w:rsid w:val="216C0C90"/>
    <w:rsid w:val="216E0343"/>
    <w:rsid w:val="21706007"/>
    <w:rsid w:val="21708B28"/>
    <w:rsid w:val="217291B9"/>
    <w:rsid w:val="2174441C"/>
    <w:rsid w:val="21746DFD"/>
    <w:rsid w:val="21748033"/>
    <w:rsid w:val="2174C006"/>
    <w:rsid w:val="21757D6A"/>
    <w:rsid w:val="2176000C"/>
    <w:rsid w:val="21763299"/>
    <w:rsid w:val="21776D3D"/>
    <w:rsid w:val="217793DC"/>
    <w:rsid w:val="2177F03D"/>
    <w:rsid w:val="217866FD"/>
    <w:rsid w:val="2179F4FC"/>
    <w:rsid w:val="2179F598"/>
    <w:rsid w:val="217B1960"/>
    <w:rsid w:val="217B4C31"/>
    <w:rsid w:val="217F0CC8"/>
    <w:rsid w:val="217F69E2"/>
    <w:rsid w:val="21805697"/>
    <w:rsid w:val="218372E3"/>
    <w:rsid w:val="2184B560"/>
    <w:rsid w:val="2185F862"/>
    <w:rsid w:val="2186F40B"/>
    <w:rsid w:val="218746FB"/>
    <w:rsid w:val="21874B79"/>
    <w:rsid w:val="2187E1C4"/>
    <w:rsid w:val="21881FBD"/>
    <w:rsid w:val="21889BE0"/>
    <w:rsid w:val="21891955"/>
    <w:rsid w:val="218C9086"/>
    <w:rsid w:val="218D03AF"/>
    <w:rsid w:val="218EED40"/>
    <w:rsid w:val="2190570E"/>
    <w:rsid w:val="21907753"/>
    <w:rsid w:val="219081F9"/>
    <w:rsid w:val="219118C4"/>
    <w:rsid w:val="2193BD83"/>
    <w:rsid w:val="21951276"/>
    <w:rsid w:val="21954265"/>
    <w:rsid w:val="2195E63D"/>
    <w:rsid w:val="2196D97C"/>
    <w:rsid w:val="21975ACE"/>
    <w:rsid w:val="2198148C"/>
    <w:rsid w:val="219896EE"/>
    <w:rsid w:val="2199E4C6"/>
    <w:rsid w:val="219A94C9"/>
    <w:rsid w:val="219B500B"/>
    <w:rsid w:val="219C017D"/>
    <w:rsid w:val="219CA699"/>
    <w:rsid w:val="219CFF9B"/>
    <w:rsid w:val="219D22C7"/>
    <w:rsid w:val="219D40D2"/>
    <w:rsid w:val="219D9EF6"/>
    <w:rsid w:val="219DF1B6"/>
    <w:rsid w:val="219E1B23"/>
    <w:rsid w:val="219F9C53"/>
    <w:rsid w:val="219FC7A1"/>
    <w:rsid w:val="21A17F0C"/>
    <w:rsid w:val="21A1B485"/>
    <w:rsid w:val="21A1B974"/>
    <w:rsid w:val="21A27020"/>
    <w:rsid w:val="21A3FD3E"/>
    <w:rsid w:val="21A45696"/>
    <w:rsid w:val="21A52A12"/>
    <w:rsid w:val="21A5371A"/>
    <w:rsid w:val="21A5B3D5"/>
    <w:rsid w:val="21A5C46B"/>
    <w:rsid w:val="21A6DEDC"/>
    <w:rsid w:val="21ABCD36"/>
    <w:rsid w:val="21AC72A5"/>
    <w:rsid w:val="21ADCDAB"/>
    <w:rsid w:val="21AF590C"/>
    <w:rsid w:val="21AF637D"/>
    <w:rsid w:val="21AFAA57"/>
    <w:rsid w:val="21B1899C"/>
    <w:rsid w:val="21B1B997"/>
    <w:rsid w:val="21B274B2"/>
    <w:rsid w:val="21B48A5A"/>
    <w:rsid w:val="21B49463"/>
    <w:rsid w:val="21B679F5"/>
    <w:rsid w:val="21B8BE44"/>
    <w:rsid w:val="21BABFFF"/>
    <w:rsid w:val="21BACACA"/>
    <w:rsid w:val="21BBC8B7"/>
    <w:rsid w:val="21BD252C"/>
    <w:rsid w:val="21C061B7"/>
    <w:rsid w:val="21C1BB36"/>
    <w:rsid w:val="21C2048E"/>
    <w:rsid w:val="21C38DAA"/>
    <w:rsid w:val="21C39448"/>
    <w:rsid w:val="21C530DF"/>
    <w:rsid w:val="21C5C95E"/>
    <w:rsid w:val="21C61E3C"/>
    <w:rsid w:val="21C62AB2"/>
    <w:rsid w:val="21C900FE"/>
    <w:rsid w:val="21CB9AB5"/>
    <w:rsid w:val="21CBD356"/>
    <w:rsid w:val="21CC62E3"/>
    <w:rsid w:val="21CD1ABB"/>
    <w:rsid w:val="21CD6643"/>
    <w:rsid w:val="21CDF653"/>
    <w:rsid w:val="21CEB525"/>
    <w:rsid w:val="21CEE1B0"/>
    <w:rsid w:val="21CF5C11"/>
    <w:rsid w:val="21CFF27B"/>
    <w:rsid w:val="21D02FAC"/>
    <w:rsid w:val="21D1E973"/>
    <w:rsid w:val="21D4BA94"/>
    <w:rsid w:val="21D55666"/>
    <w:rsid w:val="21D647E4"/>
    <w:rsid w:val="21D685E5"/>
    <w:rsid w:val="21D6991D"/>
    <w:rsid w:val="21D6AE44"/>
    <w:rsid w:val="21D79C41"/>
    <w:rsid w:val="21D7CC3F"/>
    <w:rsid w:val="21D93F41"/>
    <w:rsid w:val="21DB25D7"/>
    <w:rsid w:val="21DB7CDE"/>
    <w:rsid w:val="21DCA01A"/>
    <w:rsid w:val="21DD2F61"/>
    <w:rsid w:val="21DFB436"/>
    <w:rsid w:val="21DFEF0D"/>
    <w:rsid w:val="21E0C997"/>
    <w:rsid w:val="21E1BA57"/>
    <w:rsid w:val="21E2255B"/>
    <w:rsid w:val="21E2E131"/>
    <w:rsid w:val="21E37D0C"/>
    <w:rsid w:val="21E408A2"/>
    <w:rsid w:val="21E47C19"/>
    <w:rsid w:val="21E54A2F"/>
    <w:rsid w:val="21E6111E"/>
    <w:rsid w:val="21E6295D"/>
    <w:rsid w:val="21E8B068"/>
    <w:rsid w:val="21EC34AB"/>
    <w:rsid w:val="21ED0427"/>
    <w:rsid w:val="21EE740B"/>
    <w:rsid w:val="21F1EC49"/>
    <w:rsid w:val="21F255C7"/>
    <w:rsid w:val="21F34A20"/>
    <w:rsid w:val="21F4222F"/>
    <w:rsid w:val="21F61C20"/>
    <w:rsid w:val="21F7FB05"/>
    <w:rsid w:val="21F9AC35"/>
    <w:rsid w:val="21FB1090"/>
    <w:rsid w:val="21FD99ED"/>
    <w:rsid w:val="21FE2DC3"/>
    <w:rsid w:val="21FED490"/>
    <w:rsid w:val="21FEE705"/>
    <w:rsid w:val="21FF0C93"/>
    <w:rsid w:val="21FF3714"/>
    <w:rsid w:val="21FF8B66"/>
    <w:rsid w:val="21FFFD7B"/>
    <w:rsid w:val="22003975"/>
    <w:rsid w:val="22039756"/>
    <w:rsid w:val="2203AC4F"/>
    <w:rsid w:val="220547D4"/>
    <w:rsid w:val="2205901B"/>
    <w:rsid w:val="2206D974"/>
    <w:rsid w:val="22077521"/>
    <w:rsid w:val="2207B981"/>
    <w:rsid w:val="2207FB71"/>
    <w:rsid w:val="22083E9A"/>
    <w:rsid w:val="220C2943"/>
    <w:rsid w:val="220EA31A"/>
    <w:rsid w:val="220FF0C1"/>
    <w:rsid w:val="22134FC3"/>
    <w:rsid w:val="221537F4"/>
    <w:rsid w:val="22194540"/>
    <w:rsid w:val="2219B48F"/>
    <w:rsid w:val="221B23AB"/>
    <w:rsid w:val="221C1031"/>
    <w:rsid w:val="221C231C"/>
    <w:rsid w:val="221C2D38"/>
    <w:rsid w:val="221C34EA"/>
    <w:rsid w:val="221C85F9"/>
    <w:rsid w:val="221DA90C"/>
    <w:rsid w:val="221E8B88"/>
    <w:rsid w:val="22208271"/>
    <w:rsid w:val="2220E074"/>
    <w:rsid w:val="2221485E"/>
    <w:rsid w:val="2223E36C"/>
    <w:rsid w:val="2224B011"/>
    <w:rsid w:val="22276AF4"/>
    <w:rsid w:val="2227AAFB"/>
    <w:rsid w:val="22280EA0"/>
    <w:rsid w:val="222894B4"/>
    <w:rsid w:val="222A02A5"/>
    <w:rsid w:val="222ABB74"/>
    <w:rsid w:val="222AC258"/>
    <w:rsid w:val="222B241B"/>
    <w:rsid w:val="222C2998"/>
    <w:rsid w:val="222DBF5C"/>
    <w:rsid w:val="222DFBF0"/>
    <w:rsid w:val="222E6909"/>
    <w:rsid w:val="222FEBBC"/>
    <w:rsid w:val="22329AD4"/>
    <w:rsid w:val="2232B09B"/>
    <w:rsid w:val="2236781C"/>
    <w:rsid w:val="2236C191"/>
    <w:rsid w:val="22379657"/>
    <w:rsid w:val="22390774"/>
    <w:rsid w:val="2239EE2D"/>
    <w:rsid w:val="223C1DB1"/>
    <w:rsid w:val="223D9D9A"/>
    <w:rsid w:val="22403E84"/>
    <w:rsid w:val="2240B2C9"/>
    <w:rsid w:val="22415702"/>
    <w:rsid w:val="22433466"/>
    <w:rsid w:val="224438F4"/>
    <w:rsid w:val="2244C63E"/>
    <w:rsid w:val="224504D4"/>
    <w:rsid w:val="2245C54D"/>
    <w:rsid w:val="224A2B25"/>
    <w:rsid w:val="224D0235"/>
    <w:rsid w:val="224EEB99"/>
    <w:rsid w:val="22507C8F"/>
    <w:rsid w:val="2250D517"/>
    <w:rsid w:val="22517FB5"/>
    <w:rsid w:val="225357E0"/>
    <w:rsid w:val="22545DCB"/>
    <w:rsid w:val="2254E5C6"/>
    <w:rsid w:val="2256F0E9"/>
    <w:rsid w:val="22572F71"/>
    <w:rsid w:val="2257ADB2"/>
    <w:rsid w:val="2257B4CD"/>
    <w:rsid w:val="2258F867"/>
    <w:rsid w:val="225A719F"/>
    <w:rsid w:val="225C6B32"/>
    <w:rsid w:val="225C9FCA"/>
    <w:rsid w:val="225CDC15"/>
    <w:rsid w:val="225E7DFD"/>
    <w:rsid w:val="225EB7EB"/>
    <w:rsid w:val="225F5DCE"/>
    <w:rsid w:val="225F7DA6"/>
    <w:rsid w:val="225FCE0F"/>
    <w:rsid w:val="2260DEFD"/>
    <w:rsid w:val="22610725"/>
    <w:rsid w:val="2261901E"/>
    <w:rsid w:val="226281BD"/>
    <w:rsid w:val="2263C870"/>
    <w:rsid w:val="2264C3A6"/>
    <w:rsid w:val="226584B9"/>
    <w:rsid w:val="22680308"/>
    <w:rsid w:val="22689620"/>
    <w:rsid w:val="226922C3"/>
    <w:rsid w:val="22693EE3"/>
    <w:rsid w:val="226946FC"/>
    <w:rsid w:val="22696057"/>
    <w:rsid w:val="226963FD"/>
    <w:rsid w:val="226965DE"/>
    <w:rsid w:val="226A2567"/>
    <w:rsid w:val="226A37EF"/>
    <w:rsid w:val="226B9594"/>
    <w:rsid w:val="226CCD4D"/>
    <w:rsid w:val="226DA732"/>
    <w:rsid w:val="226E2D69"/>
    <w:rsid w:val="226FC630"/>
    <w:rsid w:val="2270FDEF"/>
    <w:rsid w:val="2273203A"/>
    <w:rsid w:val="22741AC8"/>
    <w:rsid w:val="2274F704"/>
    <w:rsid w:val="2275B165"/>
    <w:rsid w:val="227A40CC"/>
    <w:rsid w:val="227A9968"/>
    <w:rsid w:val="227AC554"/>
    <w:rsid w:val="227BB07C"/>
    <w:rsid w:val="227E9B69"/>
    <w:rsid w:val="228079B6"/>
    <w:rsid w:val="2282A9C7"/>
    <w:rsid w:val="2284446F"/>
    <w:rsid w:val="22855250"/>
    <w:rsid w:val="2285A0B5"/>
    <w:rsid w:val="2285BE20"/>
    <w:rsid w:val="2285EEA7"/>
    <w:rsid w:val="2286752D"/>
    <w:rsid w:val="2286DC63"/>
    <w:rsid w:val="228770E6"/>
    <w:rsid w:val="228C78C5"/>
    <w:rsid w:val="2291965E"/>
    <w:rsid w:val="2291DF4E"/>
    <w:rsid w:val="22936D74"/>
    <w:rsid w:val="2294C9CB"/>
    <w:rsid w:val="2296E224"/>
    <w:rsid w:val="22986558"/>
    <w:rsid w:val="2298F3BC"/>
    <w:rsid w:val="2298F647"/>
    <w:rsid w:val="22998490"/>
    <w:rsid w:val="2299A700"/>
    <w:rsid w:val="229AC488"/>
    <w:rsid w:val="229B9A32"/>
    <w:rsid w:val="229C52FB"/>
    <w:rsid w:val="229C5FF2"/>
    <w:rsid w:val="229C7553"/>
    <w:rsid w:val="229C78B4"/>
    <w:rsid w:val="229C7920"/>
    <w:rsid w:val="229CD0E7"/>
    <w:rsid w:val="229DBB4E"/>
    <w:rsid w:val="229DE4F0"/>
    <w:rsid w:val="229E1DC7"/>
    <w:rsid w:val="229E7909"/>
    <w:rsid w:val="229E9326"/>
    <w:rsid w:val="229EBDC2"/>
    <w:rsid w:val="229F732E"/>
    <w:rsid w:val="22A00C27"/>
    <w:rsid w:val="22A1D65F"/>
    <w:rsid w:val="22A31205"/>
    <w:rsid w:val="22A446A6"/>
    <w:rsid w:val="22A56576"/>
    <w:rsid w:val="22A6805A"/>
    <w:rsid w:val="22A7F314"/>
    <w:rsid w:val="22AB4AAA"/>
    <w:rsid w:val="22AEC469"/>
    <w:rsid w:val="22B21808"/>
    <w:rsid w:val="22B4FE65"/>
    <w:rsid w:val="22B5A240"/>
    <w:rsid w:val="22B5C4F3"/>
    <w:rsid w:val="22B6D917"/>
    <w:rsid w:val="22B76C17"/>
    <w:rsid w:val="22B7AC35"/>
    <w:rsid w:val="22B80EF5"/>
    <w:rsid w:val="22B924E0"/>
    <w:rsid w:val="22B9269E"/>
    <w:rsid w:val="22BA2D5B"/>
    <w:rsid w:val="22BC1F85"/>
    <w:rsid w:val="22BCCD74"/>
    <w:rsid w:val="22BD17F4"/>
    <w:rsid w:val="22BE1BB0"/>
    <w:rsid w:val="22BF421D"/>
    <w:rsid w:val="22C0B21C"/>
    <w:rsid w:val="22C22579"/>
    <w:rsid w:val="22C48409"/>
    <w:rsid w:val="22C4CD8E"/>
    <w:rsid w:val="22C54CA7"/>
    <w:rsid w:val="22C57A60"/>
    <w:rsid w:val="22C59E42"/>
    <w:rsid w:val="22C9AC80"/>
    <w:rsid w:val="22CA41B8"/>
    <w:rsid w:val="22CBDD4B"/>
    <w:rsid w:val="22CBEB0A"/>
    <w:rsid w:val="22CC3215"/>
    <w:rsid w:val="22CF032C"/>
    <w:rsid w:val="22D1AE98"/>
    <w:rsid w:val="22D32122"/>
    <w:rsid w:val="22D374ED"/>
    <w:rsid w:val="22D4E9F4"/>
    <w:rsid w:val="22D5275C"/>
    <w:rsid w:val="22D60236"/>
    <w:rsid w:val="22D6E390"/>
    <w:rsid w:val="22D80C3A"/>
    <w:rsid w:val="22D81009"/>
    <w:rsid w:val="22D89ADD"/>
    <w:rsid w:val="22D89DF2"/>
    <w:rsid w:val="22D94AD1"/>
    <w:rsid w:val="22DB4A5E"/>
    <w:rsid w:val="22DCCEC5"/>
    <w:rsid w:val="22DE8533"/>
    <w:rsid w:val="22DF05E0"/>
    <w:rsid w:val="22E0688B"/>
    <w:rsid w:val="22E0CB6F"/>
    <w:rsid w:val="22E27A5C"/>
    <w:rsid w:val="22E296F9"/>
    <w:rsid w:val="22E2C033"/>
    <w:rsid w:val="22E389BB"/>
    <w:rsid w:val="22E4CA32"/>
    <w:rsid w:val="22E5009A"/>
    <w:rsid w:val="22E5E7DC"/>
    <w:rsid w:val="22E780C8"/>
    <w:rsid w:val="22EA17E5"/>
    <w:rsid w:val="22EA76E6"/>
    <w:rsid w:val="22EA9BED"/>
    <w:rsid w:val="22EADE31"/>
    <w:rsid w:val="22EEB2F7"/>
    <w:rsid w:val="22F10F12"/>
    <w:rsid w:val="22F19316"/>
    <w:rsid w:val="22F23B7D"/>
    <w:rsid w:val="22F5B00E"/>
    <w:rsid w:val="22F5BD62"/>
    <w:rsid w:val="22F62ED4"/>
    <w:rsid w:val="22F7FDBC"/>
    <w:rsid w:val="22F8C969"/>
    <w:rsid w:val="22FA16BC"/>
    <w:rsid w:val="22FB0D8F"/>
    <w:rsid w:val="22FC92E4"/>
    <w:rsid w:val="230436D4"/>
    <w:rsid w:val="23045358"/>
    <w:rsid w:val="23047E08"/>
    <w:rsid w:val="230530D7"/>
    <w:rsid w:val="2305E50F"/>
    <w:rsid w:val="2307A56F"/>
    <w:rsid w:val="23083AFA"/>
    <w:rsid w:val="2308FD2C"/>
    <w:rsid w:val="230A5325"/>
    <w:rsid w:val="230B4BE0"/>
    <w:rsid w:val="230C3129"/>
    <w:rsid w:val="230CA147"/>
    <w:rsid w:val="230E03E5"/>
    <w:rsid w:val="230EEAC5"/>
    <w:rsid w:val="2311C1AE"/>
    <w:rsid w:val="2311E786"/>
    <w:rsid w:val="2312F9A0"/>
    <w:rsid w:val="231477D6"/>
    <w:rsid w:val="2317A1F7"/>
    <w:rsid w:val="2318A567"/>
    <w:rsid w:val="2318EEBF"/>
    <w:rsid w:val="231979AF"/>
    <w:rsid w:val="2319AE3C"/>
    <w:rsid w:val="231B3C32"/>
    <w:rsid w:val="231B4624"/>
    <w:rsid w:val="231B8F79"/>
    <w:rsid w:val="231C8190"/>
    <w:rsid w:val="231F2150"/>
    <w:rsid w:val="231F6EC5"/>
    <w:rsid w:val="231F9D75"/>
    <w:rsid w:val="232099C8"/>
    <w:rsid w:val="2320B925"/>
    <w:rsid w:val="2322A370"/>
    <w:rsid w:val="23230ED6"/>
    <w:rsid w:val="232A6928"/>
    <w:rsid w:val="232A8214"/>
    <w:rsid w:val="232B4033"/>
    <w:rsid w:val="232C53B0"/>
    <w:rsid w:val="232FDB06"/>
    <w:rsid w:val="23305A6B"/>
    <w:rsid w:val="23321009"/>
    <w:rsid w:val="23322ECF"/>
    <w:rsid w:val="2332AE17"/>
    <w:rsid w:val="2333177C"/>
    <w:rsid w:val="2333B647"/>
    <w:rsid w:val="2335B89F"/>
    <w:rsid w:val="2336ECEB"/>
    <w:rsid w:val="2338DABA"/>
    <w:rsid w:val="233A8B67"/>
    <w:rsid w:val="233B59CD"/>
    <w:rsid w:val="233B8D9B"/>
    <w:rsid w:val="233C2B9A"/>
    <w:rsid w:val="233F9F2A"/>
    <w:rsid w:val="233FA2F7"/>
    <w:rsid w:val="233FF6A3"/>
    <w:rsid w:val="2340E96E"/>
    <w:rsid w:val="23414D3C"/>
    <w:rsid w:val="23416112"/>
    <w:rsid w:val="23417AE2"/>
    <w:rsid w:val="234184EC"/>
    <w:rsid w:val="2341C08B"/>
    <w:rsid w:val="2344DE60"/>
    <w:rsid w:val="2344E891"/>
    <w:rsid w:val="23486FE7"/>
    <w:rsid w:val="234B8A08"/>
    <w:rsid w:val="234BF294"/>
    <w:rsid w:val="234C4CB2"/>
    <w:rsid w:val="234C64E2"/>
    <w:rsid w:val="234DF8BE"/>
    <w:rsid w:val="234EB7EF"/>
    <w:rsid w:val="2351B10D"/>
    <w:rsid w:val="23531357"/>
    <w:rsid w:val="2354A9A4"/>
    <w:rsid w:val="2355A8E7"/>
    <w:rsid w:val="23565DFC"/>
    <w:rsid w:val="2357308F"/>
    <w:rsid w:val="23588DFD"/>
    <w:rsid w:val="2358B9CB"/>
    <w:rsid w:val="2358E9BE"/>
    <w:rsid w:val="2358F7C4"/>
    <w:rsid w:val="2359DF64"/>
    <w:rsid w:val="235DB186"/>
    <w:rsid w:val="235F7608"/>
    <w:rsid w:val="236055D1"/>
    <w:rsid w:val="2362AFD3"/>
    <w:rsid w:val="236309CC"/>
    <w:rsid w:val="23655A07"/>
    <w:rsid w:val="2366835E"/>
    <w:rsid w:val="23668CCA"/>
    <w:rsid w:val="2369AB25"/>
    <w:rsid w:val="236A3DEC"/>
    <w:rsid w:val="236A8ECC"/>
    <w:rsid w:val="236C5C0C"/>
    <w:rsid w:val="236CE919"/>
    <w:rsid w:val="236E18FC"/>
    <w:rsid w:val="236E8493"/>
    <w:rsid w:val="236F84FA"/>
    <w:rsid w:val="237045AA"/>
    <w:rsid w:val="2370E0DC"/>
    <w:rsid w:val="237199D8"/>
    <w:rsid w:val="237286E8"/>
    <w:rsid w:val="2372F83A"/>
    <w:rsid w:val="2374C5D8"/>
    <w:rsid w:val="237527CA"/>
    <w:rsid w:val="2375A922"/>
    <w:rsid w:val="2375C539"/>
    <w:rsid w:val="23760374"/>
    <w:rsid w:val="237726B2"/>
    <w:rsid w:val="23774A33"/>
    <w:rsid w:val="2377F0D0"/>
    <w:rsid w:val="2378C252"/>
    <w:rsid w:val="2378EF05"/>
    <w:rsid w:val="23795960"/>
    <w:rsid w:val="237C01A2"/>
    <w:rsid w:val="237D2FCE"/>
    <w:rsid w:val="237DBB1C"/>
    <w:rsid w:val="23805D92"/>
    <w:rsid w:val="23818A90"/>
    <w:rsid w:val="238361E1"/>
    <w:rsid w:val="2383845C"/>
    <w:rsid w:val="23860E1E"/>
    <w:rsid w:val="2386BB69"/>
    <w:rsid w:val="2386D7AA"/>
    <w:rsid w:val="23877644"/>
    <w:rsid w:val="2387D751"/>
    <w:rsid w:val="238A7FC5"/>
    <w:rsid w:val="238B16EB"/>
    <w:rsid w:val="238C3317"/>
    <w:rsid w:val="238C971E"/>
    <w:rsid w:val="238CCDA7"/>
    <w:rsid w:val="238F3FC1"/>
    <w:rsid w:val="23900015"/>
    <w:rsid w:val="23907CF9"/>
    <w:rsid w:val="23913BD6"/>
    <w:rsid w:val="23929CDA"/>
    <w:rsid w:val="23931291"/>
    <w:rsid w:val="2393E900"/>
    <w:rsid w:val="2396AFE5"/>
    <w:rsid w:val="2397813B"/>
    <w:rsid w:val="2398539C"/>
    <w:rsid w:val="2398558E"/>
    <w:rsid w:val="239A4231"/>
    <w:rsid w:val="239B03A6"/>
    <w:rsid w:val="239B2141"/>
    <w:rsid w:val="239C429A"/>
    <w:rsid w:val="239D6549"/>
    <w:rsid w:val="239D7799"/>
    <w:rsid w:val="239E54A6"/>
    <w:rsid w:val="239EB9EE"/>
    <w:rsid w:val="23A0CEBA"/>
    <w:rsid w:val="23A101B6"/>
    <w:rsid w:val="23A148FE"/>
    <w:rsid w:val="23A21529"/>
    <w:rsid w:val="23A504B1"/>
    <w:rsid w:val="23A63FDD"/>
    <w:rsid w:val="23A6B5FA"/>
    <w:rsid w:val="23A7C5C0"/>
    <w:rsid w:val="23A8518F"/>
    <w:rsid w:val="23A86993"/>
    <w:rsid w:val="23A980A5"/>
    <w:rsid w:val="23AA643F"/>
    <w:rsid w:val="23ABF3A7"/>
    <w:rsid w:val="23AC3232"/>
    <w:rsid w:val="23ACA3D4"/>
    <w:rsid w:val="23AD9EB3"/>
    <w:rsid w:val="23ADC885"/>
    <w:rsid w:val="23AF4EDC"/>
    <w:rsid w:val="23AF5818"/>
    <w:rsid w:val="23B07FDA"/>
    <w:rsid w:val="23B1485F"/>
    <w:rsid w:val="23B150C8"/>
    <w:rsid w:val="23B15B32"/>
    <w:rsid w:val="23B253CF"/>
    <w:rsid w:val="23B4013B"/>
    <w:rsid w:val="23B5C35D"/>
    <w:rsid w:val="23B649C5"/>
    <w:rsid w:val="23B6B1BA"/>
    <w:rsid w:val="23B7CD7C"/>
    <w:rsid w:val="23B7D1EC"/>
    <w:rsid w:val="23BB253C"/>
    <w:rsid w:val="23BB4E2F"/>
    <w:rsid w:val="23BD58B0"/>
    <w:rsid w:val="23BE1AD5"/>
    <w:rsid w:val="23BEACF1"/>
    <w:rsid w:val="23BEB966"/>
    <w:rsid w:val="23BF09B2"/>
    <w:rsid w:val="23BF6A52"/>
    <w:rsid w:val="23BFC6B7"/>
    <w:rsid w:val="23C23AF9"/>
    <w:rsid w:val="23C3DFD8"/>
    <w:rsid w:val="23C5AE07"/>
    <w:rsid w:val="23C631BC"/>
    <w:rsid w:val="23C6334A"/>
    <w:rsid w:val="23C6916D"/>
    <w:rsid w:val="23C6D81B"/>
    <w:rsid w:val="23C84DE4"/>
    <w:rsid w:val="23C8FD23"/>
    <w:rsid w:val="23C9E22D"/>
    <w:rsid w:val="23CAAC44"/>
    <w:rsid w:val="23CB7F53"/>
    <w:rsid w:val="23CEDA01"/>
    <w:rsid w:val="23D30995"/>
    <w:rsid w:val="23D43FFF"/>
    <w:rsid w:val="23D4669C"/>
    <w:rsid w:val="23D48FE6"/>
    <w:rsid w:val="23D4959C"/>
    <w:rsid w:val="23D5DBEB"/>
    <w:rsid w:val="23D7408E"/>
    <w:rsid w:val="23D7B099"/>
    <w:rsid w:val="23D8E03D"/>
    <w:rsid w:val="23D941CF"/>
    <w:rsid w:val="23D97DE7"/>
    <w:rsid w:val="23D99B39"/>
    <w:rsid w:val="23DCE59E"/>
    <w:rsid w:val="23DD2220"/>
    <w:rsid w:val="23DDCFBC"/>
    <w:rsid w:val="23DFED09"/>
    <w:rsid w:val="23E005C9"/>
    <w:rsid w:val="23E03426"/>
    <w:rsid w:val="23E1CB54"/>
    <w:rsid w:val="23E67391"/>
    <w:rsid w:val="23E6D318"/>
    <w:rsid w:val="23E7B7EF"/>
    <w:rsid w:val="23EA2532"/>
    <w:rsid w:val="23EC3765"/>
    <w:rsid w:val="23EC75B3"/>
    <w:rsid w:val="23ED1126"/>
    <w:rsid w:val="23ED68A6"/>
    <w:rsid w:val="23EDB7A8"/>
    <w:rsid w:val="23EDDEA3"/>
    <w:rsid w:val="23EDFBD9"/>
    <w:rsid w:val="23EE7B0D"/>
    <w:rsid w:val="23EF11AC"/>
    <w:rsid w:val="23EF7FFA"/>
    <w:rsid w:val="23F15544"/>
    <w:rsid w:val="23F15583"/>
    <w:rsid w:val="23F2DA34"/>
    <w:rsid w:val="23F44301"/>
    <w:rsid w:val="23F5433E"/>
    <w:rsid w:val="23F68BC0"/>
    <w:rsid w:val="23F85D24"/>
    <w:rsid w:val="23F8D34E"/>
    <w:rsid w:val="23FBD098"/>
    <w:rsid w:val="23FBD80F"/>
    <w:rsid w:val="23FD079F"/>
    <w:rsid w:val="23FE1F30"/>
    <w:rsid w:val="23FFB9EB"/>
    <w:rsid w:val="2401E1BC"/>
    <w:rsid w:val="240421FC"/>
    <w:rsid w:val="2404DADC"/>
    <w:rsid w:val="2404E480"/>
    <w:rsid w:val="2405B58E"/>
    <w:rsid w:val="240605CD"/>
    <w:rsid w:val="24061865"/>
    <w:rsid w:val="2406CEA5"/>
    <w:rsid w:val="24071523"/>
    <w:rsid w:val="240973AB"/>
    <w:rsid w:val="24097CB4"/>
    <w:rsid w:val="2409A67D"/>
    <w:rsid w:val="240C07FF"/>
    <w:rsid w:val="240C301E"/>
    <w:rsid w:val="240CCA60"/>
    <w:rsid w:val="240CDCFD"/>
    <w:rsid w:val="240D07B0"/>
    <w:rsid w:val="240E72FA"/>
    <w:rsid w:val="240F4593"/>
    <w:rsid w:val="2413832D"/>
    <w:rsid w:val="2414E189"/>
    <w:rsid w:val="24152B94"/>
    <w:rsid w:val="241555A3"/>
    <w:rsid w:val="24158370"/>
    <w:rsid w:val="241649CE"/>
    <w:rsid w:val="2416B692"/>
    <w:rsid w:val="2417A3A1"/>
    <w:rsid w:val="241821BA"/>
    <w:rsid w:val="24191A42"/>
    <w:rsid w:val="241ADED1"/>
    <w:rsid w:val="241C6A0D"/>
    <w:rsid w:val="241C8112"/>
    <w:rsid w:val="241CA510"/>
    <w:rsid w:val="241CC55E"/>
    <w:rsid w:val="241D0581"/>
    <w:rsid w:val="241D896B"/>
    <w:rsid w:val="24201682"/>
    <w:rsid w:val="2421E916"/>
    <w:rsid w:val="2423ACAE"/>
    <w:rsid w:val="2424B891"/>
    <w:rsid w:val="2426C65A"/>
    <w:rsid w:val="24276335"/>
    <w:rsid w:val="2429C5B4"/>
    <w:rsid w:val="242A16CD"/>
    <w:rsid w:val="242B487B"/>
    <w:rsid w:val="242E3368"/>
    <w:rsid w:val="2430A02C"/>
    <w:rsid w:val="2431410C"/>
    <w:rsid w:val="24318677"/>
    <w:rsid w:val="2432CF23"/>
    <w:rsid w:val="2432DF54"/>
    <w:rsid w:val="2433DFF7"/>
    <w:rsid w:val="243418B8"/>
    <w:rsid w:val="24364D52"/>
    <w:rsid w:val="243E24AF"/>
    <w:rsid w:val="243EC249"/>
    <w:rsid w:val="243FE40C"/>
    <w:rsid w:val="24403A04"/>
    <w:rsid w:val="24419F50"/>
    <w:rsid w:val="2441F299"/>
    <w:rsid w:val="2442843E"/>
    <w:rsid w:val="2444F364"/>
    <w:rsid w:val="2445CB63"/>
    <w:rsid w:val="24471658"/>
    <w:rsid w:val="24476EB5"/>
    <w:rsid w:val="244787CF"/>
    <w:rsid w:val="24481324"/>
    <w:rsid w:val="24495E44"/>
    <w:rsid w:val="244ADEE6"/>
    <w:rsid w:val="244C021B"/>
    <w:rsid w:val="244CAEA4"/>
    <w:rsid w:val="244D19FA"/>
    <w:rsid w:val="244F5332"/>
    <w:rsid w:val="24534030"/>
    <w:rsid w:val="2454C25E"/>
    <w:rsid w:val="245502FE"/>
    <w:rsid w:val="2456E645"/>
    <w:rsid w:val="2456ED4C"/>
    <w:rsid w:val="24589393"/>
    <w:rsid w:val="24591080"/>
    <w:rsid w:val="245AA690"/>
    <w:rsid w:val="245ADF6B"/>
    <w:rsid w:val="245D3D9F"/>
    <w:rsid w:val="245D4C62"/>
    <w:rsid w:val="245D8CBD"/>
    <w:rsid w:val="245EEF73"/>
    <w:rsid w:val="24608B5B"/>
    <w:rsid w:val="24621737"/>
    <w:rsid w:val="24626594"/>
    <w:rsid w:val="24641165"/>
    <w:rsid w:val="2464A658"/>
    <w:rsid w:val="24668A9F"/>
    <w:rsid w:val="246A05A3"/>
    <w:rsid w:val="246A5DB1"/>
    <w:rsid w:val="246BF8E3"/>
    <w:rsid w:val="246CFE30"/>
    <w:rsid w:val="246D5DC4"/>
    <w:rsid w:val="2471778D"/>
    <w:rsid w:val="2471BEEB"/>
    <w:rsid w:val="24723B7D"/>
    <w:rsid w:val="2473C7A9"/>
    <w:rsid w:val="2475EC73"/>
    <w:rsid w:val="24782DB1"/>
    <w:rsid w:val="2478A639"/>
    <w:rsid w:val="24794821"/>
    <w:rsid w:val="247949F1"/>
    <w:rsid w:val="247B28B0"/>
    <w:rsid w:val="247DA120"/>
    <w:rsid w:val="247E16FF"/>
    <w:rsid w:val="247EA1F7"/>
    <w:rsid w:val="247ECC5F"/>
    <w:rsid w:val="2480175D"/>
    <w:rsid w:val="2480FF1D"/>
    <w:rsid w:val="2481FDA7"/>
    <w:rsid w:val="2482E393"/>
    <w:rsid w:val="248306F2"/>
    <w:rsid w:val="2485E346"/>
    <w:rsid w:val="248689AC"/>
    <w:rsid w:val="2487980A"/>
    <w:rsid w:val="24888981"/>
    <w:rsid w:val="248ABD82"/>
    <w:rsid w:val="248B14E8"/>
    <w:rsid w:val="248B3EAF"/>
    <w:rsid w:val="248B884E"/>
    <w:rsid w:val="248C3EF2"/>
    <w:rsid w:val="248C567A"/>
    <w:rsid w:val="248D4E41"/>
    <w:rsid w:val="249062BF"/>
    <w:rsid w:val="2490A8BE"/>
    <w:rsid w:val="249146EE"/>
    <w:rsid w:val="2492BBD3"/>
    <w:rsid w:val="249554A5"/>
    <w:rsid w:val="24975718"/>
    <w:rsid w:val="2498F781"/>
    <w:rsid w:val="249A2E0D"/>
    <w:rsid w:val="249A4C03"/>
    <w:rsid w:val="249BEC46"/>
    <w:rsid w:val="249CD89C"/>
    <w:rsid w:val="249CF87C"/>
    <w:rsid w:val="249DE013"/>
    <w:rsid w:val="249DFDAF"/>
    <w:rsid w:val="249E584A"/>
    <w:rsid w:val="24A120C5"/>
    <w:rsid w:val="24A26713"/>
    <w:rsid w:val="24A4BEA1"/>
    <w:rsid w:val="24A4F751"/>
    <w:rsid w:val="24AA1D92"/>
    <w:rsid w:val="24AA2BA3"/>
    <w:rsid w:val="24ADF49B"/>
    <w:rsid w:val="24AF77F9"/>
    <w:rsid w:val="24AFD1E5"/>
    <w:rsid w:val="24B1E080"/>
    <w:rsid w:val="24B20AF5"/>
    <w:rsid w:val="24B2F7A8"/>
    <w:rsid w:val="24B34D14"/>
    <w:rsid w:val="24B369CC"/>
    <w:rsid w:val="24B3A793"/>
    <w:rsid w:val="24B3DAAA"/>
    <w:rsid w:val="24B46662"/>
    <w:rsid w:val="24B47F04"/>
    <w:rsid w:val="24B5BB68"/>
    <w:rsid w:val="24B679AD"/>
    <w:rsid w:val="24B817A5"/>
    <w:rsid w:val="24BB5715"/>
    <w:rsid w:val="24BC3ADC"/>
    <w:rsid w:val="24BDAC8F"/>
    <w:rsid w:val="24BE5003"/>
    <w:rsid w:val="24BF1A96"/>
    <w:rsid w:val="24C0E698"/>
    <w:rsid w:val="24C145A5"/>
    <w:rsid w:val="24C16AFA"/>
    <w:rsid w:val="24C18F17"/>
    <w:rsid w:val="24C190E2"/>
    <w:rsid w:val="24C1AD35"/>
    <w:rsid w:val="24C371D0"/>
    <w:rsid w:val="24C398A9"/>
    <w:rsid w:val="24C5CC2F"/>
    <w:rsid w:val="24C652BD"/>
    <w:rsid w:val="24C7E9CD"/>
    <w:rsid w:val="24C7F728"/>
    <w:rsid w:val="24C9D02D"/>
    <w:rsid w:val="24CC30F4"/>
    <w:rsid w:val="24CCBFCC"/>
    <w:rsid w:val="24D0B738"/>
    <w:rsid w:val="24D184E6"/>
    <w:rsid w:val="24D2974F"/>
    <w:rsid w:val="24D2FF10"/>
    <w:rsid w:val="24D30564"/>
    <w:rsid w:val="24D3D160"/>
    <w:rsid w:val="24D44127"/>
    <w:rsid w:val="24D51921"/>
    <w:rsid w:val="24D64A09"/>
    <w:rsid w:val="24D6B270"/>
    <w:rsid w:val="24D8C8B9"/>
    <w:rsid w:val="24D8F456"/>
    <w:rsid w:val="24DB2321"/>
    <w:rsid w:val="24DBD021"/>
    <w:rsid w:val="24DD0BFC"/>
    <w:rsid w:val="24DECC53"/>
    <w:rsid w:val="24DFACA7"/>
    <w:rsid w:val="24DFEB2D"/>
    <w:rsid w:val="24E14885"/>
    <w:rsid w:val="24E14E30"/>
    <w:rsid w:val="24E32D1B"/>
    <w:rsid w:val="24E40CDB"/>
    <w:rsid w:val="24E51BC5"/>
    <w:rsid w:val="24E559A8"/>
    <w:rsid w:val="24E6106E"/>
    <w:rsid w:val="24E61778"/>
    <w:rsid w:val="24E70862"/>
    <w:rsid w:val="24E7575E"/>
    <w:rsid w:val="24E8C9AC"/>
    <w:rsid w:val="24E9E33D"/>
    <w:rsid w:val="24EA4F45"/>
    <w:rsid w:val="24EA785E"/>
    <w:rsid w:val="24EB46F4"/>
    <w:rsid w:val="24EC3831"/>
    <w:rsid w:val="24EC7E3E"/>
    <w:rsid w:val="24EDBF5B"/>
    <w:rsid w:val="24EDD299"/>
    <w:rsid w:val="24EF3361"/>
    <w:rsid w:val="24EF66D5"/>
    <w:rsid w:val="24EF725C"/>
    <w:rsid w:val="24EF7AEC"/>
    <w:rsid w:val="24EFAB6D"/>
    <w:rsid w:val="24F1496B"/>
    <w:rsid w:val="24F245B1"/>
    <w:rsid w:val="24F2562F"/>
    <w:rsid w:val="24F3F8BC"/>
    <w:rsid w:val="24F41EB0"/>
    <w:rsid w:val="24F49162"/>
    <w:rsid w:val="24F4A8DF"/>
    <w:rsid w:val="24F4F07B"/>
    <w:rsid w:val="24F5AFC7"/>
    <w:rsid w:val="24F76B30"/>
    <w:rsid w:val="24F78CDD"/>
    <w:rsid w:val="24F8E256"/>
    <w:rsid w:val="24F950CD"/>
    <w:rsid w:val="24FB6644"/>
    <w:rsid w:val="24FC7723"/>
    <w:rsid w:val="24FE9ECA"/>
    <w:rsid w:val="24FFF421"/>
    <w:rsid w:val="25000F59"/>
    <w:rsid w:val="25009A8C"/>
    <w:rsid w:val="2501E503"/>
    <w:rsid w:val="2502A25A"/>
    <w:rsid w:val="25031C6A"/>
    <w:rsid w:val="2503F629"/>
    <w:rsid w:val="25046299"/>
    <w:rsid w:val="2504FB45"/>
    <w:rsid w:val="25062EC8"/>
    <w:rsid w:val="2507D73C"/>
    <w:rsid w:val="25092B55"/>
    <w:rsid w:val="25096273"/>
    <w:rsid w:val="250AFA27"/>
    <w:rsid w:val="250E6898"/>
    <w:rsid w:val="250EADD2"/>
    <w:rsid w:val="250EC65C"/>
    <w:rsid w:val="25102E42"/>
    <w:rsid w:val="251074DB"/>
    <w:rsid w:val="2511DD37"/>
    <w:rsid w:val="2512C213"/>
    <w:rsid w:val="25142834"/>
    <w:rsid w:val="251452A8"/>
    <w:rsid w:val="2517F215"/>
    <w:rsid w:val="25190338"/>
    <w:rsid w:val="251A3DE2"/>
    <w:rsid w:val="251B753D"/>
    <w:rsid w:val="251FE705"/>
    <w:rsid w:val="25202326"/>
    <w:rsid w:val="2520C62A"/>
    <w:rsid w:val="252443EB"/>
    <w:rsid w:val="2524AF48"/>
    <w:rsid w:val="2524D840"/>
    <w:rsid w:val="2524D9F7"/>
    <w:rsid w:val="25286806"/>
    <w:rsid w:val="2528CC7C"/>
    <w:rsid w:val="252B05F2"/>
    <w:rsid w:val="252C117C"/>
    <w:rsid w:val="252D6076"/>
    <w:rsid w:val="252DFDDC"/>
    <w:rsid w:val="252E4DC8"/>
    <w:rsid w:val="252EC825"/>
    <w:rsid w:val="252EF6C4"/>
    <w:rsid w:val="252F1B3E"/>
    <w:rsid w:val="2530FBC0"/>
    <w:rsid w:val="25314134"/>
    <w:rsid w:val="25363857"/>
    <w:rsid w:val="25368B09"/>
    <w:rsid w:val="25373EAB"/>
    <w:rsid w:val="2537EA38"/>
    <w:rsid w:val="2539EDE5"/>
    <w:rsid w:val="253BC421"/>
    <w:rsid w:val="253BC808"/>
    <w:rsid w:val="253CBE01"/>
    <w:rsid w:val="253CE5B7"/>
    <w:rsid w:val="253E9932"/>
    <w:rsid w:val="25407095"/>
    <w:rsid w:val="2542003D"/>
    <w:rsid w:val="25428D65"/>
    <w:rsid w:val="2543E52B"/>
    <w:rsid w:val="254665FD"/>
    <w:rsid w:val="25469EAD"/>
    <w:rsid w:val="2547B22D"/>
    <w:rsid w:val="254833FE"/>
    <w:rsid w:val="254BD4CA"/>
    <w:rsid w:val="254D0500"/>
    <w:rsid w:val="254DFFC8"/>
    <w:rsid w:val="254E2353"/>
    <w:rsid w:val="254E7BD5"/>
    <w:rsid w:val="254FDABD"/>
    <w:rsid w:val="25508AA9"/>
    <w:rsid w:val="25513B68"/>
    <w:rsid w:val="255391CD"/>
    <w:rsid w:val="2553B8A9"/>
    <w:rsid w:val="25555DCA"/>
    <w:rsid w:val="2557DF3E"/>
    <w:rsid w:val="25592A1A"/>
    <w:rsid w:val="2559B13E"/>
    <w:rsid w:val="2559CB47"/>
    <w:rsid w:val="2559F276"/>
    <w:rsid w:val="2559FB6F"/>
    <w:rsid w:val="255AEC11"/>
    <w:rsid w:val="255D0107"/>
    <w:rsid w:val="255DD3EA"/>
    <w:rsid w:val="255EFAEE"/>
    <w:rsid w:val="255F63AF"/>
    <w:rsid w:val="2560A919"/>
    <w:rsid w:val="2564CF9F"/>
    <w:rsid w:val="2565BAAD"/>
    <w:rsid w:val="25675294"/>
    <w:rsid w:val="256A1DE5"/>
    <w:rsid w:val="256BCFC3"/>
    <w:rsid w:val="256D267F"/>
    <w:rsid w:val="256DFF65"/>
    <w:rsid w:val="256EFFE6"/>
    <w:rsid w:val="2572A0FE"/>
    <w:rsid w:val="257386CB"/>
    <w:rsid w:val="2573F929"/>
    <w:rsid w:val="257479AB"/>
    <w:rsid w:val="25754A69"/>
    <w:rsid w:val="25766721"/>
    <w:rsid w:val="2577B627"/>
    <w:rsid w:val="2579AA8D"/>
    <w:rsid w:val="257A0C23"/>
    <w:rsid w:val="257B1047"/>
    <w:rsid w:val="257B696C"/>
    <w:rsid w:val="257BB900"/>
    <w:rsid w:val="257D09E8"/>
    <w:rsid w:val="257D17BC"/>
    <w:rsid w:val="257F585F"/>
    <w:rsid w:val="2581C11A"/>
    <w:rsid w:val="25823E38"/>
    <w:rsid w:val="25846838"/>
    <w:rsid w:val="2585D832"/>
    <w:rsid w:val="25878E7F"/>
    <w:rsid w:val="2588D49C"/>
    <w:rsid w:val="25892FC5"/>
    <w:rsid w:val="258A6447"/>
    <w:rsid w:val="258A66E4"/>
    <w:rsid w:val="258B5B4C"/>
    <w:rsid w:val="258B6D66"/>
    <w:rsid w:val="258E4615"/>
    <w:rsid w:val="258E61C3"/>
    <w:rsid w:val="2590C15F"/>
    <w:rsid w:val="25919362"/>
    <w:rsid w:val="2591CCBE"/>
    <w:rsid w:val="2592970A"/>
    <w:rsid w:val="2592F710"/>
    <w:rsid w:val="2593A54D"/>
    <w:rsid w:val="259410DF"/>
    <w:rsid w:val="2595D11E"/>
    <w:rsid w:val="2595F102"/>
    <w:rsid w:val="2596DE54"/>
    <w:rsid w:val="2598718F"/>
    <w:rsid w:val="2598B4A6"/>
    <w:rsid w:val="2599F76F"/>
    <w:rsid w:val="259A2ACD"/>
    <w:rsid w:val="259C0768"/>
    <w:rsid w:val="259C30BC"/>
    <w:rsid w:val="259C4F65"/>
    <w:rsid w:val="259C9DE6"/>
    <w:rsid w:val="259D37B1"/>
    <w:rsid w:val="25A09AA0"/>
    <w:rsid w:val="25A0D119"/>
    <w:rsid w:val="25A227FD"/>
    <w:rsid w:val="25A336E8"/>
    <w:rsid w:val="25A52FF2"/>
    <w:rsid w:val="25A5C806"/>
    <w:rsid w:val="25A63E15"/>
    <w:rsid w:val="25A68F4C"/>
    <w:rsid w:val="25A86603"/>
    <w:rsid w:val="25AA8D67"/>
    <w:rsid w:val="25AB5E5F"/>
    <w:rsid w:val="25AC5A77"/>
    <w:rsid w:val="25ADEFB7"/>
    <w:rsid w:val="25AE6D5C"/>
    <w:rsid w:val="25AEA45C"/>
    <w:rsid w:val="25AFD7B2"/>
    <w:rsid w:val="25B0EF22"/>
    <w:rsid w:val="25B176CE"/>
    <w:rsid w:val="25B1F0A3"/>
    <w:rsid w:val="25B1FFB3"/>
    <w:rsid w:val="25B2A116"/>
    <w:rsid w:val="25B365DA"/>
    <w:rsid w:val="25B3B5CA"/>
    <w:rsid w:val="25B4E931"/>
    <w:rsid w:val="25B66150"/>
    <w:rsid w:val="25B747A6"/>
    <w:rsid w:val="25B7F230"/>
    <w:rsid w:val="25B9075A"/>
    <w:rsid w:val="25BBA2AF"/>
    <w:rsid w:val="25BBA54E"/>
    <w:rsid w:val="25BBC378"/>
    <w:rsid w:val="25BBC8D9"/>
    <w:rsid w:val="25BBCBD1"/>
    <w:rsid w:val="25BC0EF1"/>
    <w:rsid w:val="25BDFCD5"/>
    <w:rsid w:val="25C0EC95"/>
    <w:rsid w:val="25C1E7C8"/>
    <w:rsid w:val="25C4C071"/>
    <w:rsid w:val="25C876D6"/>
    <w:rsid w:val="25CA110E"/>
    <w:rsid w:val="25CA569A"/>
    <w:rsid w:val="25CAF6D3"/>
    <w:rsid w:val="25CB2FDA"/>
    <w:rsid w:val="25CB88E7"/>
    <w:rsid w:val="25CBC31D"/>
    <w:rsid w:val="25CC7A2E"/>
    <w:rsid w:val="25CD0877"/>
    <w:rsid w:val="25D035F6"/>
    <w:rsid w:val="25D0537D"/>
    <w:rsid w:val="25D064AE"/>
    <w:rsid w:val="25D4BAF3"/>
    <w:rsid w:val="25D6594D"/>
    <w:rsid w:val="25D6B77E"/>
    <w:rsid w:val="25D70B5C"/>
    <w:rsid w:val="25D86FCD"/>
    <w:rsid w:val="25DD6596"/>
    <w:rsid w:val="25DDF2B4"/>
    <w:rsid w:val="25DEB6E5"/>
    <w:rsid w:val="25E15773"/>
    <w:rsid w:val="25E16516"/>
    <w:rsid w:val="25E1D984"/>
    <w:rsid w:val="25E25107"/>
    <w:rsid w:val="25E5BE45"/>
    <w:rsid w:val="25EA7CAD"/>
    <w:rsid w:val="25EA940B"/>
    <w:rsid w:val="25EB4834"/>
    <w:rsid w:val="25EC3F94"/>
    <w:rsid w:val="25EE05D0"/>
    <w:rsid w:val="25EEAFAD"/>
    <w:rsid w:val="25EED67D"/>
    <w:rsid w:val="25EF49D6"/>
    <w:rsid w:val="25EFEEF7"/>
    <w:rsid w:val="25F028DB"/>
    <w:rsid w:val="25F11D28"/>
    <w:rsid w:val="25F1C495"/>
    <w:rsid w:val="25F2A7B2"/>
    <w:rsid w:val="25F5AF06"/>
    <w:rsid w:val="25F74670"/>
    <w:rsid w:val="25FADB1A"/>
    <w:rsid w:val="25FB9367"/>
    <w:rsid w:val="25FDA00C"/>
    <w:rsid w:val="26001529"/>
    <w:rsid w:val="2600348D"/>
    <w:rsid w:val="2600DD75"/>
    <w:rsid w:val="26019EB6"/>
    <w:rsid w:val="26033721"/>
    <w:rsid w:val="2603FE04"/>
    <w:rsid w:val="260550C5"/>
    <w:rsid w:val="2607643E"/>
    <w:rsid w:val="26080E6D"/>
    <w:rsid w:val="2609B7D9"/>
    <w:rsid w:val="260A1BAD"/>
    <w:rsid w:val="260B3383"/>
    <w:rsid w:val="260EA98D"/>
    <w:rsid w:val="260FE94E"/>
    <w:rsid w:val="26109184"/>
    <w:rsid w:val="2611EDEA"/>
    <w:rsid w:val="26136A72"/>
    <w:rsid w:val="26174F90"/>
    <w:rsid w:val="2617FBC0"/>
    <w:rsid w:val="2618AD8A"/>
    <w:rsid w:val="26192307"/>
    <w:rsid w:val="261A7D24"/>
    <w:rsid w:val="261B0675"/>
    <w:rsid w:val="261D7791"/>
    <w:rsid w:val="261D94C2"/>
    <w:rsid w:val="261E298F"/>
    <w:rsid w:val="261EFAEA"/>
    <w:rsid w:val="261F8B50"/>
    <w:rsid w:val="261FA8F5"/>
    <w:rsid w:val="26209C9A"/>
    <w:rsid w:val="2620EAF4"/>
    <w:rsid w:val="2622B316"/>
    <w:rsid w:val="26232DA3"/>
    <w:rsid w:val="26235D84"/>
    <w:rsid w:val="2628D117"/>
    <w:rsid w:val="262933D8"/>
    <w:rsid w:val="262AF2F0"/>
    <w:rsid w:val="262C2BC2"/>
    <w:rsid w:val="262D6C28"/>
    <w:rsid w:val="262D7E07"/>
    <w:rsid w:val="262DF192"/>
    <w:rsid w:val="262E5068"/>
    <w:rsid w:val="262F5865"/>
    <w:rsid w:val="2630CFC1"/>
    <w:rsid w:val="2631D008"/>
    <w:rsid w:val="26326A32"/>
    <w:rsid w:val="263372F0"/>
    <w:rsid w:val="26358840"/>
    <w:rsid w:val="2635C734"/>
    <w:rsid w:val="263608B9"/>
    <w:rsid w:val="2638054C"/>
    <w:rsid w:val="26398914"/>
    <w:rsid w:val="263A30EA"/>
    <w:rsid w:val="263B4D3D"/>
    <w:rsid w:val="263B80C1"/>
    <w:rsid w:val="263C2806"/>
    <w:rsid w:val="263D2642"/>
    <w:rsid w:val="263E3A8B"/>
    <w:rsid w:val="263E68B2"/>
    <w:rsid w:val="263FEF03"/>
    <w:rsid w:val="264053B9"/>
    <w:rsid w:val="2640B634"/>
    <w:rsid w:val="264313B4"/>
    <w:rsid w:val="2645A32E"/>
    <w:rsid w:val="2645D7FD"/>
    <w:rsid w:val="26460EEC"/>
    <w:rsid w:val="26472421"/>
    <w:rsid w:val="2647CE13"/>
    <w:rsid w:val="2648D1F9"/>
    <w:rsid w:val="26494DF8"/>
    <w:rsid w:val="264A2FE5"/>
    <w:rsid w:val="264BA692"/>
    <w:rsid w:val="264F352E"/>
    <w:rsid w:val="264FBFAF"/>
    <w:rsid w:val="26514538"/>
    <w:rsid w:val="2651D3DA"/>
    <w:rsid w:val="26530622"/>
    <w:rsid w:val="26550294"/>
    <w:rsid w:val="2656BD9B"/>
    <w:rsid w:val="265801B8"/>
    <w:rsid w:val="2658B842"/>
    <w:rsid w:val="26596E37"/>
    <w:rsid w:val="26597A9B"/>
    <w:rsid w:val="2659F841"/>
    <w:rsid w:val="265A04AB"/>
    <w:rsid w:val="265A5DD4"/>
    <w:rsid w:val="265C4557"/>
    <w:rsid w:val="265C4D3D"/>
    <w:rsid w:val="265C987B"/>
    <w:rsid w:val="265CF1B8"/>
    <w:rsid w:val="265D3846"/>
    <w:rsid w:val="265D81DD"/>
    <w:rsid w:val="265DBC87"/>
    <w:rsid w:val="26605CBE"/>
    <w:rsid w:val="2660F7C5"/>
    <w:rsid w:val="2660F962"/>
    <w:rsid w:val="26620E8D"/>
    <w:rsid w:val="26629B4F"/>
    <w:rsid w:val="26636CC7"/>
    <w:rsid w:val="26655853"/>
    <w:rsid w:val="2665AE85"/>
    <w:rsid w:val="26682A48"/>
    <w:rsid w:val="2669BCC1"/>
    <w:rsid w:val="266A7E8A"/>
    <w:rsid w:val="266ABCF5"/>
    <w:rsid w:val="266B1412"/>
    <w:rsid w:val="266BB892"/>
    <w:rsid w:val="266BC877"/>
    <w:rsid w:val="266BCDC8"/>
    <w:rsid w:val="266BCE6C"/>
    <w:rsid w:val="266D7CC5"/>
    <w:rsid w:val="266E0A20"/>
    <w:rsid w:val="26718286"/>
    <w:rsid w:val="26723AF7"/>
    <w:rsid w:val="2676131A"/>
    <w:rsid w:val="2676E170"/>
    <w:rsid w:val="2677173A"/>
    <w:rsid w:val="26772874"/>
    <w:rsid w:val="26773A8D"/>
    <w:rsid w:val="26775050"/>
    <w:rsid w:val="2679BCB8"/>
    <w:rsid w:val="267ACF2F"/>
    <w:rsid w:val="267AFBCE"/>
    <w:rsid w:val="2680826E"/>
    <w:rsid w:val="2680E9B0"/>
    <w:rsid w:val="2681788B"/>
    <w:rsid w:val="2681E8AE"/>
    <w:rsid w:val="2682D931"/>
    <w:rsid w:val="2684C122"/>
    <w:rsid w:val="26864F51"/>
    <w:rsid w:val="2686E1FD"/>
    <w:rsid w:val="26875B03"/>
    <w:rsid w:val="26876D1D"/>
    <w:rsid w:val="268970B9"/>
    <w:rsid w:val="268A1FD6"/>
    <w:rsid w:val="268BE8F1"/>
    <w:rsid w:val="268C81C1"/>
    <w:rsid w:val="268E8277"/>
    <w:rsid w:val="268FB627"/>
    <w:rsid w:val="2692B1B1"/>
    <w:rsid w:val="26933DC1"/>
    <w:rsid w:val="26935395"/>
    <w:rsid w:val="2693E5EF"/>
    <w:rsid w:val="2693EED3"/>
    <w:rsid w:val="26940BD0"/>
    <w:rsid w:val="269795CE"/>
    <w:rsid w:val="26993E2F"/>
    <w:rsid w:val="269FFFC4"/>
    <w:rsid w:val="26A12D92"/>
    <w:rsid w:val="26A1F7D1"/>
    <w:rsid w:val="26A27919"/>
    <w:rsid w:val="26A3046E"/>
    <w:rsid w:val="26A3D9A3"/>
    <w:rsid w:val="26A4653A"/>
    <w:rsid w:val="26A79D27"/>
    <w:rsid w:val="26A8437C"/>
    <w:rsid w:val="26A93A6A"/>
    <w:rsid w:val="26AB869C"/>
    <w:rsid w:val="26B023C6"/>
    <w:rsid w:val="26B0857F"/>
    <w:rsid w:val="26B18AFA"/>
    <w:rsid w:val="26B34D98"/>
    <w:rsid w:val="26B3E45A"/>
    <w:rsid w:val="26B6C10A"/>
    <w:rsid w:val="26B8C132"/>
    <w:rsid w:val="26B9F125"/>
    <w:rsid w:val="26BA71AA"/>
    <w:rsid w:val="26BA82F9"/>
    <w:rsid w:val="26BC5542"/>
    <w:rsid w:val="26BCB4E9"/>
    <w:rsid w:val="26BF3524"/>
    <w:rsid w:val="26C03CBB"/>
    <w:rsid w:val="26C07685"/>
    <w:rsid w:val="26C0BED2"/>
    <w:rsid w:val="26C276B1"/>
    <w:rsid w:val="26C2EFF1"/>
    <w:rsid w:val="26C37DDB"/>
    <w:rsid w:val="26C5262D"/>
    <w:rsid w:val="26C58614"/>
    <w:rsid w:val="26C5F9C2"/>
    <w:rsid w:val="26C7E6B5"/>
    <w:rsid w:val="26C8B8CA"/>
    <w:rsid w:val="26C9F9B8"/>
    <w:rsid w:val="26CA683F"/>
    <w:rsid w:val="26CBA5FB"/>
    <w:rsid w:val="26CC4256"/>
    <w:rsid w:val="26CC7B32"/>
    <w:rsid w:val="26CF8106"/>
    <w:rsid w:val="26CFE472"/>
    <w:rsid w:val="26D118E0"/>
    <w:rsid w:val="26D39891"/>
    <w:rsid w:val="26D3AD1A"/>
    <w:rsid w:val="26D4D23A"/>
    <w:rsid w:val="26D70FF6"/>
    <w:rsid w:val="26D79AD9"/>
    <w:rsid w:val="26D8A0C4"/>
    <w:rsid w:val="26DA6A10"/>
    <w:rsid w:val="26DDEF0D"/>
    <w:rsid w:val="26DF0E4D"/>
    <w:rsid w:val="26DFBD39"/>
    <w:rsid w:val="26E0AAF0"/>
    <w:rsid w:val="26E0C1F6"/>
    <w:rsid w:val="26E0CCD4"/>
    <w:rsid w:val="26E261FC"/>
    <w:rsid w:val="26E29463"/>
    <w:rsid w:val="26E3B59E"/>
    <w:rsid w:val="26E3E576"/>
    <w:rsid w:val="26E43263"/>
    <w:rsid w:val="26E4CF48"/>
    <w:rsid w:val="26E4E7C1"/>
    <w:rsid w:val="26E4EE0F"/>
    <w:rsid w:val="26E4EF00"/>
    <w:rsid w:val="26E97360"/>
    <w:rsid w:val="26EAEEFE"/>
    <w:rsid w:val="26EB5A6F"/>
    <w:rsid w:val="26EC2F68"/>
    <w:rsid w:val="26EDEE06"/>
    <w:rsid w:val="26EEB034"/>
    <w:rsid w:val="26EFBB48"/>
    <w:rsid w:val="26F0DAED"/>
    <w:rsid w:val="26F0F70E"/>
    <w:rsid w:val="26F155E9"/>
    <w:rsid w:val="26F19650"/>
    <w:rsid w:val="26F2D368"/>
    <w:rsid w:val="26F411F1"/>
    <w:rsid w:val="26F48F9C"/>
    <w:rsid w:val="26F497A7"/>
    <w:rsid w:val="26F530C9"/>
    <w:rsid w:val="26F5E8C9"/>
    <w:rsid w:val="26F63DDF"/>
    <w:rsid w:val="26F746EB"/>
    <w:rsid w:val="26F814AA"/>
    <w:rsid w:val="26FAB4F6"/>
    <w:rsid w:val="26FB77C8"/>
    <w:rsid w:val="26FD5B6C"/>
    <w:rsid w:val="26FDCBD1"/>
    <w:rsid w:val="26FE67F5"/>
    <w:rsid w:val="26FEBE93"/>
    <w:rsid w:val="26FEC11B"/>
    <w:rsid w:val="26FFA9A0"/>
    <w:rsid w:val="270064D0"/>
    <w:rsid w:val="2700C347"/>
    <w:rsid w:val="2700F6E1"/>
    <w:rsid w:val="270158E7"/>
    <w:rsid w:val="2703CE6E"/>
    <w:rsid w:val="2703DD63"/>
    <w:rsid w:val="2704E446"/>
    <w:rsid w:val="2705CD83"/>
    <w:rsid w:val="2706A890"/>
    <w:rsid w:val="2706D73E"/>
    <w:rsid w:val="27081BD8"/>
    <w:rsid w:val="270884BA"/>
    <w:rsid w:val="2709AC5A"/>
    <w:rsid w:val="270A8F54"/>
    <w:rsid w:val="270B3C4A"/>
    <w:rsid w:val="270D5CE7"/>
    <w:rsid w:val="270F2614"/>
    <w:rsid w:val="270FB65E"/>
    <w:rsid w:val="271071D3"/>
    <w:rsid w:val="27113C89"/>
    <w:rsid w:val="27116E5F"/>
    <w:rsid w:val="2712392B"/>
    <w:rsid w:val="27126972"/>
    <w:rsid w:val="2713CF9C"/>
    <w:rsid w:val="271429F6"/>
    <w:rsid w:val="2716A3B3"/>
    <w:rsid w:val="271AF2B0"/>
    <w:rsid w:val="271AF3A7"/>
    <w:rsid w:val="271B7AF6"/>
    <w:rsid w:val="271D211C"/>
    <w:rsid w:val="271D6CAB"/>
    <w:rsid w:val="271EFD8B"/>
    <w:rsid w:val="27215F99"/>
    <w:rsid w:val="2721F7E2"/>
    <w:rsid w:val="27220928"/>
    <w:rsid w:val="27228B01"/>
    <w:rsid w:val="272455DD"/>
    <w:rsid w:val="27247BA0"/>
    <w:rsid w:val="27261E71"/>
    <w:rsid w:val="272703F7"/>
    <w:rsid w:val="272712CC"/>
    <w:rsid w:val="27273403"/>
    <w:rsid w:val="2729C5BD"/>
    <w:rsid w:val="272B1DCD"/>
    <w:rsid w:val="272BBCCA"/>
    <w:rsid w:val="272BD7AA"/>
    <w:rsid w:val="272D0CEF"/>
    <w:rsid w:val="272D958F"/>
    <w:rsid w:val="272EEA1F"/>
    <w:rsid w:val="272FD4BD"/>
    <w:rsid w:val="273192B3"/>
    <w:rsid w:val="2732EFE2"/>
    <w:rsid w:val="2733B415"/>
    <w:rsid w:val="27351A6B"/>
    <w:rsid w:val="27354B51"/>
    <w:rsid w:val="2736DCB6"/>
    <w:rsid w:val="2738BFC8"/>
    <w:rsid w:val="2738D33E"/>
    <w:rsid w:val="27393197"/>
    <w:rsid w:val="2739DD74"/>
    <w:rsid w:val="2739F9FC"/>
    <w:rsid w:val="273B2015"/>
    <w:rsid w:val="273C783F"/>
    <w:rsid w:val="273C7D1E"/>
    <w:rsid w:val="273F9243"/>
    <w:rsid w:val="27403707"/>
    <w:rsid w:val="27429ADC"/>
    <w:rsid w:val="2743D3FB"/>
    <w:rsid w:val="274430D3"/>
    <w:rsid w:val="274538E6"/>
    <w:rsid w:val="274643DC"/>
    <w:rsid w:val="2746ED81"/>
    <w:rsid w:val="27472589"/>
    <w:rsid w:val="27475959"/>
    <w:rsid w:val="274777E7"/>
    <w:rsid w:val="274793A8"/>
    <w:rsid w:val="2747966D"/>
    <w:rsid w:val="2747E580"/>
    <w:rsid w:val="27488617"/>
    <w:rsid w:val="27497853"/>
    <w:rsid w:val="274B69EC"/>
    <w:rsid w:val="274E57EE"/>
    <w:rsid w:val="274FA682"/>
    <w:rsid w:val="274FF26B"/>
    <w:rsid w:val="274FFD46"/>
    <w:rsid w:val="27518250"/>
    <w:rsid w:val="27522125"/>
    <w:rsid w:val="27525179"/>
    <w:rsid w:val="275267AB"/>
    <w:rsid w:val="27537412"/>
    <w:rsid w:val="2753750A"/>
    <w:rsid w:val="275433BD"/>
    <w:rsid w:val="27577946"/>
    <w:rsid w:val="275A34ED"/>
    <w:rsid w:val="275A44F5"/>
    <w:rsid w:val="275D337D"/>
    <w:rsid w:val="275DAC9F"/>
    <w:rsid w:val="275DCC47"/>
    <w:rsid w:val="275E52E5"/>
    <w:rsid w:val="27607DE1"/>
    <w:rsid w:val="2760967F"/>
    <w:rsid w:val="2760C207"/>
    <w:rsid w:val="2760F109"/>
    <w:rsid w:val="276195EA"/>
    <w:rsid w:val="276207EE"/>
    <w:rsid w:val="2763624A"/>
    <w:rsid w:val="276881AA"/>
    <w:rsid w:val="27688B71"/>
    <w:rsid w:val="2768C8B6"/>
    <w:rsid w:val="2768DE50"/>
    <w:rsid w:val="27691958"/>
    <w:rsid w:val="27695FF1"/>
    <w:rsid w:val="2769B54F"/>
    <w:rsid w:val="276A2AD3"/>
    <w:rsid w:val="276AE236"/>
    <w:rsid w:val="276B53FB"/>
    <w:rsid w:val="276BF4AC"/>
    <w:rsid w:val="276CB8D3"/>
    <w:rsid w:val="276CD75A"/>
    <w:rsid w:val="276DA7F9"/>
    <w:rsid w:val="276E5974"/>
    <w:rsid w:val="276ED2F7"/>
    <w:rsid w:val="276EE7E3"/>
    <w:rsid w:val="276F5E2B"/>
    <w:rsid w:val="276F622A"/>
    <w:rsid w:val="27707AE0"/>
    <w:rsid w:val="27709AE5"/>
    <w:rsid w:val="2770D4FA"/>
    <w:rsid w:val="27724AE8"/>
    <w:rsid w:val="27728B93"/>
    <w:rsid w:val="277404F3"/>
    <w:rsid w:val="2775A288"/>
    <w:rsid w:val="27773272"/>
    <w:rsid w:val="2777886F"/>
    <w:rsid w:val="27780A08"/>
    <w:rsid w:val="27784EE0"/>
    <w:rsid w:val="2778DC68"/>
    <w:rsid w:val="277BC197"/>
    <w:rsid w:val="277C01C9"/>
    <w:rsid w:val="277C582D"/>
    <w:rsid w:val="277C597A"/>
    <w:rsid w:val="277E56DB"/>
    <w:rsid w:val="277F654B"/>
    <w:rsid w:val="2783223D"/>
    <w:rsid w:val="27843914"/>
    <w:rsid w:val="27853A85"/>
    <w:rsid w:val="2787E06D"/>
    <w:rsid w:val="2789F1BD"/>
    <w:rsid w:val="278A84C9"/>
    <w:rsid w:val="278C3DB8"/>
    <w:rsid w:val="278CA232"/>
    <w:rsid w:val="278CC444"/>
    <w:rsid w:val="278CF05C"/>
    <w:rsid w:val="278DA8EE"/>
    <w:rsid w:val="278F6E2F"/>
    <w:rsid w:val="279044FC"/>
    <w:rsid w:val="279214A4"/>
    <w:rsid w:val="27926877"/>
    <w:rsid w:val="279269A6"/>
    <w:rsid w:val="27926E4A"/>
    <w:rsid w:val="279317F9"/>
    <w:rsid w:val="2794FF61"/>
    <w:rsid w:val="2795DBD1"/>
    <w:rsid w:val="2796C037"/>
    <w:rsid w:val="2796C839"/>
    <w:rsid w:val="27989446"/>
    <w:rsid w:val="2798BBBF"/>
    <w:rsid w:val="279AA659"/>
    <w:rsid w:val="279B4C21"/>
    <w:rsid w:val="279B9537"/>
    <w:rsid w:val="279C4C67"/>
    <w:rsid w:val="27A04D7B"/>
    <w:rsid w:val="27A0D0EE"/>
    <w:rsid w:val="27A41174"/>
    <w:rsid w:val="27A47D3C"/>
    <w:rsid w:val="27A4CAD6"/>
    <w:rsid w:val="27A7D55E"/>
    <w:rsid w:val="27A827D5"/>
    <w:rsid w:val="27AC1918"/>
    <w:rsid w:val="27AC7159"/>
    <w:rsid w:val="27AD5E8F"/>
    <w:rsid w:val="27ADD7B5"/>
    <w:rsid w:val="27B08180"/>
    <w:rsid w:val="27B3827D"/>
    <w:rsid w:val="27B43084"/>
    <w:rsid w:val="27B4C455"/>
    <w:rsid w:val="27B4CFEC"/>
    <w:rsid w:val="27B527BD"/>
    <w:rsid w:val="27B55493"/>
    <w:rsid w:val="27B55A18"/>
    <w:rsid w:val="27B71E88"/>
    <w:rsid w:val="27B72F6C"/>
    <w:rsid w:val="27B7E1E3"/>
    <w:rsid w:val="27B90189"/>
    <w:rsid w:val="27BECD6F"/>
    <w:rsid w:val="27BF959D"/>
    <w:rsid w:val="27C129C0"/>
    <w:rsid w:val="27C223AE"/>
    <w:rsid w:val="27C5A0A3"/>
    <w:rsid w:val="27C74424"/>
    <w:rsid w:val="27CA0046"/>
    <w:rsid w:val="27CB405A"/>
    <w:rsid w:val="27CCADA9"/>
    <w:rsid w:val="27CD4C8C"/>
    <w:rsid w:val="27CEC949"/>
    <w:rsid w:val="27CF0108"/>
    <w:rsid w:val="27CF31BB"/>
    <w:rsid w:val="27D2A6C4"/>
    <w:rsid w:val="27D30FBC"/>
    <w:rsid w:val="27D4D34C"/>
    <w:rsid w:val="27D4DCDD"/>
    <w:rsid w:val="27D4E8D5"/>
    <w:rsid w:val="27D808F3"/>
    <w:rsid w:val="27D8FC10"/>
    <w:rsid w:val="27DAD780"/>
    <w:rsid w:val="27DBC2F6"/>
    <w:rsid w:val="27DC2605"/>
    <w:rsid w:val="27DD9827"/>
    <w:rsid w:val="27DF4850"/>
    <w:rsid w:val="27DF6EE0"/>
    <w:rsid w:val="27E03F62"/>
    <w:rsid w:val="27E1367C"/>
    <w:rsid w:val="27E195B9"/>
    <w:rsid w:val="27E26C1B"/>
    <w:rsid w:val="27E81A1F"/>
    <w:rsid w:val="27E863CB"/>
    <w:rsid w:val="27EB006E"/>
    <w:rsid w:val="27EBE3DB"/>
    <w:rsid w:val="27EBFB33"/>
    <w:rsid w:val="27ED2DF2"/>
    <w:rsid w:val="27ED9416"/>
    <w:rsid w:val="27EDB0D6"/>
    <w:rsid w:val="27EE59E7"/>
    <w:rsid w:val="27EF5812"/>
    <w:rsid w:val="27F180B0"/>
    <w:rsid w:val="27F1E0F8"/>
    <w:rsid w:val="27F1FCCE"/>
    <w:rsid w:val="27F2597E"/>
    <w:rsid w:val="27F2A716"/>
    <w:rsid w:val="27F2F86B"/>
    <w:rsid w:val="27F49899"/>
    <w:rsid w:val="27F5FDEF"/>
    <w:rsid w:val="27F7822A"/>
    <w:rsid w:val="27F9E949"/>
    <w:rsid w:val="27FA1576"/>
    <w:rsid w:val="27FA5A8D"/>
    <w:rsid w:val="27FAA0DB"/>
    <w:rsid w:val="27FAF59C"/>
    <w:rsid w:val="27FD825A"/>
    <w:rsid w:val="27FE65DC"/>
    <w:rsid w:val="27FE6BF6"/>
    <w:rsid w:val="27FF1E6E"/>
    <w:rsid w:val="2801D818"/>
    <w:rsid w:val="28025D43"/>
    <w:rsid w:val="28029830"/>
    <w:rsid w:val="2805B84A"/>
    <w:rsid w:val="2806D2D2"/>
    <w:rsid w:val="280ABC3B"/>
    <w:rsid w:val="280BE6AA"/>
    <w:rsid w:val="280C0948"/>
    <w:rsid w:val="280C548C"/>
    <w:rsid w:val="280DD868"/>
    <w:rsid w:val="280E9582"/>
    <w:rsid w:val="280EA1DE"/>
    <w:rsid w:val="280FF551"/>
    <w:rsid w:val="2810F30E"/>
    <w:rsid w:val="2812D2AC"/>
    <w:rsid w:val="28147599"/>
    <w:rsid w:val="2814BEA5"/>
    <w:rsid w:val="28157439"/>
    <w:rsid w:val="28168611"/>
    <w:rsid w:val="2818DBBA"/>
    <w:rsid w:val="2819077B"/>
    <w:rsid w:val="2819D6EA"/>
    <w:rsid w:val="281A295F"/>
    <w:rsid w:val="281BFF1D"/>
    <w:rsid w:val="281D044A"/>
    <w:rsid w:val="281D4E81"/>
    <w:rsid w:val="281E4D70"/>
    <w:rsid w:val="281EB4C2"/>
    <w:rsid w:val="281FD178"/>
    <w:rsid w:val="2821DA3F"/>
    <w:rsid w:val="28220EC1"/>
    <w:rsid w:val="282244F2"/>
    <w:rsid w:val="28229602"/>
    <w:rsid w:val="2822E300"/>
    <w:rsid w:val="28234036"/>
    <w:rsid w:val="282344BD"/>
    <w:rsid w:val="2824B181"/>
    <w:rsid w:val="28267D0B"/>
    <w:rsid w:val="28267E29"/>
    <w:rsid w:val="28273B69"/>
    <w:rsid w:val="2827704C"/>
    <w:rsid w:val="2827D218"/>
    <w:rsid w:val="28293AE3"/>
    <w:rsid w:val="2829A815"/>
    <w:rsid w:val="2829D990"/>
    <w:rsid w:val="282A0802"/>
    <w:rsid w:val="282A3E69"/>
    <w:rsid w:val="282B1305"/>
    <w:rsid w:val="283004F3"/>
    <w:rsid w:val="2832326C"/>
    <w:rsid w:val="28380680"/>
    <w:rsid w:val="28383563"/>
    <w:rsid w:val="2838A2D4"/>
    <w:rsid w:val="283B6D90"/>
    <w:rsid w:val="283BA818"/>
    <w:rsid w:val="283C29C8"/>
    <w:rsid w:val="283D26B0"/>
    <w:rsid w:val="284146DF"/>
    <w:rsid w:val="2843762B"/>
    <w:rsid w:val="2844EDBE"/>
    <w:rsid w:val="2845E3BD"/>
    <w:rsid w:val="28461E1A"/>
    <w:rsid w:val="2849F703"/>
    <w:rsid w:val="284C03D7"/>
    <w:rsid w:val="284C2B2A"/>
    <w:rsid w:val="284C9009"/>
    <w:rsid w:val="284D36D2"/>
    <w:rsid w:val="284D5F59"/>
    <w:rsid w:val="284D6E57"/>
    <w:rsid w:val="284EF828"/>
    <w:rsid w:val="285086CE"/>
    <w:rsid w:val="285208AC"/>
    <w:rsid w:val="285438ED"/>
    <w:rsid w:val="28559A16"/>
    <w:rsid w:val="28568079"/>
    <w:rsid w:val="285682E8"/>
    <w:rsid w:val="28569996"/>
    <w:rsid w:val="2857FE30"/>
    <w:rsid w:val="285BDF23"/>
    <w:rsid w:val="285CAD29"/>
    <w:rsid w:val="285D8B95"/>
    <w:rsid w:val="285E711D"/>
    <w:rsid w:val="285E8E20"/>
    <w:rsid w:val="285F8E59"/>
    <w:rsid w:val="28603ECA"/>
    <w:rsid w:val="28625AA9"/>
    <w:rsid w:val="2862854A"/>
    <w:rsid w:val="28689588"/>
    <w:rsid w:val="286CFFF2"/>
    <w:rsid w:val="286DF3AA"/>
    <w:rsid w:val="28720848"/>
    <w:rsid w:val="28726383"/>
    <w:rsid w:val="2872D2F6"/>
    <w:rsid w:val="28739050"/>
    <w:rsid w:val="28757024"/>
    <w:rsid w:val="28758AED"/>
    <w:rsid w:val="287660DB"/>
    <w:rsid w:val="28779DC1"/>
    <w:rsid w:val="287ABFFB"/>
    <w:rsid w:val="287B6E10"/>
    <w:rsid w:val="287B79A9"/>
    <w:rsid w:val="287BB859"/>
    <w:rsid w:val="287D36C0"/>
    <w:rsid w:val="287DCDD1"/>
    <w:rsid w:val="287E5208"/>
    <w:rsid w:val="287E71BB"/>
    <w:rsid w:val="287EF9B6"/>
    <w:rsid w:val="287F0C2F"/>
    <w:rsid w:val="287FD2B5"/>
    <w:rsid w:val="28809D0F"/>
    <w:rsid w:val="2880C609"/>
    <w:rsid w:val="28818CEB"/>
    <w:rsid w:val="2881EA72"/>
    <w:rsid w:val="28820DC5"/>
    <w:rsid w:val="28824525"/>
    <w:rsid w:val="288391D4"/>
    <w:rsid w:val="28849767"/>
    <w:rsid w:val="2888B184"/>
    <w:rsid w:val="2889F73D"/>
    <w:rsid w:val="288A5763"/>
    <w:rsid w:val="288E63F8"/>
    <w:rsid w:val="2895CCD5"/>
    <w:rsid w:val="28970B29"/>
    <w:rsid w:val="28972E36"/>
    <w:rsid w:val="2897A3D5"/>
    <w:rsid w:val="2897DCDE"/>
    <w:rsid w:val="289814FE"/>
    <w:rsid w:val="28983E00"/>
    <w:rsid w:val="289DA493"/>
    <w:rsid w:val="289E16E1"/>
    <w:rsid w:val="289F4E56"/>
    <w:rsid w:val="289FE238"/>
    <w:rsid w:val="28A07673"/>
    <w:rsid w:val="28A0922F"/>
    <w:rsid w:val="28A0947B"/>
    <w:rsid w:val="28A2BF5A"/>
    <w:rsid w:val="28A389AA"/>
    <w:rsid w:val="28A3F9AA"/>
    <w:rsid w:val="28A4147D"/>
    <w:rsid w:val="28A4B819"/>
    <w:rsid w:val="28A6B51E"/>
    <w:rsid w:val="28A7155B"/>
    <w:rsid w:val="28A864EC"/>
    <w:rsid w:val="28A9F622"/>
    <w:rsid w:val="28AA2A80"/>
    <w:rsid w:val="28AA6738"/>
    <w:rsid w:val="28AE71FE"/>
    <w:rsid w:val="28B05922"/>
    <w:rsid w:val="28B34747"/>
    <w:rsid w:val="28B3AB88"/>
    <w:rsid w:val="28B4739F"/>
    <w:rsid w:val="28B5DE62"/>
    <w:rsid w:val="28B6BE0B"/>
    <w:rsid w:val="28B6D352"/>
    <w:rsid w:val="28B71998"/>
    <w:rsid w:val="28B73D06"/>
    <w:rsid w:val="28B7F9E0"/>
    <w:rsid w:val="28B8EF71"/>
    <w:rsid w:val="28B948A3"/>
    <w:rsid w:val="28B94B17"/>
    <w:rsid w:val="28B9DB76"/>
    <w:rsid w:val="28BA73D0"/>
    <w:rsid w:val="28BC8613"/>
    <w:rsid w:val="28BE39A6"/>
    <w:rsid w:val="28BF064E"/>
    <w:rsid w:val="28C05FFE"/>
    <w:rsid w:val="28C179B6"/>
    <w:rsid w:val="28C2B270"/>
    <w:rsid w:val="28C2E60A"/>
    <w:rsid w:val="28C6C2E0"/>
    <w:rsid w:val="28C8AC44"/>
    <w:rsid w:val="28C9D3B8"/>
    <w:rsid w:val="28C9FB98"/>
    <w:rsid w:val="28CA4159"/>
    <w:rsid w:val="28CC8C6F"/>
    <w:rsid w:val="28CF3E1F"/>
    <w:rsid w:val="28CF6E69"/>
    <w:rsid w:val="28D004DF"/>
    <w:rsid w:val="28D1B26D"/>
    <w:rsid w:val="28D1EE89"/>
    <w:rsid w:val="28D351C2"/>
    <w:rsid w:val="28D4353C"/>
    <w:rsid w:val="28D52243"/>
    <w:rsid w:val="28DA9B5B"/>
    <w:rsid w:val="28DAB230"/>
    <w:rsid w:val="28DB140F"/>
    <w:rsid w:val="28DC4401"/>
    <w:rsid w:val="28DD4274"/>
    <w:rsid w:val="28E0203F"/>
    <w:rsid w:val="28E2A7B7"/>
    <w:rsid w:val="28E2B7AF"/>
    <w:rsid w:val="28E3923A"/>
    <w:rsid w:val="28E4C504"/>
    <w:rsid w:val="28E63F9D"/>
    <w:rsid w:val="28E6CB85"/>
    <w:rsid w:val="28EA34EF"/>
    <w:rsid w:val="28EA5601"/>
    <w:rsid w:val="28EAD339"/>
    <w:rsid w:val="28EB57BA"/>
    <w:rsid w:val="28EBD142"/>
    <w:rsid w:val="28EBF0A8"/>
    <w:rsid w:val="28EC1B05"/>
    <w:rsid w:val="28ECDDF2"/>
    <w:rsid w:val="28ED2275"/>
    <w:rsid w:val="28ED6580"/>
    <w:rsid w:val="28EFF7C6"/>
    <w:rsid w:val="28F19947"/>
    <w:rsid w:val="28F291C0"/>
    <w:rsid w:val="28F42699"/>
    <w:rsid w:val="28F5283A"/>
    <w:rsid w:val="28F5864A"/>
    <w:rsid w:val="28F5C2D9"/>
    <w:rsid w:val="28F86078"/>
    <w:rsid w:val="28F86C91"/>
    <w:rsid w:val="28F92C0D"/>
    <w:rsid w:val="28F955C9"/>
    <w:rsid w:val="28F9E0F7"/>
    <w:rsid w:val="28FB7E9D"/>
    <w:rsid w:val="28FC5052"/>
    <w:rsid w:val="28FC67CE"/>
    <w:rsid w:val="28FDCDE3"/>
    <w:rsid w:val="28FEFA8A"/>
    <w:rsid w:val="28FF07FE"/>
    <w:rsid w:val="28FFA90B"/>
    <w:rsid w:val="290115F7"/>
    <w:rsid w:val="290462E7"/>
    <w:rsid w:val="290654C9"/>
    <w:rsid w:val="29071E3D"/>
    <w:rsid w:val="2907BE30"/>
    <w:rsid w:val="290988BD"/>
    <w:rsid w:val="2909E910"/>
    <w:rsid w:val="290BE09E"/>
    <w:rsid w:val="290C2430"/>
    <w:rsid w:val="290E4E5E"/>
    <w:rsid w:val="29116BFC"/>
    <w:rsid w:val="291294EF"/>
    <w:rsid w:val="2914E634"/>
    <w:rsid w:val="2918FB95"/>
    <w:rsid w:val="29193CEC"/>
    <w:rsid w:val="291AA779"/>
    <w:rsid w:val="291C1C12"/>
    <w:rsid w:val="291DE971"/>
    <w:rsid w:val="291E8B46"/>
    <w:rsid w:val="291FB70E"/>
    <w:rsid w:val="29205975"/>
    <w:rsid w:val="29216799"/>
    <w:rsid w:val="29221EAF"/>
    <w:rsid w:val="2923A9D7"/>
    <w:rsid w:val="2926C9F8"/>
    <w:rsid w:val="2927B509"/>
    <w:rsid w:val="29289B6F"/>
    <w:rsid w:val="2928F942"/>
    <w:rsid w:val="292AAB30"/>
    <w:rsid w:val="292B04C3"/>
    <w:rsid w:val="292B2CF2"/>
    <w:rsid w:val="292D09F0"/>
    <w:rsid w:val="292DE827"/>
    <w:rsid w:val="292E11BF"/>
    <w:rsid w:val="292E15E6"/>
    <w:rsid w:val="292E6DF9"/>
    <w:rsid w:val="292F1381"/>
    <w:rsid w:val="292FCF5A"/>
    <w:rsid w:val="29314C12"/>
    <w:rsid w:val="2931A71A"/>
    <w:rsid w:val="2931BFD3"/>
    <w:rsid w:val="2931CF93"/>
    <w:rsid w:val="2932E94E"/>
    <w:rsid w:val="29341700"/>
    <w:rsid w:val="293499BA"/>
    <w:rsid w:val="2939E2B6"/>
    <w:rsid w:val="293AEE95"/>
    <w:rsid w:val="293B4673"/>
    <w:rsid w:val="293D5ED0"/>
    <w:rsid w:val="293E1A25"/>
    <w:rsid w:val="293F76B1"/>
    <w:rsid w:val="2940F4D7"/>
    <w:rsid w:val="29410EBB"/>
    <w:rsid w:val="2941BCF7"/>
    <w:rsid w:val="2942C58D"/>
    <w:rsid w:val="2942F6D4"/>
    <w:rsid w:val="2943BCA6"/>
    <w:rsid w:val="29446D6D"/>
    <w:rsid w:val="2945300E"/>
    <w:rsid w:val="2945844F"/>
    <w:rsid w:val="29469A34"/>
    <w:rsid w:val="294A4635"/>
    <w:rsid w:val="294C8240"/>
    <w:rsid w:val="294EF854"/>
    <w:rsid w:val="2950DDF5"/>
    <w:rsid w:val="2951F9C6"/>
    <w:rsid w:val="2954F872"/>
    <w:rsid w:val="29550B29"/>
    <w:rsid w:val="2955C8D3"/>
    <w:rsid w:val="2955E145"/>
    <w:rsid w:val="29581E65"/>
    <w:rsid w:val="2958540F"/>
    <w:rsid w:val="29587211"/>
    <w:rsid w:val="2958CF6D"/>
    <w:rsid w:val="295B6641"/>
    <w:rsid w:val="295C8C2A"/>
    <w:rsid w:val="295D6DCD"/>
    <w:rsid w:val="295D74F1"/>
    <w:rsid w:val="295DE88A"/>
    <w:rsid w:val="2960D49A"/>
    <w:rsid w:val="296125B6"/>
    <w:rsid w:val="29623F84"/>
    <w:rsid w:val="2964C731"/>
    <w:rsid w:val="2965957E"/>
    <w:rsid w:val="2965DC8F"/>
    <w:rsid w:val="2965F872"/>
    <w:rsid w:val="296712D1"/>
    <w:rsid w:val="29685FD6"/>
    <w:rsid w:val="296B873A"/>
    <w:rsid w:val="296BF10B"/>
    <w:rsid w:val="296D9A4C"/>
    <w:rsid w:val="296F3FDB"/>
    <w:rsid w:val="2970EAEC"/>
    <w:rsid w:val="29713C95"/>
    <w:rsid w:val="29721D71"/>
    <w:rsid w:val="2972C401"/>
    <w:rsid w:val="2973A54A"/>
    <w:rsid w:val="297440A2"/>
    <w:rsid w:val="2974E9EA"/>
    <w:rsid w:val="297587D2"/>
    <w:rsid w:val="29759F36"/>
    <w:rsid w:val="2976A2F0"/>
    <w:rsid w:val="2976B993"/>
    <w:rsid w:val="29775F15"/>
    <w:rsid w:val="2978074F"/>
    <w:rsid w:val="29793739"/>
    <w:rsid w:val="2979901D"/>
    <w:rsid w:val="297A43F6"/>
    <w:rsid w:val="297A621E"/>
    <w:rsid w:val="297B620E"/>
    <w:rsid w:val="297B75C2"/>
    <w:rsid w:val="297C7D7F"/>
    <w:rsid w:val="297CC753"/>
    <w:rsid w:val="297CC7F2"/>
    <w:rsid w:val="297CE1A0"/>
    <w:rsid w:val="297D309D"/>
    <w:rsid w:val="297E0F79"/>
    <w:rsid w:val="297E1F0E"/>
    <w:rsid w:val="297E2CE6"/>
    <w:rsid w:val="297EABCB"/>
    <w:rsid w:val="297F95CB"/>
    <w:rsid w:val="2985472A"/>
    <w:rsid w:val="29858AC3"/>
    <w:rsid w:val="29867D89"/>
    <w:rsid w:val="2987DBA6"/>
    <w:rsid w:val="298850E0"/>
    <w:rsid w:val="298BD806"/>
    <w:rsid w:val="298CD713"/>
    <w:rsid w:val="298D1345"/>
    <w:rsid w:val="298D8129"/>
    <w:rsid w:val="298E4E58"/>
    <w:rsid w:val="298F4348"/>
    <w:rsid w:val="298FB6D0"/>
    <w:rsid w:val="299048E3"/>
    <w:rsid w:val="29906E78"/>
    <w:rsid w:val="29908019"/>
    <w:rsid w:val="2990A966"/>
    <w:rsid w:val="2990D1D2"/>
    <w:rsid w:val="2991621B"/>
    <w:rsid w:val="29945879"/>
    <w:rsid w:val="29962B72"/>
    <w:rsid w:val="29971CF1"/>
    <w:rsid w:val="2998A59B"/>
    <w:rsid w:val="2998F774"/>
    <w:rsid w:val="299A9A02"/>
    <w:rsid w:val="299B9701"/>
    <w:rsid w:val="299C99A2"/>
    <w:rsid w:val="299CAEAF"/>
    <w:rsid w:val="299CF90B"/>
    <w:rsid w:val="299E59EB"/>
    <w:rsid w:val="29A1B774"/>
    <w:rsid w:val="29A30CDD"/>
    <w:rsid w:val="29A451C5"/>
    <w:rsid w:val="29A45451"/>
    <w:rsid w:val="29A4701D"/>
    <w:rsid w:val="29A5D045"/>
    <w:rsid w:val="29A68672"/>
    <w:rsid w:val="29A7745B"/>
    <w:rsid w:val="29A7E48D"/>
    <w:rsid w:val="29A82137"/>
    <w:rsid w:val="29A86888"/>
    <w:rsid w:val="29A8E0D3"/>
    <w:rsid w:val="29AC3F4B"/>
    <w:rsid w:val="29AF0D0B"/>
    <w:rsid w:val="29B02C4F"/>
    <w:rsid w:val="29B0DBC3"/>
    <w:rsid w:val="29B1A821"/>
    <w:rsid w:val="29B3A81C"/>
    <w:rsid w:val="29B3CD23"/>
    <w:rsid w:val="29B56114"/>
    <w:rsid w:val="29B56C32"/>
    <w:rsid w:val="29B598DF"/>
    <w:rsid w:val="29B603F5"/>
    <w:rsid w:val="29B71837"/>
    <w:rsid w:val="29B71B9A"/>
    <w:rsid w:val="29B7744A"/>
    <w:rsid w:val="29B81432"/>
    <w:rsid w:val="29B85157"/>
    <w:rsid w:val="29B87077"/>
    <w:rsid w:val="29C04231"/>
    <w:rsid w:val="29C253F4"/>
    <w:rsid w:val="29C2E5CA"/>
    <w:rsid w:val="29C41B59"/>
    <w:rsid w:val="29C4DA6C"/>
    <w:rsid w:val="29C5661D"/>
    <w:rsid w:val="29C94D57"/>
    <w:rsid w:val="29C9BD66"/>
    <w:rsid w:val="29C9E96C"/>
    <w:rsid w:val="29CB02C6"/>
    <w:rsid w:val="29CE77EC"/>
    <w:rsid w:val="29CF8C6D"/>
    <w:rsid w:val="29D07949"/>
    <w:rsid w:val="29D1F1B3"/>
    <w:rsid w:val="29D20B90"/>
    <w:rsid w:val="29D3CB69"/>
    <w:rsid w:val="29D3CEE1"/>
    <w:rsid w:val="29D51354"/>
    <w:rsid w:val="29D5411A"/>
    <w:rsid w:val="29D7A737"/>
    <w:rsid w:val="29D9AEAE"/>
    <w:rsid w:val="29DC17C9"/>
    <w:rsid w:val="29DC2856"/>
    <w:rsid w:val="29DD7507"/>
    <w:rsid w:val="29DE7ACC"/>
    <w:rsid w:val="29DE986A"/>
    <w:rsid w:val="29E0D3C2"/>
    <w:rsid w:val="29E13884"/>
    <w:rsid w:val="29E1A3E7"/>
    <w:rsid w:val="29E2CBF6"/>
    <w:rsid w:val="29E30580"/>
    <w:rsid w:val="29E31476"/>
    <w:rsid w:val="29E32EB9"/>
    <w:rsid w:val="29E3E1D4"/>
    <w:rsid w:val="29E3FCE5"/>
    <w:rsid w:val="29E4F9AE"/>
    <w:rsid w:val="29E67A56"/>
    <w:rsid w:val="29E940ED"/>
    <w:rsid w:val="29E96A71"/>
    <w:rsid w:val="29EA28DC"/>
    <w:rsid w:val="29EA9028"/>
    <w:rsid w:val="29EB09C8"/>
    <w:rsid w:val="29EBB061"/>
    <w:rsid w:val="29EE5379"/>
    <w:rsid w:val="29EEB37D"/>
    <w:rsid w:val="29EF4395"/>
    <w:rsid w:val="29F34F7C"/>
    <w:rsid w:val="29F3EB3F"/>
    <w:rsid w:val="29F469CB"/>
    <w:rsid w:val="29F58E4B"/>
    <w:rsid w:val="29F74AF6"/>
    <w:rsid w:val="29F80981"/>
    <w:rsid w:val="29F82C64"/>
    <w:rsid w:val="29F86CFE"/>
    <w:rsid w:val="29F87C15"/>
    <w:rsid w:val="29F88CF8"/>
    <w:rsid w:val="29F8F1AC"/>
    <w:rsid w:val="29FA40D4"/>
    <w:rsid w:val="29FB5B46"/>
    <w:rsid w:val="29FC0C1E"/>
    <w:rsid w:val="29FC42EF"/>
    <w:rsid w:val="29FD240D"/>
    <w:rsid w:val="29FDE6F8"/>
    <w:rsid w:val="29FE47AE"/>
    <w:rsid w:val="29FE772A"/>
    <w:rsid w:val="29FE9DF1"/>
    <w:rsid w:val="29FF1946"/>
    <w:rsid w:val="2A001C04"/>
    <w:rsid w:val="2A005B22"/>
    <w:rsid w:val="2A00FC3B"/>
    <w:rsid w:val="2A01CA5B"/>
    <w:rsid w:val="2A029EFA"/>
    <w:rsid w:val="2A033D00"/>
    <w:rsid w:val="2A03508A"/>
    <w:rsid w:val="2A050B20"/>
    <w:rsid w:val="2A05C0B6"/>
    <w:rsid w:val="2A0638A7"/>
    <w:rsid w:val="2A064756"/>
    <w:rsid w:val="2A066D20"/>
    <w:rsid w:val="2A09EEC1"/>
    <w:rsid w:val="2A09FFBA"/>
    <w:rsid w:val="2A0CD03E"/>
    <w:rsid w:val="2A0DD7D3"/>
    <w:rsid w:val="2A136EFE"/>
    <w:rsid w:val="2A13E5DB"/>
    <w:rsid w:val="2A13EE46"/>
    <w:rsid w:val="2A145286"/>
    <w:rsid w:val="2A14FC82"/>
    <w:rsid w:val="2A1532A1"/>
    <w:rsid w:val="2A15BF95"/>
    <w:rsid w:val="2A163236"/>
    <w:rsid w:val="2A16A342"/>
    <w:rsid w:val="2A18105D"/>
    <w:rsid w:val="2A18F4AC"/>
    <w:rsid w:val="2A19DD46"/>
    <w:rsid w:val="2A1B3C10"/>
    <w:rsid w:val="2A1CE9D4"/>
    <w:rsid w:val="2A1EC28F"/>
    <w:rsid w:val="2A1FC0E4"/>
    <w:rsid w:val="2A1FC238"/>
    <w:rsid w:val="2A2011FC"/>
    <w:rsid w:val="2A21AB07"/>
    <w:rsid w:val="2A22552D"/>
    <w:rsid w:val="2A250255"/>
    <w:rsid w:val="2A2643DF"/>
    <w:rsid w:val="2A26E86F"/>
    <w:rsid w:val="2A28375F"/>
    <w:rsid w:val="2A291B3E"/>
    <w:rsid w:val="2A296620"/>
    <w:rsid w:val="2A29A4D4"/>
    <w:rsid w:val="2A2A3459"/>
    <w:rsid w:val="2A2A52A8"/>
    <w:rsid w:val="2A2B966A"/>
    <w:rsid w:val="2A2CB535"/>
    <w:rsid w:val="2A2CCBB9"/>
    <w:rsid w:val="2A2EC197"/>
    <w:rsid w:val="2A30E7F9"/>
    <w:rsid w:val="2A310856"/>
    <w:rsid w:val="2A332D39"/>
    <w:rsid w:val="2A3449BA"/>
    <w:rsid w:val="2A350618"/>
    <w:rsid w:val="2A36685C"/>
    <w:rsid w:val="2A3692D9"/>
    <w:rsid w:val="2A36A755"/>
    <w:rsid w:val="2A3707A3"/>
    <w:rsid w:val="2A378B76"/>
    <w:rsid w:val="2A394D4A"/>
    <w:rsid w:val="2A3A4566"/>
    <w:rsid w:val="2A3BC370"/>
    <w:rsid w:val="2A3C0546"/>
    <w:rsid w:val="2A3D3798"/>
    <w:rsid w:val="2A3EE81C"/>
    <w:rsid w:val="2A3F4D71"/>
    <w:rsid w:val="2A41A7BD"/>
    <w:rsid w:val="2A422E77"/>
    <w:rsid w:val="2A42AC70"/>
    <w:rsid w:val="2A4323D9"/>
    <w:rsid w:val="2A438026"/>
    <w:rsid w:val="2A43AA0A"/>
    <w:rsid w:val="2A44788C"/>
    <w:rsid w:val="2A4629F7"/>
    <w:rsid w:val="2A46DE0C"/>
    <w:rsid w:val="2A47A1A6"/>
    <w:rsid w:val="2A47CA71"/>
    <w:rsid w:val="2A4C9742"/>
    <w:rsid w:val="2A4F4723"/>
    <w:rsid w:val="2A4FB95D"/>
    <w:rsid w:val="2A501148"/>
    <w:rsid w:val="2A50AEFA"/>
    <w:rsid w:val="2A523860"/>
    <w:rsid w:val="2A5251D2"/>
    <w:rsid w:val="2A52B186"/>
    <w:rsid w:val="2A5592CF"/>
    <w:rsid w:val="2A55C0DC"/>
    <w:rsid w:val="2A55EFC4"/>
    <w:rsid w:val="2A56A484"/>
    <w:rsid w:val="2A5D7CA7"/>
    <w:rsid w:val="2A5F334A"/>
    <w:rsid w:val="2A5FB68E"/>
    <w:rsid w:val="2A5FCAE1"/>
    <w:rsid w:val="2A6025A7"/>
    <w:rsid w:val="2A604C7D"/>
    <w:rsid w:val="2A605157"/>
    <w:rsid w:val="2A639C02"/>
    <w:rsid w:val="2A63E012"/>
    <w:rsid w:val="2A641425"/>
    <w:rsid w:val="2A64A951"/>
    <w:rsid w:val="2A650BD1"/>
    <w:rsid w:val="2A656726"/>
    <w:rsid w:val="2A671286"/>
    <w:rsid w:val="2A672BC4"/>
    <w:rsid w:val="2A694D95"/>
    <w:rsid w:val="2A6994ED"/>
    <w:rsid w:val="2A699697"/>
    <w:rsid w:val="2A69F15F"/>
    <w:rsid w:val="2A6AA474"/>
    <w:rsid w:val="2A6B7BBD"/>
    <w:rsid w:val="2A6CBC17"/>
    <w:rsid w:val="2A6EC077"/>
    <w:rsid w:val="2A6F3E5A"/>
    <w:rsid w:val="2A6F663A"/>
    <w:rsid w:val="2A6FB243"/>
    <w:rsid w:val="2A70109D"/>
    <w:rsid w:val="2A7078A4"/>
    <w:rsid w:val="2A70A78C"/>
    <w:rsid w:val="2A73DD8A"/>
    <w:rsid w:val="2A746727"/>
    <w:rsid w:val="2A75F268"/>
    <w:rsid w:val="2A794DE7"/>
    <w:rsid w:val="2A7A146F"/>
    <w:rsid w:val="2A7AF4AD"/>
    <w:rsid w:val="2A7BC3D0"/>
    <w:rsid w:val="2A7DD91A"/>
    <w:rsid w:val="2A7ED361"/>
    <w:rsid w:val="2A7FC222"/>
    <w:rsid w:val="2A811B01"/>
    <w:rsid w:val="2A82925A"/>
    <w:rsid w:val="2A84B8AD"/>
    <w:rsid w:val="2A85FFA0"/>
    <w:rsid w:val="2A8605C1"/>
    <w:rsid w:val="2A86A775"/>
    <w:rsid w:val="2A872C6F"/>
    <w:rsid w:val="2A878832"/>
    <w:rsid w:val="2A897A17"/>
    <w:rsid w:val="2A8B1D41"/>
    <w:rsid w:val="2A8CF35B"/>
    <w:rsid w:val="2A8DFBB8"/>
    <w:rsid w:val="2A8E3E38"/>
    <w:rsid w:val="2A8E7055"/>
    <w:rsid w:val="2A8E9B82"/>
    <w:rsid w:val="2A8F80C7"/>
    <w:rsid w:val="2A90E664"/>
    <w:rsid w:val="2A90E813"/>
    <w:rsid w:val="2A9293DC"/>
    <w:rsid w:val="2A93CAAD"/>
    <w:rsid w:val="2A94649D"/>
    <w:rsid w:val="2A96BD21"/>
    <w:rsid w:val="2A97EBE2"/>
    <w:rsid w:val="2A996BD1"/>
    <w:rsid w:val="2A9B5244"/>
    <w:rsid w:val="2A9B68FC"/>
    <w:rsid w:val="2A9BBCDD"/>
    <w:rsid w:val="2A9BC7C3"/>
    <w:rsid w:val="2A9C766A"/>
    <w:rsid w:val="2A9CE7AB"/>
    <w:rsid w:val="2A9E1CE4"/>
    <w:rsid w:val="2A9ED35F"/>
    <w:rsid w:val="2AA112D3"/>
    <w:rsid w:val="2AA1A8AF"/>
    <w:rsid w:val="2AA28EF6"/>
    <w:rsid w:val="2AA303AA"/>
    <w:rsid w:val="2AA43D95"/>
    <w:rsid w:val="2AA683F6"/>
    <w:rsid w:val="2AA738FC"/>
    <w:rsid w:val="2AA7F002"/>
    <w:rsid w:val="2AA89117"/>
    <w:rsid w:val="2AA89E53"/>
    <w:rsid w:val="2AA92869"/>
    <w:rsid w:val="2AA93C82"/>
    <w:rsid w:val="2AA9BC80"/>
    <w:rsid w:val="2AAB67DB"/>
    <w:rsid w:val="2AAEF614"/>
    <w:rsid w:val="2AAF6497"/>
    <w:rsid w:val="2AAF80A4"/>
    <w:rsid w:val="2AB31017"/>
    <w:rsid w:val="2AB37834"/>
    <w:rsid w:val="2AB43641"/>
    <w:rsid w:val="2AB50148"/>
    <w:rsid w:val="2AB50D38"/>
    <w:rsid w:val="2AB7197B"/>
    <w:rsid w:val="2AB7CA13"/>
    <w:rsid w:val="2AB84C21"/>
    <w:rsid w:val="2ABBD9D6"/>
    <w:rsid w:val="2ABC6B4C"/>
    <w:rsid w:val="2ABE3813"/>
    <w:rsid w:val="2ABF586B"/>
    <w:rsid w:val="2AC077EC"/>
    <w:rsid w:val="2AC15F91"/>
    <w:rsid w:val="2AC2995C"/>
    <w:rsid w:val="2AC2D2DA"/>
    <w:rsid w:val="2AC3C9ED"/>
    <w:rsid w:val="2AC3FCC4"/>
    <w:rsid w:val="2AC5072A"/>
    <w:rsid w:val="2AC57915"/>
    <w:rsid w:val="2AC950D6"/>
    <w:rsid w:val="2ACB99B5"/>
    <w:rsid w:val="2ACC24FB"/>
    <w:rsid w:val="2ACD1D48"/>
    <w:rsid w:val="2ACEDE0E"/>
    <w:rsid w:val="2ACEE184"/>
    <w:rsid w:val="2ACF8520"/>
    <w:rsid w:val="2AD05A3B"/>
    <w:rsid w:val="2AD3858D"/>
    <w:rsid w:val="2AD4C097"/>
    <w:rsid w:val="2ADA06E7"/>
    <w:rsid w:val="2ADB67AA"/>
    <w:rsid w:val="2ADC5D66"/>
    <w:rsid w:val="2ADCAC9D"/>
    <w:rsid w:val="2ADCF3C0"/>
    <w:rsid w:val="2ADDA50E"/>
    <w:rsid w:val="2ADE37EB"/>
    <w:rsid w:val="2AE07C59"/>
    <w:rsid w:val="2AE0CACD"/>
    <w:rsid w:val="2AE18E8F"/>
    <w:rsid w:val="2AE2493D"/>
    <w:rsid w:val="2AE2F7BB"/>
    <w:rsid w:val="2AE3AB99"/>
    <w:rsid w:val="2AE48087"/>
    <w:rsid w:val="2AE52B2D"/>
    <w:rsid w:val="2AE539FA"/>
    <w:rsid w:val="2AE659D1"/>
    <w:rsid w:val="2AE70D6C"/>
    <w:rsid w:val="2AE784DD"/>
    <w:rsid w:val="2AE7B07D"/>
    <w:rsid w:val="2AEB9F5A"/>
    <w:rsid w:val="2AED37C7"/>
    <w:rsid w:val="2AEDCD84"/>
    <w:rsid w:val="2AEE0BA7"/>
    <w:rsid w:val="2AEFBBB7"/>
    <w:rsid w:val="2AF23D8E"/>
    <w:rsid w:val="2AF3F505"/>
    <w:rsid w:val="2AF412CF"/>
    <w:rsid w:val="2AF419A1"/>
    <w:rsid w:val="2AF5D84A"/>
    <w:rsid w:val="2AF6C321"/>
    <w:rsid w:val="2AF7589B"/>
    <w:rsid w:val="2AF809BF"/>
    <w:rsid w:val="2AF8C738"/>
    <w:rsid w:val="2AFAD6F0"/>
    <w:rsid w:val="2AFC8C8E"/>
    <w:rsid w:val="2AFCA4FB"/>
    <w:rsid w:val="2AFDFB62"/>
    <w:rsid w:val="2B016F57"/>
    <w:rsid w:val="2B01F4A1"/>
    <w:rsid w:val="2B02A3C3"/>
    <w:rsid w:val="2B041A2C"/>
    <w:rsid w:val="2B046732"/>
    <w:rsid w:val="2B058824"/>
    <w:rsid w:val="2B06A2C7"/>
    <w:rsid w:val="2B07A6B7"/>
    <w:rsid w:val="2B089664"/>
    <w:rsid w:val="2B090920"/>
    <w:rsid w:val="2B0A848C"/>
    <w:rsid w:val="2B0B79E9"/>
    <w:rsid w:val="2B0BD6F9"/>
    <w:rsid w:val="2B0E6462"/>
    <w:rsid w:val="2B0F55D5"/>
    <w:rsid w:val="2B0F916D"/>
    <w:rsid w:val="2B11502A"/>
    <w:rsid w:val="2B117A87"/>
    <w:rsid w:val="2B12B788"/>
    <w:rsid w:val="2B13FB99"/>
    <w:rsid w:val="2B1416E9"/>
    <w:rsid w:val="2B177C6D"/>
    <w:rsid w:val="2B17D772"/>
    <w:rsid w:val="2B19AD95"/>
    <w:rsid w:val="2B19BA9C"/>
    <w:rsid w:val="2B1B0390"/>
    <w:rsid w:val="2B1B6E62"/>
    <w:rsid w:val="2B1E031B"/>
    <w:rsid w:val="2B1F6A51"/>
    <w:rsid w:val="2B209C55"/>
    <w:rsid w:val="2B20B8AB"/>
    <w:rsid w:val="2B21CAF5"/>
    <w:rsid w:val="2B21FD88"/>
    <w:rsid w:val="2B228F31"/>
    <w:rsid w:val="2B26ACB7"/>
    <w:rsid w:val="2B27FFEB"/>
    <w:rsid w:val="2B280C15"/>
    <w:rsid w:val="2B29BC0C"/>
    <w:rsid w:val="2B2AB9A2"/>
    <w:rsid w:val="2B2AD85C"/>
    <w:rsid w:val="2B2C8482"/>
    <w:rsid w:val="2B2DA718"/>
    <w:rsid w:val="2B2DC7CD"/>
    <w:rsid w:val="2B2DDF45"/>
    <w:rsid w:val="2B300EB4"/>
    <w:rsid w:val="2B30D244"/>
    <w:rsid w:val="2B30E188"/>
    <w:rsid w:val="2B31D2AC"/>
    <w:rsid w:val="2B31E439"/>
    <w:rsid w:val="2B32530E"/>
    <w:rsid w:val="2B33CDE1"/>
    <w:rsid w:val="2B34B4F8"/>
    <w:rsid w:val="2B350CBC"/>
    <w:rsid w:val="2B353E97"/>
    <w:rsid w:val="2B36EA7C"/>
    <w:rsid w:val="2B3BB93C"/>
    <w:rsid w:val="2B3C23F6"/>
    <w:rsid w:val="2B3D2227"/>
    <w:rsid w:val="2B3D2824"/>
    <w:rsid w:val="2B3DF0CC"/>
    <w:rsid w:val="2B3EDBD9"/>
    <w:rsid w:val="2B3F33E2"/>
    <w:rsid w:val="2B401126"/>
    <w:rsid w:val="2B4045F1"/>
    <w:rsid w:val="2B40DC9A"/>
    <w:rsid w:val="2B44D126"/>
    <w:rsid w:val="2B4689B4"/>
    <w:rsid w:val="2B46A222"/>
    <w:rsid w:val="2B48CF08"/>
    <w:rsid w:val="2B4A7D01"/>
    <w:rsid w:val="2B4BFF9A"/>
    <w:rsid w:val="2B4CEBE4"/>
    <w:rsid w:val="2B4DFC3F"/>
    <w:rsid w:val="2B4E187E"/>
    <w:rsid w:val="2B4F5C3D"/>
    <w:rsid w:val="2B529E4F"/>
    <w:rsid w:val="2B52EBD4"/>
    <w:rsid w:val="2B534159"/>
    <w:rsid w:val="2B534FF9"/>
    <w:rsid w:val="2B548143"/>
    <w:rsid w:val="2B54ACC2"/>
    <w:rsid w:val="2B566E0E"/>
    <w:rsid w:val="2B572650"/>
    <w:rsid w:val="2B57E885"/>
    <w:rsid w:val="2B5989B4"/>
    <w:rsid w:val="2B5AAED2"/>
    <w:rsid w:val="2B5B0C09"/>
    <w:rsid w:val="2B5B166B"/>
    <w:rsid w:val="2B5B86E2"/>
    <w:rsid w:val="2B5DC856"/>
    <w:rsid w:val="2B5F13C7"/>
    <w:rsid w:val="2B5F5F72"/>
    <w:rsid w:val="2B600F31"/>
    <w:rsid w:val="2B617F37"/>
    <w:rsid w:val="2B62CB54"/>
    <w:rsid w:val="2B63A65C"/>
    <w:rsid w:val="2B63DEBA"/>
    <w:rsid w:val="2B64CDD7"/>
    <w:rsid w:val="2B686279"/>
    <w:rsid w:val="2B689853"/>
    <w:rsid w:val="2B68D3D6"/>
    <w:rsid w:val="2B69CECA"/>
    <w:rsid w:val="2B6BBAD8"/>
    <w:rsid w:val="2B6CD920"/>
    <w:rsid w:val="2B6D8A0F"/>
    <w:rsid w:val="2B6DA83A"/>
    <w:rsid w:val="2B6DF8F7"/>
    <w:rsid w:val="2B6EF8CE"/>
    <w:rsid w:val="2B6F9AF5"/>
    <w:rsid w:val="2B702012"/>
    <w:rsid w:val="2B716644"/>
    <w:rsid w:val="2B71D110"/>
    <w:rsid w:val="2B73E01C"/>
    <w:rsid w:val="2B7442A9"/>
    <w:rsid w:val="2B75F3FD"/>
    <w:rsid w:val="2B7640D4"/>
    <w:rsid w:val="2B7A4DCF"/>
    <w:rsid w:val="2B7A5990"/>
    <w:rsid w:val="2B7CB21D"/>
    <w:rsid w:val="2B7D6E8D"/>
    <w:rsid w:val="2B7D7448"/>
    <w:rsid w:val="2B7DF892"/>
    <w:rsid w:val="2B7E11F2"/>
    <w:rsid w:val="2B7E4FE7"/>
    <w:rsid w:val="2B806B41"/>
    <w:rsid w:val="2B817245"/>
    <w:rsid w:val="2B81DA46"/>
    <w:rsid w:val="2B81FE17"/>
    <w:rsid w:val="2B8244AC"/>
    <w:rsid w:val="2B82537B"/>
    <w:rsid w:val="2B83700E"/>
    <w:rsid w:val="2B869A8C"/>
    <w:rsid w:val="2B871A2B"/>
    <w:rsid w:val="2B8732BE"/>
    <w:rsid w:val="2B8B3CF2"/>
    <w:rsid w:val="2B8B7A6A"/>
    <w:rsid w:val="2B8E903B"/>
    <w:rsid w:val="2B903D5E"/>
    <w:rsid w:val="2B90C361"/>
    <w:rsid w:val="2B914B5B"/>
    <w:rsid w:val="2B928AD5"/>
    <w:rsid w:val="2B935CA5"/>
    <w:rsid w:val="2B94C68C"/>
    <w:rsid w:val="2B99FE5A"/>
    <w:rsid w:val="2B9A43BF"/>
    <w:rsid w:val="2B9A4B7D"/>
    <w:rsid w:val="2B9A7721"/>
    <w:rsid w:val="2B9BC9F8"/>
    <w:rsid w:val="2B9DFFA1"/>
    <w:rsid w:val="2B9F06CC"/>
    <w:rsid w:val="2B9FBA56"/>
    <w:rsid w:val="2BA03D44"/>
    <w:rsid w:val="2BA06052"/>
    <w:rsid w:val="2BA10453"/>
    <w:rsid w:val="2BA10932"/>
    <w:rsid w:val="2BA10DA3"/>
    <w:rsid w:val="2BA113B1"/>
    <w:rsid w:val="2BA32353"/>
    <w:rsid w:val="2BA6C22C"/>
    <w:rsid w:val="2BA99814"/>
    <w:rsid w:val="2BAE2CEF"/>
    <w:rsid w:val="2BAF6A06"/>
    <w:rsid w:val="2BB0B5C1"/>
    <w:rsid w:val="2BB0C420"/>
    <w:rsid w:val="2BB3F237"/>
    <w:rsid w:val="2BB44997"/>
    <w:rsid w:val="2BB46414"/>
    <w:rsid w:val="2BB4E74E"/>
    <w:rsid w:val="2BB5D5CF"/>
    <w:rsid w:val="2BB68DFF"/>
    <w:rsid w:val="2BB6E740"/>
    <w:rsid w:val="2BBA6BB1"/>
    <w:rsid w:val="2BBA88FE"/>
    <w:rsid w:val="2BBA8D6E"/>
    <w:rsid w:val="2BBAD3B9"/>
    <w:rsid w:val="2BBD644E"/>
    <w:rsid w:val="2BBE694C"/>
    <w:rsid w:val="2BBF652E"/>
    <w:rsid w:val="2BC09123"/>
    <w:rsid w:val="2BC1A353"/>
    <w:rsid w:val="2BC2DD8C"/>
    <w:rsid w:val="2BC41D8C"/>
    <w:rsid w:val="2BC43820"/>
    <w:rsid w:val="2BC4EE1D"/>
    <w:rsid w:val="2BC9B974"/>
    <w:rsid w:val="2BC9FF82"/>
    <w:rsid w:val="2BCB8262"/>
    <w:rsid w:val="2BCCAF82"/>
    <w:rsid w:val="2BD02180"/>
    <w:rsid w:val="2BD02D8E"/>
    <w:rsid w:val="2BD04347"/>
    <w:rsid w:val="2BD28A6D"/>
    <w:rsid w:val="2BD28CA6"/>
    <w:rsid w:val="2BD37C72"/>
    <w:rsid w:val="2BD75560"/>
    <w:rsid w:val="2BD7E1A8"/>
    <w:rsid w:val="2BD936BE"/>
    <w:rsid w:val="2BD99FC3"/>
    <w:rsid w:val="2BDF0C70"/>
    <w:rsid w:val="2BDF3B4C"/>
    <w:rsid w:val="2BDFFF6C"/>
    <w:rsid w:val="2BE10CB3"/>
    <w:rsid w:val="2BE2527A"/>
    <w:rsid w:val="2BE2E1B1"/>
    <w:rsid w:val="2BE3251E"/>
    <w:rsid w:val="2BE34FC2"/>
    <w:rsid w:val="2BE4C71F"/>
    <w:rsid w:val="2BE5A563"/>
    <w:rsid w:val="2BE72085"/>
    <w:rsid w:val="2BE7437B"/>
    <w:rsid w:val="2BEBD251"/>
    <w:rsid w:val="2BECCB37"/>
    <w:rsid w:val="2BEF0298"/>
    <w:rsid w:val="2BEF315B"/>
    <w:rsid w:val="2BEFCEEF"/>
    <w:rsid w:val="2BF02641"/>
    <w:rsid w:val="2BF182C5"/>
    <w:rsid w:val="2BF4301A"/>
    <w:rsid w:val="2BF472F2"/>
    <w:rsid w:val="2BF64D9A"/>
    <w:rsid w:val="2BF77AE0"/>
    <w:rsid w:val="2BF92B01"/>
    <w:rsid w:val="2BFC51EB"/>
    <w:rsid w:val="2BFC90E4"/>
    <w:rsid w:val="2BFE666A"/>
    <w:rsid w:val="2BFEBF1F"/>
    <w:rsid w:val="2BFFF3DA"/>
    <w:rsid w:val="2C00817B"/>
    <w:rsid w:val="2C0137B4"/>
    <w:rsid w:val="2C018998"/>
    <w:rsid w:val="2C01DEFF"/>
    <w:rsid w:val="2C02767E"/>
    <w:rsid w:val="2C057701"/>
    <w:rsid w:val="2C0A0541"/>
    <w:rsid w:val="2C0A7848"/>
    <w:rsid w:val="2C0CD2A3"/>
    <w:rsid w:val="2C116587"/>
    <w:rsid w:val="2C116F9E"/>
    <w:rsid w:val="2C11F531"/>
    <w:rsid w:val="2C13EE02"/>
    <w:rsid w:val="2C14A5DF"/>
    <w:rsid w:val="2C165122"/>
    <w:rsid w:val="2C16DE22"/>
    <w:rsid w:val="2C173FBC"/>
    <w:rsid w:val="2C177C1B"/>
    <w:rsid w:val="2C18BD9B"/>
    <w:rsid w:val="2C1967C1"/>
    <w:rsid w:val="2C19BEC7"/>
    <w:rsid w:val="2C1DB8D2"/>
    <w:rsid w:val="2C1EC7A5"/>
    <w:rsid w:val="2C1F39AF"/>
    <w:rsid w:val="2C1F5869"/>
    <w:rsid w:val="2C1F65EF"/>
    <w:rsid w:val="2C1FD899"/>
    <w:rsid w:val="2C226282"/>
    <w:rsid w:val="2C2448CD"/>
    <w:rsid w:val="2C24CAF8"/>
    <w:rsid w:val="2C25EE8C"/>
    <w:rsid w:val="2C275110"/>
    <w:rsid w:val="2C28A587"/>
    <w:rsid w:val="2C28E0C1"/>
    <w:rsid w:val="2C295FFB"/>
    <w:rsid w:val="2C296A97"/>
    <w:rsid w:val="2C29D664"/>
    <w:rsid w:val="2C2A2260"/>
    <w:rsid w:val="2C2AA07C"/>
    <w:rsid w:val="2C2B340D"/>
    <w:rsid w:val="2C2B8BE4"/>
    <w:rsid w:val="2C2B99F6"/>
    <w:rsid w:val="2C2BC314"/>
    <w:rsid w:val="2C2BEE46"/>
    <w:rsid w:val="2C2BFCB9"/>
    <w:rsid w:val="2C2DAD4E"/>
    <w:rsid w:val="2C2EC840"/>
    <w:rsid w:val="2C2EF6FE"/>
    <w:rsid w:val="2C302907"/>
    <w:rsid w:val="2C30908D"/>
    <w:rsid w:val="2C328625"/>
    <w:rsid w:val="2C3315C0"/>
    <w:rsid w:val="2C332FF7"/>
    <w:rsid w:val="2C350746"/>
    <w:rsid w:val="2C357337"/>
    <w:rsid w:val="2C35D350"/>
    <w:rsid w:val="2C375EDD"/>
    <w:rsid w:val="2C378234"/>
    <w:rsid w:val="2C379F9B"/>
    <w:rsid w:val="2C39A96B"/>
    <w:rsid w:val="2C3A57D9"/>
    <w:rsid w:val="2C3B523C"/>
    <w:rsid w:val="2C3C4F75"/>
    <w:rsid w:val="2C409DD3"/>
    <w:rsid w:val="2C4261F8"/>
    <w:rsid w:val="2C432010"/>
    <w:rsid w:val="2C4562FA"/>
    <w:rsid w:val="2C460DCA"/>
    <w:rsid w:val="2C472334"/>
    <w:rsid w:val="2C4BFBB8"/>
    <w:rsid w:val="2C4D0FD2"/>
    <w:rsid w:val="2C4D50D4"/>
    <w:rsid w:val="2C4D7E89"/>
    <w:rsid w:val="2C4D9F18"/>
    <w:rsid w:val="2C4E6B9A"/>
    <w:rsid w:val="2C501601"/>
    <w:rsid w:val="2C5091C9"/>
    <w:rsid w:val="2C513BB7"/>
    <w:rsid w:val="2C5141B1"/>
    <w:rsid w:val="2C529903"/>
    <w:rsid w:val="2C52B409"/>
    <w:rsid w:val="2C536D93"/>
    <w:rsid w:val="2C5507B2"/>
    <w:rsid w:val="2C55AE5B"/>
    <w:rsid w:val="2C56882C"/>
    <w:rsid w:val="2C5735E5"/>
    <w:rsid w:val="2C580A15"/>
    <w:rsid w:val="2C58961A"/>
    <w:rsid w:val="2C5D2A43"/>
    <w:rsid w:val="2C5F1E67"/>
    <w:rsid w:val="2C5F87D6"/>
    <w:rsid w:val="2C61BBF5"/>
    <w:rsid w:val="2C6222BE"/>
    <w:rsid w:val="2C62691E"/>
    <w:rsid w:val="2C63789F"/>
    <w:rsid w:val="2C64432E"/>
    <w:rsid w:val="2C652050"/>
    <w:rsid w:val="2C65F7F5"/>
    <w:rsid w:val="2C6724CB"/>
    <w:rsid w:val="2C6829FF"/>
    <w:rsid w:val="2C68FF5F"/>
    <w:rsid w:val="2C69C246"/>
    <w:rsid w:val="2C6ABEC9"/>
    <w:rsid w:val="2C6B9F58"/>
    <w:rsid w:val="2C6D18D7"/>
    <w:rsid w:val="2C6D76AC"/>
    <w:rsid w:val="2C6E28DB"/>
    <w:rsid w:val="2C6E75CA"/>
    <w:rsid w:val="2C6F23E2"/>
    <w:rsid w:val="2C70581E"/>
    <w:rsid w:val="2C7174A0"/>
    <w:rsid w:val="2C71EBC9"/>
    <w:rsid w:val="2C727FA5"/>
    <w:rsid w:val="2C73DA8A"/>
    <w:rsid w:val="2C744A7C"/>
    <w:rsid w:val="2C75DBD5"/>
    <w:rsid w:val="2C76674D"/>
    <w:rsid w:val="2C76CE3A"/>
    <w:rsid w:val="2C7761C0"/>
    <w:rsid w:val="2C799AA8"/>
    <w:rsid w:val="2C79EFBD"/>
    <w:rsid w:val="2C7B4A10"/>
    <w:rsid w:val="2C8159EC"/>
    <w:rsid w:val="2C817609"/>
    <w:rsid w:val="2C82454C"/>
    <w:rsid w:val="2C833210"/>
    <w:rsid w:val="2C83A4E8"/>
    <w:rsid w:val="2C84C7DC"/>
    <w:rsid w:val="2C8540C5"/>
    <w:rsid w:val="2C861FF0"/>
    <w:rsid w:val="2C86FFEC"/>
    <w:rsid w:val="2C87E181"/>
    <w:rsid w:val="2C88F991"/>
    <w:rsid w:val="2C89699C"/>
    <w:rsid w:val="2C8B1C51"/>
    <w:rsid w:val="2C8BA039"/>
    <w:rsid w:val="2C8CB274"/>
    <w:rsid w:val="2C8D2351"/>
    <w:rsid w:val="2C8DD580"/>
    <w:rsid w:val="2C8E3446"/>
    <w:rsid w:val="2C8EC814"/>
    <w:rsid w:val="2C901722"/>
    <w:rsid w:val="2C90AE04"/>
    <w:rsid w:val="2C913443"/>
    <w:rsid w:val="2C91D1F7"/>
    <w:rsid w:val="2C9229DD"/>
    <w:rsid w:val="2C927E59"/>
    <w:rsid w:val="2C9371F7"/>
    <w:rsid w:val="2C9595A6"/>
    <w:rsid w:val="2C964E91"/>
    <w:rsid w:val="2C9804F5"/>
    <w:rsid w:val="2C998B1D"/>
    <w:rsid w:val="2C9A3552"/>
    <w:rsid w:val="2C9A98C2"/>
    <w:rsid w:val="2C9C8F2E"/>
    <w:rsid w:val="2C9CCF28"/>
    <w:rsid w:val="2C9D56C0"/>
    <w:rsid w:val="2C9E1516"/>
    <w:rsid w:val="2C9E82C1"/>
    <w:rsid w:val="2C9F6EDF"/>
    <w:rsid w:val="2CA01F78"/>
    <w:rsid w:val="2CA0E302"/>
    <w:rsid w:val="2CA239A9"/>
    <w:rsid w:val="2CA24D16"/>
    <w:rsid w:val="2CA3A0F7"/>
    <w:rsid w:val="2CA4AEBD"/>
    <w:rsid w:val="2CA53C8C"/>
    <w:rsid w:val="2CA66930"/>
    <w:rsid w:val="2CA7C456"/>
    <w:rsid w:val="2CA8B396"/>
    <w:rsid w:val="2CA8EBFB"/>
    <w:rsid w:val="2CA987CD"/>
    <w:rsid w:val="2CA9B65F"/>
    <w:rsid w:val="2CAA4F18"/>
    <w:rsid w:val="2CAA9B6A"/>
    <w:rsid w:val="2CABA3F7"/>
    <w:rsid w:val="2CAC3D9A"/>
    <w:rsid w:val="2CAC8887"/>
    <w:rsid w:val="2CACBECC"/>
    <w:rsid w:val="2CAD4FFF"/>
    <w:rsid w:val="2CAF8AE8"/>
    <w:rsid w:val="2CAFA884"/>
    <w:rsid w:val="2CB22370"/>
    <w:rsid w:val="2CB4224D"/>
    <w:rsid w:val="2CB42FCB"/>
    <w:rsid w:val="2CB5D4BA"/>
    <w:rsid w:val="2CB81858"/>
    <w:rsid w:val="2CB9A6BF"/>
    <w:rsid w:val="2CBA412D"/>
    <w:rsid w:val="2CBBBEC3"/>
    <w:rsid w:val="2CBCD2EF"/>
    <w:rsid w:val="2CBDB1E2"/>
    <w:rsid w:val="2CBF7CD0"/>
    <w:rsid w:val="2CC01F9D"/>
    <w:rsid w:val="2CC0FE88"/>
    <w:rsid w:val="2CC14552"/>
    <w:rsid w:val="2CC1DDC0"/>
    <w:rsid w:val="2CC2F1FF"/>
    <w:rsid w:val="2CC3089B"/>
    <w:rsid w:val="2CC3CFDE"/>
    <w:rsid w:val="2CC47B4E"/>
    <w:rsid w:val="2CC558BF"/>
    <w:rsid w:val="2CC60EC4"/>
    <w:rsid w:val="2CC6A201"/>
    <w:rsid w:val="2CC8392C"/>
    <w:rsid w:val="2CCAD51C"/>
    <w:rsid w:val="2CCAF65D"/>
    <w:rsid w:val="2CCB9076"/>
    <w:rsid w:val="2CCD0F8E"/>
    <w:rsid w:val="2CCD4114"/>
    <w:rsid w:val="2CCE9584"/>
    <w:rsid w:val="2CCEC3D3"/>
    <w:rsid w:val="2CCEFA02"/>
    <w:rsid w:val="2CD05BCA"/>
    <w:rsid w:val="2CD31D67"/>
    <w:rsid w:val="2CD3B2A7"/>
    <w:rsid w:val="2CD47E2D"/>
    <w:rsid w:val="2CD57D55"/>
    <w:rsid w:val="2CD5CC0E"/>
    <w:rsid w:val="2CD620A8"/>
    <w:rsid w:val="2CD6A2C1"/>
    <w:rsid w:val="2CD8B434"/>
    <w:rsid w:val="2CDA5E85"/>
    <w:rsid w:val="2CDA78BC"/>
    <w:rsid w:val="2CDC7619"/>
    <w:rsid w:val="2CDCA76A"/>
    <w:rsid w:val="2CDD401C"/>
    <w:rsid w:val="2CDDC276"/>
    <w:rsid w:val="2CDDC9D5"/>
    <w:rsid w:val="2CDE1207"/>
    <w:rsid w:val="2CDEE308"/>
    <w:rsid w:val="2CDF2275"/>
    <w:rsid w:val="2CDF451E"/>
    <w:rsid w:val="2CDF90BC"/>
    <w:rsid w:val="2CE05399"/>
    <w:rsid w:val="2CE29BDA"/>
    <w:rsid w:val="2CE2DDF9"/>
    <w:rsid w:val="2CE5EE76"/>
    <w:rsid w:val="2CE64EC7"/>
    <w:rsid w:val="2CE68768"/>
    <w:rsid w:val="2CE73C05"/>
    <w:rsid w:val="2CEAB5A0"/>
    <w:rsid w:val="2CEAE464"/>
    <w:rsid w:val="2CEBA38F"/>
    <w:rsid w:val="2CEBB392"/>
    <w:rsid w:val="2CEC94F0"/>
    <w:rsid w:val="2CF1DF48"/>
    <w:rsid w:val="2CF313DC"/>
    <w:rsid w:val="2CF37FE7"/>
    <w:rsid w:val="2CF404A7"/>
    <w:rsid w:val="2CF5CDAA"/>
    <w:rsid w:val="2CF66C1E"/>
    <w:rsid w:val="2CF678C8"/>
    <w:rsid w:val="2CF69B0F"/>
    <w:rsid w:val="2CF7D476"/>
    <w:rsid w:val="2CF7E80D"/>
    <w:rsid w:val="2CF89A33"/>
    <w:rsid w:val="2CFBFC9E"/>
    <w:rsid w:val="2CFC7390"/>
    <w:rsid w:val="2CFDC264"/>
    <w:rsid w:val="2D000D30"/>
    <w:rsid w:val="2D009444"/>
    <w:rsid w:val="2D014169"/>
    <w:rsid w:val="2D01421D"/>
    <w:rsid w:val="2D01E5B3"/>
    <w:rsid w:val="2D04C7DD"/>
    <w:rsid w:val="2D05A5C8"/>
    <w:rsid w:val="2D06DDB2"/>
    <w:rsid w:val="2D07D104"/>
    <w:rsid w:val="2D0850E7"/>
    <w:rsid w:val="2D09A023"/>
    <w:rsid w:val="2D09CF94"/>
    <w:rsid w:val="2D0B5942"/>
    <w:rsid w:val="2D0BBFC1"/>
    <w:rsid w:val="2D0C7972"/>
    <w:rsid w:val="2D0D9959"/>
    <w:rsid w:val="2D0E6055"/>
    <w:rsid w:val="2D0EED05"/>
    <w:rsid w:val="2D0F8AB9"/>
    <w:rsid w:val="2D10704B"/>
    <w:rsid w:val="2D156009"/>
    <w:rsid w:val="2D1698DF"/>
    <w:rsid w:val="2D16B541"/>
    <w:rsid w:val="2D1861BF"/>
    <w:rsid w:val="2D1AB538"/>
    <w:rsid w:val="2D1B8DDA"/>
    <w:rsid w:val="2D1EDB12"/>
    <w:rsid w:val="2D222B0C"/>
    <w:rsid w:val="2D25E7E0"/>
    <w:rsid w:val="2D26EB56"/>
    <w:rsid w:val="2D27B017"/>
    <w:rsid w:val="2D28FDD5"/>
    <w:rsid w:val="2D290B95"/>
    <w:rsid w:val="2D29C2B8"/>
    <w:rsid w:val="2D29F696"/>
    <w:rsid w:val="2D2C88E6"/>
    <w:rsid w:val="2D2D815E"/>
    <w:rsid w:val="2D2EFCB8"/>
    <w:rsid w:val="2D2F9721"/>
    <w:rsid w:val="2D3108EC"/>
    <w:rsid w:val="2D315721"/>
    <w:rsid w:val="2D3167D2"/>
    <w:rsid w:val="2D32FC8A"/>
    <w:rsid w:val="2D3485DC"/>
    <w:rsid w:val="2D35F002"/>
    <w:rsid w:val="2D3669B7"/>
    <w:rsid w:val="2D36926A"/>
    <w:rsid w:val="2D37D5EE"/>
    <w:rsid w:val="2D3804E6"/>
    <w:rsid w:val="2D394C93"/>
    <w:rsid w:val="2D398ABB"/>
    <w:rsid w:val="2D3B0048"/>
    <w:rsid w:val="2D3D6F83"/>
    <w:rsid w:val="2D3F7149"/>
    <w:rsid w:val="2D400E70"/>
    <w:rsid w:val="2D46BC20"/>
    <w:rsid w:val="2D48D6CD"/>
    <w:rsid w:val="2D4ADCCE"/>
    <w:rsid w:val="2D4B32E0"/>
    <w:rsid w:val="2D4CCA21"/>
    <w:rsid w:val="2D4CFBCB"/>
    <w:rsid w:val="2D4D41D2"/>
    <w:rsid w:val="2D4E3517"/>
    <w:rsid w:val="2D4EED83"/>
    <w:rsid w:val="2D4F137D"/>
    <w:rsid w:val="2D51758F"/>
    <w:rsid w:val="2D52A334"/>
    <w:rsid w:val="2D52BEB9"/>
    <w:rsid w:val="2D53F97B"/>
    <w:rsid w:val="2D53FC6C"/>
    <w:rsid w:val="2D54B8E0"/>
    <w:rsid w:val="2D54BB15"/>
    <w:rsid w:val="2D555ABB"/>
    <w:rsid w:val="2D55A803"/>
    <w:rsid w:val="2D56F889"/>
    <w:rsid w:val="2D580388"/>
    <w:rsid w:val="2D58170B"/>
    <w:rsid w:val="2D5B8CCF"/>
    <w:rsid w:val="2D5BB4AE"/>
    <w:rsid w:val="2D5BBD57"/>
    <w:rsid w:val="2D5C1A46"/>
    <w:rsid w:val="2D5E9C9A"/>
    <w:rsid w:val="2D5EADED"/>
    <w:rsid w:val="2D5FF8C2"/>
    <w:rsid w:val="2D604275"/>
    <w:rsid w:val="2D609D9C"/>
    <w:rsid w:val="2D647827"/>
    <w:rsid w:val="2D664E4D"/>
    <w:rsid w:val="2D681FF7"/>
    <w:rsid w:val="2D6921EC"/>
    <w:rsid w:val="2D6A5094"/>
    <w:rsid w:val="2D6C05B5"/>
    <w:rsid w:val="2D6C47F1"/>
    <w:rsid w:val="2D6D514F"/>
    <w:rsid w:val="2D6E10C4"/>
    <w:rsid w:val="2D6F9205"/>
    <w:rsid w:val="2D717DD2"/>
    <w:rsid w:val="2D71FD7B"/>
    <w:rsid w:val="2D732D94"/>
    <w:rsid w:val="2D736E2A"/>
    <w:rsid w:val="2D73C553"/>
    <w:rsid w:val="2D75639C"/>
    <w:rsid w:val="2D759B18"/>
    <w:rsid w:val="2D78BC1B"/>
    <w:rsid w:val="2D79A9A5"/>
    <w:rsid w:val="2D79ADEF"/>
    <w:rsid w:val="2D79B17D"/>
    <w:rsid w:val="2D7A1296"/>
    <w:rsid w:val="2D7B579B"/>
    <w:rsid w:val="2D7CA25F"/>
    <w:rsid w:val="2D7E8EA9"/>
    <w:rsid w:val="2D800AA9"/>
    <w:rsid w:val="2D807DE3"/>
    <w:rsid w:val="2D8084D1"/>
    <w:rsid w:val="2D835C36"/>
    <w:rsid w:val="2D846799"/>
    <w:rsid w:val="2D85FB35"/>
    <w:rsid w:val="2D8765C7"/>
    <w:rsid w:val="2D877F77"/>
    <w:rsid w:val="2D885029"/>
    <w:rsid w:val="2D8A300C"/>
    <w:rsid w:val="2D8A3206"/>
    <w:rsid w:val="2D8ADD98"/>
    <w:rsid w:val="2D8B6EE5"/>
    <w:rsid w:val="2D8C5504"/>
    <w:rsid w:val="2D8C7D57"/>
    <w:rsid w:val="2D8CE85E"/>
    <w:rsid w:val="2D8D5F6D"/>
    <w:rsid w:val="2D8EB4E9"/>
    <w:rsid w:val="2D8FCA02"/>
    <w:rsid w:val="2D8FCE53"/>
    <w:rsid w:val="2D9140FE"/>
    <w:rsid w:val="2D922B9D"/>
    <w:rsid w:val="2D9294E8"/>
    <w:rsid w:val="2D9320C6"/>
    <w:rsid w:val="2D95CDF7"/>
    <w:rsid w:val="2D966AD9"/>
    <w:rsid w:val="2D967767"/>
    <w:rsid w:val="2D96D560"/>
    <w:rsid w:val="2D96DF6C"/>
    <w:rsid w:val="2D97612F"/>
    <w:rsid w:val="2D98C95F"/>
    <w:rsid w:val="2D99A8AE"/>
    <w:rsid w:val="2D9A4F64"/>
    <w:rsid w:val="2D9BC5FF"/>
    <w:rsid w:val="2D9CD64B"/>
    <w:rsid w:val="2D9DED97"/>
    <w:rsid w:val="2D9ECF56"/>
    <w:rsid w:val="2DA11741"/>
    <w:rsid w:val="2DA25C74"/>
    <w:rsid w:val="2DA2773F"/>
    <w:rsid w:val="2DA609F4"/>
    <w:rsid w:val="2DA7C701"/>
    <w:rsid w:val="2DA7E7C4"/>
    <w:rsid w:val="2DAB739F"/>
    <w:rsid w:val="2DACE72E"/>
    <w:rsid w:val="2DAD6DF4"/>
    <w:rsid w:val="2DAE0058"/>
    <w:rsid w:val="2DAE03E5"/>
    <w:rsid w:val="2DAFBCC8"/>
    <w:rsid w:val="2DB0EA6A"/>
    <w:rsid w:val="2DB4B048"/>
    <w:rsid w:val="2DB63EFD"/>
    <w:rsid w:val="2DB7AA02"/>
    <w:rsid w:val="2DB8050C"/>
    <w:rsid w:val="2DB875F3"/>
    <w:rsid w:val="2DBAD929"/>
    <w:rsid w:val="2DBB1B14"/>
    <w:rsid w:val="2DBD52C5"/>
    <w:rsid w:val="2DC13564"/>
    <w:rsid w:val="2DC27D48"/>
    <w:rsid w:val="2DC6001A"/>
    <w:rsid w:val="2DC67AB8"/>
    <w:rsid w:val="2DC8110D"/>
    <w:rsid w:val="2DC85AC1"/>
    <w:rsid w:val="2DC8B70D"/>
    <w:rsid w:val="2DC90AC4"/>
    <w:rsid w:val="2DC9556C"/>
    <w:rsid w:val="2DC9624E"/>
    <w:rsid w:val="2DC97143"/>
    <w:rsid w:val="2DC9C02B"/>
    <w:rsid w:val="2DCF460D"/>
    <w:rsid w:val="2DD08E0A"/>
    <w:rsid w:val="2DD12630"/>
    <w:rsid w:val="2DD2BFBB"/>
    <w:rsid w:val="2DD33953"/>
    <w:rsid w:val="2DD4318E"/>
    <w:rsid w:val="2DD4EA7A"/>
    <w:rsid w:val="2DD50587"/>
    <w:rsid w:val="2DD614BC"/>
    <w:rsid w:val="2DD642EA"/>
    <w:rsid w:val="2DD6F090"/>
    <w:rsid w:val="2DD71161"/>
    <w:rsid w:val="2DD7232F"/>
    <w:rsid w:val="2DD835A6"/>
    <w:rsid w:val="2DD89ACD"/>
    <w:rsid w:val="2DD8D350"/>
    <w:rsid w:val="2DD95507"/>
    <w:rsid w:val="2DD968F5"/>
    <w:rsid w:val="2DDA1F2C"/>
    <w:rsid w:val="2DDA5F14"/>
    <w:rsid w:val="2DDAAF70"/>
    <w:rsid w:val="2DDB821C"/>
    <w:rsid w:val="2DDBF11F"/>
    <w:rsid w:val="2DDDE3D6"/>
    <w:rsid w:val="2DDE49F6"/>
    <w:rsid w:val="2DE1E28F"/>
    <w:rsid w:val="2DE26D43"/>
    <w:rsid w:val="2DE32DDE"/>
    <w:rsid w:val="2DE3EFA3"/>
    <w:rsid w:val="2DE40C9F"/>
    <w:rsid w:val="2DE57FB8"/>
    <w:rsid w:val="2DE6D0A7"/>
    <w:rsid w:val="2DEAB8C4"/>
    <w:rsid w:val="2DEACF0D"/>
    <w:rsid w:val="2DEB708F"/>
    <w:rsid w:val="2DED0D67"/>
    <w:rsid w:val="2DED891C"/>
    <w:rsid w:val="2DEDD010"/>
    <w:rsid w:val="2DF0AD0D"/>
    <w:rsid w:val="2DF15CEA"/>
    <w:rsid w:val="2DF17662"/>
    <w:rsid w:val="2DF28901"/>
    <w:rsid w:val="2DF4B921"/>
    <w:rsid w:val="2DF4F89A"/>
    <w:rsid w:val="2DF53181"/>
    <w:rsid w:val="2DF67235"/>
    <w:rsid w:val="2DF93D3B"/>
    <w:rsid w:val="2DFD3186"/>
    <w:rsid w:val="2E01C856"/>
    <w:rsid w:val="2E04BD95"/>
    <w:rsid w:val="2E054C1B"/>
    <w:rsid w:val="2E06FD3D"/>
    <w:rsid w:val="2E07206D"/>
    <w:rsid w:val="2E0820A6"/>
    <w:rsid w:val="2E086999"/>
    <w:rsid w:val="2E08B726"/>
    <w:rsid w:val="2E099687"/>
    <w:rsid w:val="2E0B367B"/>
    <w:rsid w:val="2E0C774A"/>
    <w:rsid w:val="2E0D44C5"/>
    <w:rsid w:val="2E0DC313"/>
    <w:rsid w:val="2E0DD146"/>
    <w:rsid w:val="2E0E23E1"/>
    <w:rsid w:val="2E0FFA8B"/>
    <w:rsid w:val="2E117572"/>
    <w:rsid w:val="2E171C0C"/>
    <w:rsid w:val="2E171FF5"/>
    <w:rsid w:val="2E172E6E"/>
    <w:rsid w:val="2E17837A"/>
    <w:rsid w:val="2E17BE3C"/>
    <w:rsid w:val="2E17D99D"/>
    <w:rsid w:val="2E198DC8"/>
    <w:rsid w:val="2E19EAEC"/>
    <w:rsid w:val="2E1B27CB"/>
    <w:rsid w:val="2E1BE222"/>
    <w:rsid w:val="2E1E19E3"/>
    <w:rsid w:val="2E1E91D3"/>
    <w:rsid w:val="2E1FC2C7"/>
    <w:rsid w:val="2E210062"/>
    <w:rsid w:val="2E239131"/>
    <w:rsid w:val="2E242530"/>
    <w:rsid w:val="2E26FA78"/>
    <w:rsid w:val="2E27E857"/>
    <w:rsid w:val="2E287CBE"/>
    <w:rsid w:val="2E2B12EA"/>
    <w:rsid w:val="2E2E8214"/>
    <w:rsid w:val="2E2F8355"/>
    <w:rsid w:val="2E308E39"/>
    <w:rsid w:val="2E31063B"/>
    <w:rsid w:val="2E311EC7"/>
    <w:rsid w:val="2E3198EE"/>
    <w:rsid w:val="2E32141E"/>
    <w:rsid w:val="2E34841C"/>
    <w:rsid w:val="2E34DC92"/>
    <w:rsid w:val="2E352D2F"/>
    <w:rsid w:val="2E3875E2"/>
    <w:rsid w:val="2E397C1C"/>
    <w:rsid w:val="2E3A56F7"/>
    <w:rsid w:val="2E3AB4BA"/>
    <w:rsid w:val="2E3ABD0A"/>
    <w:rsid w:val="2E3BCCE8"/>
    <w:rsid w:val="2E401096"/>
    <w:rsid w:val="2E401991"/>
    <w:rsid w:val="2E4401D3"/>
    <w:rsid w:val="2E455C1F"/>
    <w:rsid w:val="2E479FE3"/>
    <w:rsid w:val="2E47F19C"/>
    <w:rsid w:val="2E49DF2F"/>
    <w:rsid w:val="2E4B37B8"/>
    <w:rsid w:val="2E4B7807"/>
    <w:rsid w:val="2E4BEF0C"/>
    <w:rsid w:val="2E4D41E0"/>
    <w:rsid w:val="2E4D5C66"/>
    <w:rsid w:val="2E4D8222"/>
    <w:rsid w:val="2E4DC759"/>
    <w:rsid w:val="2E50B291"/>
    <w:rsid w:val="2E51748C"/>
    <w:rsid w:val="2E517F4C"/>
    <w:rsid w:val="2E544B94"/>
    <w:rsid w:val="2E552A0B"/>
    <w:rsid w:val="2E566857"/>
    <w:rsid w:val="2E5933EC"/>
    <w:rsid w:val="2E59FEA2"/>
    <w:rsid w:val="2E5B6FF5"/>
    <w:rsid w:val="2E5BE443"/>
    <w:rsid w:val="2E5E9C22"/>
    <w:rsid w:val="2E5F9801"/>
    <w:rsid w:val="2E641B0E"/>
    <w:rsid w:val="2E64DB0E"/>
    <w:rsid w:val="2E6538DC"/>
    <w:rsid w:val="2E655DF5"/>
    <w:rsid w:val="2E6583A1"/>
    <w:rsid w:val="2E673DDA"/>
    <w:rsid w:val="2E683561"/>
    <w:rsid w:val="2E6892FA"/>
    <w:rsid w:val="2E6B09F9"/>
    <w:rsid w:val="2E6B53BC"/>
    <w:rsid w:val="2E6B95DD"/>
    <w:rsid w:val="2E6B990D"/>
    <w:rsid w:val="2E6BBE9F"/>
    <w:rsid w:val="2E6C72A3"/>
    <w:rsid w:val="2E6C75DA"/>
    <w:rsid w:val="2E6CA582"/>
    <w:rsid w:val="2E6D687F"/>
    <w:rsid w:val="2E6DD23D"/>
    <w:rsid w:val="2E6E53C3"/>
    <w:rsid w:val="2E6EAD35"/>
    <w:rsid w:val="2E70FDD7"/>
    <w:rsid w:val="2E733C30"/>
    <w:rsid w:val="2E7480F6"/>
    <w:rsid w:val="2E759C4F"/>
    <w:rsid w:val="2E774CC1"/>
    <w:rsid w:val="2E790FFA"/>
    <w:rsid w:val="2E79A72F"/>
    <w:rsid w:val="2E7AFF9B"/>
    <w:rsid w:val="2E7F3C4F"/>
    <w:rsid w:val="2E7FD092"/>
    <w:rsid w:val="2E814AC3"/>
    <w:rsid w:val="2E821A05"/>
    <w:rsid w:val="2E82CD7A"/>
    <w:rsid w:val="2E8468A2"/>
    <w:rsid w:val="2E87528D"/>
    <w:rsid w:val="2E8B5E5D"/>
    <w:rsid w:val="2E8BA61F"/>
    <w:rsid w:val="2E8EC16F"/>
    <w:rsid w:val="2E8F6498"/>
    <w:rsid w:val="2E90FC9E"/>
    <w:rsid w:val="2E918F89"/>
    <w:rsid w:val="2E91B82A"/>
    <w:rsid w:val="2E923BA8"/>
    <w:rsid w:val="2E92BF61"/>
    <w:rsid w:val="2E92E3D0"/>
    <w:rsid w:val="2E935690"/>
    <w:rsid w:val="2E9419DE"/>
    <w:rsid w:val="2E9571B5"/>
    <w:rsid w:val="2E96C155"/>
    <w:rsid w:val="2E97AA8B"/>
    <w:rsid w:val="2E9869C4"/>
    <w:rsid w:val="2E98AA68"/>
    <w:rsid w:val="2E9A0444"/>
    <w:rsid w:val="2E9DA055"/>
    <w:rsid w:val="2E9E0AFC"/>
    <w:rsid w:val="2E9FC7FE"/>
    <w:rsid w:val="2EA23E49"/>
    <w:rsid w:val="2EA3B76A"/>
    <w:rsid w:val="2EA6B940"/>
    <w:rsid w:val="2EA70FC0"/>
    <w:rsid w:val="2EA76337"/>
    <w:rsid w:val="2EA7AB18"/>
    <w:rsid w:val="2EA8303A"/>
    <w:rsid w:val="2EA83B85"/>
    <w:rsid w:val="2EA86EAD"/>
    <w:rsid w:val="2EAA066A"/>
    <w:rsid w:val="2EACCE2D"/>
    <w:rsid w:val="2EACFB6C"/>
    <w:rsid w:val="2EAD2255"/>
    <w:rsid w:val="2EAFFE2A"/>
    <w:rsid w:val="2EB0D4DF"/>
    <w:rsid w:val="2EB332F7"/>
    <w:rsid w:val="2EB64D40"/>
    <w:rsid w:val="2EB6BF78"/>
    <w:rsid w:val="2EB84356"/>
    <w:rsid w:val="2EBA3424"/>
    <w:rsid w:val="2EBC36BA"/>
    <w:rsid w:val="2EBC85D5"/>
    <w:rsid w:val="2EBDB92A"/>
    <w:rsid w:val="2EBE39E5"/>
    <w:rsid w:val="2EBE8FC0"/>
    <w:rsid w:val="2EBEE548"/>
    <w:rsid w:val="2EC43A42"/>
    <w:rsid w:val="2EC47034"/>
    <w:rsid w:val="2EC6691A"/>
    <w:rsid w:val="2EC82B89"/>
    <w:rsid w:val="2EC8E6A9"/>
    <w:rsid w:val="2EC974C9"/>
    <w:rsid w:val="2EC9A7DD"/>
    <w:rsid w:val="2ECCA554"/>
    <w:rsid w:val="2ECD3E1E"/>
    <w:rsid w:val="2ECDAFF8"/>
    <w:rsid w:val="2ED17D05"/>
    <w:rsid w:val="2ED22C6E"/>
    <w:rsid w:val="2ED30350"/>
    <w:rsid w:val="2ED37F84"/>
    <w:rsid w:val="2ED40F4A"/>
    <w:rsid w:val="2ED53EC0"/>
    <w:rsid w:val="2ED670BA"/>
    <w:rsid w:val="2ED9ABCE"/>
    <w:rsid w:val="2EDD06AA"/>
    <w:rsid w:val="2EDDF6F7"/>
    <w:rsid w:val="2EDE5560"/>
    <w:rsid w:val="2EDF39E5"/>
    <w:rsid w:val="2EE057FD"/>
    <w:rsid w:val="2EE0D4DE"/>
    <w:rsid w:val="2EE14FE6"/>
    <w:rsid w:val="2EE211FD"/>
    <w:rsid w:val="2EE28AAB"/>
    <w:rsid w:val="2EE2FDB6"/>
    <w:rsid w:val="2EE330ED"/>
    <w:rsid w:val="2EE4D3E6"/>
    <w:rsid w:val="2EE6C624"/>
    <w:rsid w:val="2EE745EE"/>
    <w:rsid w:val="2EE7CDF9"/>
    <w:rsid w:val="2EE95128"/>
    <w:rsid w:val="2EE95CFD"/>
    <w:rsid w:val="2EE9C359"/>
    <w:rsid w:val="2EEAFF20"/>
    <w:rsid w:val="2EEBC132"/>
    <w:rsid w:val="2EEEC5F8"/>
    <w:rsid w:val="2EEF82B7"/>
    <w:rsid w:val="2EEF83BA"/>
    <w:rsid w:val="2EF06296"/>
    <w:rsid w:val="2EF1150D"/>
    <w:rsid w:val="2EF1D730"/>
    <w:rsid w:val="2EF3226C"/>
    <w:rsid w:val="2EF3468E"/>
    <w:rsid w:val="2EF38245"/>
    <w:rsid w:val="2EF5B7F6"/>
    <w:rsid w:val="2EF7ADBD"/>
    <w:rsid w:val="2EF828B4"/>
    <w:rsid w:val="2EF868BB"/>
    <w:rsid w:val="2EF8E059"/>
    <w:rsid w:val="2EF934D3"/>
    <w:rsid w:val="2EFA614C"/>
    <w:rsid w:val="2EFA8E20"/>
    <w:rsid w:val="2EFB303C"/>
    <w:rsid w:val="2EFBD793"/>
    <w:rsid w:val="2EFC57CD"/>
    <w:rsid w:val="2EFCECA2"/>
    <w:rsid w:val="2EFE2832"/>
    <w:rsid w:val="2EFE341D"/>
    <w:rsid w:val="2EFFAEE7"/>
    <w:rsid w:val="2F0836F0"/>
    <w:rsid w:val="2F084B9C"/>
    <w:rsid w:val="2F0A28F3"/>
    <w:rsid w:val="2F0BFD03"/>
    <w:rsid w:val="2F0DFCBF"/>
    <w:rsid w:val="2F0E17C0"/>
    <w:rsid w:val="2F12FAF7"/>
    <w:rsid w:val="2F138929"/>
    <w:rsid w:val="2F13DE6F"/>
    <w:rsid w:val="2F146852"/>
    <w:rsid w:val="2F16983E"/>
    <w:rsid w:val="2F17EEA9"/>
    <w:rsid w:val="2F1852AE"/>
    <w:rsid w:val="2F1A2E85"/>
    <w:rsid w:val="2F1AC846"/>
    <w:rsid w:val="2F1B7538"/>
    <w:rsid w:val="2F1BF1EA"/>
    <w:rsid w:val="2F1C76FC"/>
    <w:rsid w:val="2F204E6D"/>
    <w:rsid w:val="2F21D18E"/>
    <w:rsid w:val="2F21D3B0"/>
    <w:rsid w:val="2F22290F"/>
    <w:rsid w:val="2F225D50"/>
    <w:rsid w:val="2F249CFC"/>
    <w:rsid w:val="2F24CA2F"/>
    <w:rsid w:val="2F266D60"/>
    <w:rsid w:val="2F281336"/>
    <w:rsid w:val="2F284F69"/>
    <w:rsid w:val="2F285B6F"/>
    <w:rsid w:val="2F290FAC"/>
    <w:rsid w:val="2F291078"/>
    <w:rsid w:val="2F2A22B2"/>
    <w:rsid w:val="2F2A9975"/>
    <w:rsid w:val="2F2AEE32"/>
    <w:rsid w:val="2F2C121A"/>
    <w:rsid w:val="2F2DD40A"/>
    <w:rsid w:val="2F2E1A18"/>
    <w:rsid w:val="2F2E9DE5"/>
    <w:rsid w:val="2F2EC77F"/>
    <w:rsid w:val="2F2F32EF"/>
    <w:rsid w:val="2F336D86"/>
    <w:rsid w:val="2F354EC8"/>
    <w:rsid w:val="2F3649B6"/>
    <w:rsid w:val="2F366182"/>
    <w:rsid w:val="2F368865"/>
    <w:rsid w:val="2F374E8A"/>
    <w:rsid w:val="2F3874C5"/>
    <w:rsid w:val="2F38DC36"/>
    <w:rsid w:val="2F3C1FFE"/>
    <w:rsid w:val="2F3D413D"/>
    <w:rsid w:val="2F3DFAF7"/>
    <w:rsid w:val="2F3EA8D9"/>
    <w:rsid w:val="2F4107E3"/>
    <w:rsid w:val="2F425B2F"/>
    <w:rsid w:val="2F427984"/>
    <w:rsid w:val="2F46E730"/>
    <w:rsid w:val="2F4759E0"/>
    <w:rsid w:val="2F4B039C"/>
    <w:rsid w:val="2F4DE425"/>
    <w:rsid w:val="2F4EF87D"/>
    <w:rsid w:val="2F4F17C1"/>
    <w:rsid w:val="2F4F4091"/>
    <w:rsid w:val="2F4F8E94"/>
    <w:rsid w:val="2F50B835"/>
    <w:rsid w:val="2F50DE4A"/>
    <w:rsid w:val="2F52C96E"/>
    <w:rsid w:val="2F52DC28"/>
    <w:rsid w:val="2F55E401"/>
    <w:rsid w:val="2F59EB56"/>
    <w:rsid w:val="2F5A364E"/>
    <w:rsid w:val="2F5A52F1"/>
    <w:rsid w:val="2F5AF56A"/>
    <w:rsid w:val="2F5AF957"/>
    <w:rsid w:val="2F5BD022"/>
    <w:rsid w:val="2F5C91EA"/>
    <w:rsid w:val="2F5CAE37"/>
    <w:rsid w:val="2F5CD98C"/>
    <w:rsid w:val="2F5DE9B1"/>
    <w:rsid w:val="2F5E10C3"/>
    <w:rsid w:val="2F5ECA7F"/>
    <w:rsid w:val="2F629224"/>
    <w:rsid w:val="2F629888"/>
    <w:rsid w:val="2F66A707"/>
    <w:rsid w:val="2F69B2FF"/>
    <w:rsid w:val="2F6AD606"/>
    <w:rsid w:val="2F6C832E"/>
    <w:rsid w:val="2F6E2DCA"/>
    <w:rsid w:val="2F6FBC26"/>
    <w:rsid w:val="2F70A844"/>
    <w:rsid w:val="2F717C52"/>
    <w:rsid w:val="2F72F345"/>
    <w:rsid w:val="2F732A0E"/>
    <w:rsid w:val="2F73BE74"/>
    <w:rsid w:val="2F73C6D0"/>
    <w:rsid w:val="2F7458BB"/>
    <w:rsid w:val="2F74F620"/>
    <w:rsid w:val="2F76E96F"/>
    <w:rsid w:val="2F77FC87"/>
    <w:rsid w:val="2F7A0434"/>
    <w:rsid w:val="2F7AA381"/>
    <w:rsid w:val="2F7C4997"/>
    <w:rsid w:val="2F7D067A"/>
    <w:rsid w:val="2F7FE3DB"/>
    <w:rsid w:val="2F800C14"/>
    <w:rsid w:val="2F807497"/>
    <w:rsid w:val="2F82EDF3"/>
    <w:rsid w:val="2F86B2B9"/>
    <w:rsid w:val="2F86FB40"/>
    <w:rsid w:val="2F8984C1"/>
    <w:rsid w:val="2F8A6401"/>
    <w:rsid w:val="2F8AB58C"/>
    <w:rsid w:val="2F8C981B"/>
    <w:rsid w:val="2F8CD008"/>
    <w:rsid w:val="2F8CE6F0"/>
    <w:rsid w:val="2F8CF209"/>
    <w:rsid w:val="2F8CFD85"/>
    <w:rsid w:val="2F8D5DA4"/>
    <w:rsid w:val="2F8F12CC"/>
    <w:rsid w:val="2F8FDC03"/>
    <w:rsid w:val="2F90A16A"/>
    <w:rsid w:val="2F90DD1E"/>
    <w:rsid w:val="2F91945C"/>
    <w:rsid w:val="2F92009C"/>
    <w:rsid w:val="2F942518"/>
    <w:rsid w:val="2F94C497"/>
    <w:rsid w:val="2F95CADC"/>
    <w:rsid w:val="2F96683A"/>
    <w:rsid w:val="2F999782"/>
    <w:rsid w:val="2F99DF29"/>
    <w:rsid w:val="2F9B6E40"/>
    <w:rsid w:val="2F9C53BD"/>
    <w:rsid w:val="2F9D81D9"/>
    <w:rsid w:val="2F9F233F"/>
    <w:rsid w:val="2FA0D39C"/>
    <w:rsid w:val="2FA205B3"/>
    <w:rsid w:val="2FA23EAD"/>
    <w:rsid w:val="2FA4A6B2"/>
    <w:rsid w:val="2FA4B4CD"/>
    <w:rsid w:val="2FA4B97B"/>
    <w:rsid w:val="2FA51765"/>
    <w:rsid w:val="2FA75190"/>
    <w:rsid w:val="2FA7AA5D"/>
    <w:rsid w:val="2FA840B7"/>
    <w:rsid w:val="2FA857F7"/>
    <w:rsid w:val="2FADBF60"/>
    <w:rsid w:val="2FAE82AE"/>
    <w:rsid w:val="2FAEC9F8"/>
    <w:rsid w:val="2FAF5831"/>
    <w:rsid w:val="2FAFEEE3"/>
    <w:rsid w:val="2FB2C201"/>
    <w:rsid w:val="2FB3F83C"/>
    <w:rsid w:val="2FB47192"/>
    <w:rsid w:val="2FB4C7D2"/>
    <w:rsid w:val="2FB4F632"/>
    <w:rsid w:val="2FB51624"/>
    <w:rsid w:val="2FB79311"/>
    <w:rsid w:val="2FB95ED5"/>
    <w:rsid w:val="2FB9608D"/>
    <w:rsid w:val="2FBA0B3A"/>
    <w:rsid w:val="2FBB5E0E"/>
    <w:rsid w:val="2FBBC81F"/>
    <w:rsid w:val="2FBCDBF7"/>
    <w:rsid w:val="2FBDAB2F"/>
    <w:rsid w:val="2FBE384F"/>
    <w:rsid w:val="2FC22B77"/>
    <w:rsid w:val="2FC35186"/>
    <w:rsid w:val="2FC47F80"/>
    <w:rsid w:val="2FC562B7"/>
    <w:rsid w:val="2FC919C3"/>
    <w:rsid w:val="2FCA7FA1"/>
    <w:rsid w:val="2FCA9095"/>
    <w:rsid w:val="2FCB76D7"/>
    <w:rsid w:val="2FCC93B9"/>
    <w:rsid w:val="2FCED354"/>
    <w:rsid w:val="2FCF93E6"/>
    <w:rsid w:val="2FD15149"/>
    <w:rsid w:val="2FD31CCA"/>
    <w:rsid w:val="2FD3938D"/>
    <w:rsid w:val="2FD43E3A"/>
    <w:rsid w:val="2FD44AEB"/>
    <w:rsid w:val="2FD48BD4"/>
    <w:rsid w:val="2FD57A3E"/>
    <w:rsid w:val="2FD64F20"/>
    <w:rsid w:val="2FD8D311"/>
    <w:rsid w:val="2FD9636F"/>
    <w:rsid w:val="2FDF6C28"/>
    <w:rsid w:val="2FE02A0F"/>
    <w:rsid w:val="2FE100F3"/>
    <w:rsid w:val="2FE5AD6A"/>
    <w:rsid w:val="2FE677E5"/>
    <w:rsid w:val="2FE68CE5"/>
    <w:rsid w:val="2FE6FD8D"/>
    <w:rsid w:val="2FE794F3"/>
    <w:rsid w:val="2FE88044"/>
    <w:rsid w:val="2FE8D469"/>
    <w:rsid w:val="2FE94359"/>
    <w:rsid w:val="2FEB19BB"/>
    <w:rsid w:val="2FEB8F7B"/>
    <w:rsid w:val="2FEDD9AE"/>
    <w:rsid w:val="2FF26F83"/>
    <w:rsid w:val="2FF4736E"/>
    <w:rsid w:val="2FF83A10"/>
    <w:rsid w:val="2FFBF0C4"/>
    <w:rsid w:val="2FFC42A2"/>
    <w:rsid w:val="2FFC4C24"/>
    <w:rsid w:val="2FFD931C"/>
    <w:rsid w:val="2FFE6FED"/>
    <w:rsid w:val="30019A81"/>
    <w:rsid w:val="30030E0C"/>
    <w:rsid w:val="30035268"/>
    <w:rsid w:val="300465B8"/>
    <w:rsid w:val="3004AFBF"/>
    <w:rsid w:val="3006F92F"/>
    <w:rsid w:val="300AAC53"/>
    <w:rsid w:val="300AC920"/>
    <w:rsid w:val="300B5998"/>
    <w:rsid w:val="300C5858"/>
    <w:rsid w:val="300D3BA6"/>
    <w:rsid w:val="300E6B47"/>
    <w:rsid w:val="300F30D3"/>
    <w:rsid w:val="3010D43F"/>
    <w:rsid w:val="3011C02C"/>
    <w:rsid w:val="30125C29"/>
    <w:rsid w:val="30128E04"/>
    <w:rsid w:val="3013323F"/>
    <w:rsid w:val="30133BBF"/>
    <w:rsid w:val="301399DD"/>
    <w:rsid w:val="30159219"/>
    <w:rsid w:val="30163142"/>
    <w:rsid w:val="301636DA"/>
    <w:rsid w:val="3016FA57"/>
    <w:rsid w:val="30179117"/>
    <w:rsid w:val="3017F671"/>
    <w:rsid w:val="3019B2C1"/>
    <w:rsid w:val="301B7E26"/>
    <w:rsid w:val="301BD565"/>
    <w:rsid w:val="301C76F9"/>
    <w:rsid w:val="301CC0C4"/>
    <w:rsid w:val="301D05A5"/>
    <w:rsid w:val="301F748D"/>
    <w:rsid w:val="3022388C"/>
    <w:rsid w:val="30226970"/>
    <w:rsid w:val="3023336B"/>
    <w:rsid w:val="302376BE"/>
    <w:rsid w:val="3029A849"/>
    <w:rsid w:val="302BC138"/>
    <w:rsid w:val="302EC9DB"/>
    <w:rsid w:val="302F1D21"/>
    <w:rsid w:val="30367A0C"/>
    <w:rsid w:val="3037B2F7"/>
    <w:rsid w:val="3039D291"/>
    <w:rsid w:val="303BB87B"/>
    <w:rsid w:val="303D1273"/>
    <w:rsid w:val="303D55B5"/>
    <w:rsid w:val="303DEA7A"/>
    <w:rsid w:val="303F7F61"/>
    <w:rsid w:val="30404F78"/>
    <w:rsid w:val="30407D29"/>
    <w:rsid w:val="30415383"/>
    <w:rsid w:val="3042E099"/>
    <w:rsid w:val="30431361"/>
    <w:rsid w:val="30437F2C"/>
    <w:rsid w:val="3045F062"/>
    <w:rsid w:val="30472D8F"/>
    <w:rsid w:val="3047345E"/>
    <w:rsid w:val="30480746"/>
    <w:rsid w:val="304A452A"/>
    <w:rsid w:val="304B4AE5"/>
    <w:rsid w:val="304BC3F4"/>
    <w:rsid w:val="304C63B1"/>
    <w:rsid w:val="304D8EF2"/>
    <w:rsid w:val="304E981B"/>
    <w:rsid w:val="304FDC1C"/>
    <w:rsid w:val="3052CF0A"/>
    <w:rsid w:val="30537D3A"/>
    <w:rsid w:val="305415EE"/>
    <w:rsid w:val="30548E77"/>
    <w:rsid w:val="3054D1FE"/>
    <w:rsid w:val="3058DC1B"/>
    <w:rsid w:val="305A3140"/>
    <w:rsid w:val="305A3828"/>
    <w:rsid w:val="305B502A"/>
    <w:rsid w:val="305CB1D4"/>
    <w:rsid w:val="305DF4A6"/>
    <w:rsid w:val="305F2126"/>
    <w:rsid w:val="305FB6A3"/>
    <w:rsid w:val="30613A28"/>
    <w:rsid w:val="3061D7BC"/>
    <w:rsid w:val="3062BE34"/>
    <w:rsid w:val="306507DF"/>
    <w:rsid w:val="30655A09"/>
    <w:rsid w:val="3065D827"/>
    <w:rsid w:val="306682EF"/>
    <w:rsid w:val="30695D5F"/>
    <w:rsid w:val="3069D40E"/>
    <w:rsid w:val="306BD553"/>
    <w:rsid w:val="306BE4B5"/>
    <w:rsid w:val="306EC391"/>
    <w:rsid w:val="306ED77F"/>
    <w:rsid w:val="3070BB43"/>
    <w:rsid w:val="3070F33F"/>
    <w:rsid w:val="3070FD2E"/>
    <w:rsid w:val="30732AB2"/>
    <w:rsid w:val="30736563"/>
    <w:rsid w:val="3073EAC7"/>
    <w:rsid w:val="307599B2"/>
    <w:rsid w:val="30761D3D"/>
    <w:rsid w:val="3077CEF0"/>
    <w:rsid w:val="3079CE4C"/>
    <w:rsid w:val="307A294E"/>
    <w:rsid w:val="307B3990"/>
    <w:rsid w:val="307B9BED"/>
    <w:rsid w:val="307BB3BB"/>
    <w:rsid w:val="307BFCFD"/>
    <w:rsid w:val="307D2879"/>
    <w:rsid w:val="307DAF50"/>
    <w:rsid w:val="307E2009"/>
    <w:rsid w:val="307FE0C4"/>
    <w:rsid w:val="3080FD7D"/>
    <w:rsid w:val="30837453"/>
    <w:rsid w:val="30843362"/>
    <w:rsid w:val="30846FC7"/>
    <w:rsid w:val="3084B1F4"/>
    <w:rsid w:val="308583B6"/>
    <w:rsid w:val="3085942F"/>
    <w:rsid w:val="30899E7B"/>
    <w:rsid w:val="3089C260"/>
    <w:rsid w:val="308CBFB5"/>
    <w:rsid w:val="308D6CAE"/>
    <w:rsid w:val="308D931F"/>
    <w:rsid w:val="308DB29D"/>
    <w:rsid w:val="308DBAA8"/>
    <w:rsid w:val="308F1058"/>
    <w:rsid w:val="308F616A"/>
    <w:rsid w:val="30907C5C"/>
    <w:rsid w:val="30910C30"/>
    <w:rsid w:val="30921FA2"/>
    <w:rsid w:val="30929040"/>
    <w:rsid w:val="3095F99F"/>
    <w:rsid w:val="30962B70"/>
    <w:rsid w:val="3096F3BF"/>
    <w:rsid w:val="3097BBED"/>
    <w:rsid w:val="3097BD97"/>
    <w:rsid w:val="3097D653"/>
    <w:rsid w:val="30989684"/>
    <w:rsid w:val="3099B04C"/>
    <w:rsid w:val="309A031C"/>
    <w:rsid w:val="309B65E7"/>
    <w:rsid w:val="309B91D0"/>
    <w:rsid w:val="309E503D"/>
    <w:rsid w:val="309EC8E7"/>
    <w:rsid w:val="30A04115"/>
    <w:rsid w:val="30A0C4B1"/>
    <w:rsid w:val="30A0F0C5"/>
    <w:rsid w:val="30A14446"/>
    <w:rsid w:val="30A236B4"/>
    <w:rsid w:val="30A2F220"/>
    <w:rsid w:val="30A44F3A"/>
    <w:rsid w:val="30A59B98"/>
    <w:rsid w:val="30A6FFC2"/>
    <w:rsid w:val="30A76B64"/>
    <w:rsid w:val="30A80D89"/>
    <w:rsid w:val="30A831EE"/>
    <w:rsid w:val="30A9531C"/>
    <w:rsid w:val="30A95C0C"/>
    <w:rsid w:val="30A97B1C"/>
    <w:rsid w:val="30A9B01C"/>
    <w:rsid w:val="30AA9772"/>
    <w:rsid w:val="30AAD39B"/>
    <w:rsid w:val="30AB50EC"/>
    <w:rsid w:val="30ACB278"/>
    <w:rsid w:val="30ADEF4B"/>
    <w:rsid w:val="30B3E8B8"/>
    <w:rsid w:val="30B509A5"/>
    <w:rsid w:val="30B6A26A"/>
    <w:rsid w:val="30B7D924"/>
    <w:rsid w:val="30BA3C9D"/>
    <w:rsid w:val="30BAC7C7"/>
    <w:rsid w:val="30BC2A6D"/>
    <w:rsid w:val="30BCF23A"/>
    <w:rsid w:val="30BD7335"/>
    <w:rsid w:val="30BE6B04"/>
    <w:rsid w:val="30BED4F8"/>
    <w:rsid w:val="30C2CAD4"/>
    <w:rsid w:val="30C3F68B"/>
    <w:rsid w:val="30C46176"/>
    <w:rsid w:val="30C52EB4"/>
    <w:rsid w:val="30C59E8D"/>
    <w:rsid w:val="30C7FA15"/>
    <w:rsid w:val="30C9F027"/>
    <w:rsid w:val="30C9FA2A"/>
    <w:rsid w:val="30CB61DB"/>
    <w:rsid w:val="30CE1829"/>
    <w:rsid w:val="30CF5ACF"/>
    <w:rsid w:val="30D06605"/>
    <w:rsid w:val="30D4936B"/>
    <w:rsid w:val="30D53DB2"/>
    <w:rsid w:val="30D62FA2"/>
    <w:rsid w:val="30D6CE9C"/>
    <w:rsid w:val="30D85B37"/>
    <w:rsid w:val="30D866CA"/>
    <w:rsid w:val="30D999BE"/>
    <w:rsid w:val="30DDC973"/>
    <w:rsid w:val="30DE26D1"/>
    <w:rsid w:val="30DE51F0"/>
    <w:rsid w:val="30DFE116"/>
    <w:rsid w:val="30E020CA"/>
    <w:rsid w:val="30E09C4D"/>
    <w:rsid w:val="30E10B70"/>
    <w:rsid w:val="30E162EC"/>
    <w:rsid w:val="30E3C16D"/>
    <w:rsid w:val="30E4647E"/>
    <w:rsid w:val="30E4E0B3"/>
    <w:rsid w:val="30E63495"/>
    <w:rsid w:val="30E70931"/>
    <w:rsid w:val="30E7EA66"/>
    <w:rsid w:val="30EA0C3D"/>
    <w:rsid w:val="30EAF69B"/>
    <w:rsid w:val="30EC06AB"/>
    <w:rsid w:val="30ED0168"/>
    <w:rsid w:val="30ED6825"/>
    <w:rsid w:val="30EE2881"/>
    <w:rsid w:val="30EE6F49"/>
    <w:rsid w:val="30F146A2"/>
    <w:rsid w:val="30F1C0FD"/>
    <w:rsid w:val="30F40087"/>
    <w:rsid w:val="30F5B9D2"/>
    <w:rsid w:val="30F6A9C1"/>
    <w:rsid w:val="30F8C8E7"/>
    <w:rsid w:val="30FD295E"/>
    <w:rsid w:val="30FE03EC"/>
    <w:rsid w:val="30FE25C1"/>
    <w:rsid w:val="30FEE646"/>
    <w:rsid w:val="3100B4F3"/>
    <w:rsid w:val="3100D2B5"/>
    <w:rsid w:val="3100E90C"/>
    <w:rsid w:val="3100F9BA"/>
    <w:rsid w:val="31016B97"/>
    <w:rsid w:val="31018B5C"/>
    <w:rsid w:val="31023C16"/>
    <w:rsid w:val="3102C928"/>
    <w:rsid w:val="31068349"/>
    <w:rsid w:val="3106F38E"/>
    <w:rsid w:val="3108C06F"/>
    <w:rsid w:val="3108E949"/>
    <w:rsid w:val="3109F0E6"/>
    <w:rsid w:val="310AA3B6"/>
    <w:rsid w:val="310BED5F"/>
    <w:rsid w:val="310CCFEE"/>
    <w:rsid w:val="310ECE3E"/>
    <w:rsid w:val="310F291E"/>
    <w:rsid w:val="310FA153"/>
    <w:rsid w:val="31126FF7"/>
    <w:rsid w:val="31139932"/>
    <w:rsid w:val="311402F1"/>
    <w:rsid w:val="31143F73"/>
    <w:rsid w:val="31144866"/>
    <w:rsid w:val="311896DB"/>
    <w:rsid w:val="31199BA6"/>
    <w:rsid w:val="3119B6C0"/>
    <w:rsid w:val="311B3A9A"/>
    <w:rsid w:val="311BED21"/>
    <w:rsid w:val="311CACB4"/>
    <w:rsid w:val="311D0688"/>
    <w:rsid w:val="311E6A65"/>
    <w:rsid w:val="311E8164"/>
    <w:rsid w:val="311FC1FA"/>
    <w:rsid w:val="31205617"/>
    <w:rsid w:val="31214227"/>
    <w:rsid w:val="31228DFA"/>
    <w:rsid w:val="3123BC92"/>
    <w:rsid w:val="3127BFB5"/>
    <w:rsid w:val="3127D557"/>
    <w:rsid w:val="312A0B87"/>
    <w:rsid w:val="312A2E31"/>
    <w:rsid w:val="312A5041"/>
    <w:rsid w:val="312AD7BF"/>
    <w:rsid w:val="312B04BF"/>
    <w:rsid w:val="312B148A"/>
    <w:rsid w:val="312BDA50"/>
    <w:rsid w:val="312C9AE3"/>
    <w:rsid w:val="312D688D"/>
    <w:rsid w:val="31302A7C"/>
    <w:rsid w:val="3132032F"/>
    <w:rsid w:val="313398B1"/>
    <w:rsid w:val="3133CAED"/>
    <w:rsid w:val="31341952"/>
    <w:rsid w:val="3135854E"/>
    <w:rsid w:val="31386482"/>
    <w:rsid w:val="3138BB41"/>
    <w:rsid w:val="3138C25E"/>
    <w:rsid w:val="3138E6E0"/>
    <w:rsid w:val="31394154"/>
    <w:rsid w:val="313A3572"/>
    <w:rsid w:val="313A5FE6"/>
    <w:rsid w:val="31408162"/>
    <w:rsid w:val="3142CDE9"/>
    <w:rsid w:val="3144D18A"/>
    <w:rsid w:val="31455117"/>
    <w:rsid w:val="31467D91"/>
    <w:rsid w:val="3146E545"/>
    <w:rsid w:val="31471BBF"/>
    <w:rsid w:val="31482CE7"/>
    <w:rsid w:val="314A4E08"/>
    <w:rsid w:val="314D1BFC"/>
    <w:rsid w:val="314D581A"/>
    <w:rsid w:val="314D9E4F"/>
    <w:rsid w:val="314E29E8"/>
    <w:rsid w:val="314E911D"/>
    <w:rsid w:val="314F784A"/>
    <w:rsid w:val="3151772C"/>
    <w:rsid w:val="315487A5"/>
    <w:rsid w:val="315577A4"/>
    <w:rsid w:val="31559CB0"/>
    <w:rsid w:val="31561852"/>
    <w:rsid w:val="31567AAD"/>
    <w:rsid w:val="3158555D"/>
    <w:rsid w:val="3159A5C9"/>
    <w:rsid w:val="315AA13A"/>
    <w:rsid w:val="315AEB7E"/>
    <w:rsid w:val="315D7D47"/>
    <w:rsid w:val="315ECBDF"/>
    <w:rsid w:val="31600859"/>
    <w:rsid w:val="3161EA63"/>
    <w:rsid w:val="31628BA0"/>
    <w:rsid w:val="31639425"/>
    <w:rsid w:val="31647EC6"/>
    <w:rsid w:val="31668B74"/>
    <w:rsid w:val="31694584"/>
    <w:rsid w:val="31698872"/>
    <w:rsid w:val="3169C65B"/>
    <w:rsid w:val="316ACC7E"/>
    <w:rsid w:val="316AE417"/>
    <w:rsid w:val="316AF486"/>
    <w:rsid w:val="316C1603"/>
    <w:rsid w:val="316D34C6"/>
    <w:rsid w:val="316DF07B"/>
    <w:rsid w:val="316EA5DC"/>
    <w:rsid w:val="31703A6D"/>
    <w:rsid w:val="3170637F"/>
    <w:rsid w:val="3170B573"/>
    <w:rsid w:val="31717141"/>
    <w:rsid w:val="31721A80"/>
    <w:rsid w:val="31742FBA"/>
    <w:rsid w:val="317454E6"/>
    <w:rsid w:val="317671D4"/>
    <w:rsid w:val="3177111B"/>
    <w:rsid w:val="31784E84"/>
    <w:rsid w:val="3178BE65"/>
    <w:rsid w:val="31791710"/>
    <w:rsid w:val="317A4C31"/>
    <w:rsid w:val="317BA049"/>
    <w:rsid w:val="317D02A5"/>
    <w:rsid w:val="317DF369"/>
    <w:rsid w:val="317E5B3C"/>
    <w:rsid w:val="317EAB62"/>
    <w:rsid w:val="317F9B82"/>
    <w:rsid w:val="31821FFF"/>
    <w:rsid w:val="31854B4A"/>
    <w:rsid w:val="3185601A"/>
    <w:rsid w:val="3185DBA5"/>
    <w:rsid w:val="31877BAE"/>
    <w:rsid w:val="3187A27F"/>
    <w:rsid w:val="3189C1ED"/>
    <w:rsid w:val="318B555D"/>
    <w:rsid w:val="318B584B"/>
    <w:rsid w:val="318C4602"/>
    <w:rsid w:val="318CA6D8"/>
    <w:rsid w:val="318D53CD"/>
    <w:rsid w:val="318EFC65"/>
    <w:rsid w:val="318F8199"/>
    <w:rsid w:val="3191BF33"/>
    <w:rsid w:val="319278F1"/>
    <w:rsid w:val="31940218"/>
    <w:rsid w:val="31952604"/>
    <w:rsid w:val="319721DD"/>
    <w:rsid w:val="3198D05D"/>
    <w:rsid w:val="319AD07F"/>
    <w:rsid w:val="319B2586"/>
    <w:rsid w:val="319CBB08"/>
    <w:rsid w:val="319CF29D"/>
    <w:rsid w:val="319E9A7C"/>
    <w:rsid w:val="31A1C224"/>
    <w:rsid w:val="31A1C23F"/>
    <w:rsid w:val="31A2ECAE"/>
    <w:rsid w:val="31A54DBB"/>
    <w:rsid w:val="31A55308"/>
    <w:rsid w:val="31A7A1DF"/>
    <w:rsid w:val="31A7DF79"/>
    <w:rsid w:val="31A9CB05"/>
    <w:rsid w:val="31AC3C17"/>
    <w:rsid w:val="31AD6FF7"/>
    <w:rsid w:val="31ADF7D0"/>
    <w:rsid w:val="31AF55C7"/>
    <w:rsid w:val="31B10ACB"/>
    <w:rsid w:val="31B1876B"/>
    <w:rsid w:val="31B42390"/>
    <w:rsid w:val="31B4CC57"/>
    <w:rsid w:val="31B50E10"/>
    <w:rsid w:val="31B66BBD"/>
    <w:rsid w:val="31B750DF"/>
    <w:rsid w:val="31B99A40"/>
    <w:rsid w:val="31BC67DC"/>
    <w:rsid w:val="31BD3810"/>
    <w:rsid w:val="31BDFA8C"/>
    <w:rsid w:val="31C156C8"/>
    <w:rsid w:val="31C1ED8F"/>
    <w:rsid w:val="31C1EE32"/>
    <w:rsid w:val="31C501AE"/>
    <w:rsid w:val="31C5BB65"/>
    <w:rsid w:val="31C5D5D8"/>
    <w:rsid w:val="31C75089"/>
    <w:rsid w:val="31C78304"/>
    <w:rsid w:val="31C9908F"/>
    <w:rsid w:val="31CA9DAC"/>
    <w:rsid w:val="31CB44DB"/>
    <w:rsid w:val="31CE59FC"/>
    <w:rsid w:val="31CF1EE0"/>
    <w:rsid w:val="31CF575A"/>
    <w:rsid w:val="31CF9C09"/>
    <w:rsid w:val="31D0B48F"/>
    <w:rsid w:val="31D0DB82"/>
    <w:rsid w:val="31D0EDEA"/>
    <w:rsid w:val="31D1C980"/>
    <w:rsid w:val="31D22635"/>
    <w:rsid w:val="31D24CAF"/>
    <w:rsid w:val="31D280DC"/>
    <w:rsid w:val="31D36E07"/>
    <w:rsid w:val="31D3BCE2"/>
    <w:rsid w:val="31D4B593"/>
    <w:rsid w:val="31D4BF19"/>
    <w:rsid w:val="31D6567E"/>
    <w:rsid w:val="31D929EE"/>
    <w:rsid w:val="31D94819"/>
    <w:rsid w:val="31DCDBDE"/>
    <w:rsid w:val="31DDFC43"/>
    <w:rsid w:val="31DF09A3"/>
    <w:rsid w:val="31DF4A99"/>
    <w:rsid w:val="31E1FD15"/>
    <w:rsid w:val="31E28B78"/>
    <w:rsid w:val="31E2B7F8"/>
    <w:rsid w:val="31E39178"/>
    <w:rsid w:val="31E4D344"/>
    <w:rsid w:val="31E621B4"/>
    <w:rsid w:val="31E62E46"/>
    <w:rsid w:val="31E6523B"/>
    <w:rsid w:val="31E6DD4F"/>
    <w:rsid w:val="31E8F738"/>
    <w:rsid w:val="31EB26C2"/>
    <w:rsid w:val="31EB5F6A"/>
    <w:rsid w:val="31ECABDB"/>
    <w:rsid w:val="31ED03A1"/>
    <w:rsid w:val="31EE31A4"/>
    <w:rsid w:val="31EF1D62"/>
    <w:rsid w:val="31F18177"/>
    <w:rsid w:val="31F34D6B"/>
    <w:rsid w:val="31F4C96B"/>
    <w:rsid w:val="31F62BF5"/>
    <w:rsid w:val="31F6555F"/>
    <w:rsid w:val="31F99142"/>
    <w:rsid w:val="31FAECAC"/>
    <w:rsid w:val="31FB3DE5"/>
    <w:rsid w:val="31FCCB25"/>
    <w:rsid w:val="31FE5E3C"/>
    <w:rsid w:val="31FEFC06"/>
    <w:rsid w:val="31FFC8AC"/>
    <w:rsid w:val="32006CE4"/>
    <w:rsid w:val="32027DE6"/>
    <w:rsid w:val="3202B49D"/>
    <w:rsid w:val="32049283"/>
    <w:rsid w:val="32054EA8"/>
    <w:rsid w:val="3205A1AF"/>
    <w:rsid w:val="3206C356"/>
    <w:rsid w:val="32085F9A"/>
    <w:rsid w:val="3208DE19"/>
    <w:rsid w:val="320A7329"/>
    <w:rsid w:val="320AA05C"/>
    <w:rsid w:val="320B60E1"/>
    <w:rsid w:val="320BB6A6"/>
    <w:rsid w:val="320BD7BA"/>
    <w:rsid w:val="320CD84C"/>
    <w:rsid w:val="320D89B0"/>
    <w:rsid w:val="320FC7AE"/>
    <w:rsid w:val="3213975E"/>
    <w:rsid w:val="3213F95B"/>
    <w:rsid w:val="3214FAE7"/>
    <w:rsid w:val="32150CEA"/>
    <w:rsid w:val="3217AC92"/>
    <w:rsid w:val="3217D204"/>
    <w:rsid w:val="32186921"/>
    <w:rsid w:val="3218F361"/>
    <w:rsid w:val="321A1645"/>
    <w:rsid w:val="321F40AC"/>
    <w:rsid w:val="321F885B"/>
    <w:rsid w:val="32200026"/>
    <w:rsid w:val="32206182"/>
    <w:rsid w:val="322111BB"/>
    <w:rsid w:val="32218771"/>
    <w:rsid w:val="3221D53F"/>
    <w:rsid w:val="32231ED4"/>
    <w:rsid w:val="32232F3C"/>
    <w:rsid w:val="32236A0A"/>
    <w:rsid w:val="322663D3"/>
    <w:rsid w:val="3226C7C6"/>
    <w:rsid w:val="32271E84"/>
    <w:rsid w:val="322A2BFE"/>
    <w:rsid w:val="322C7795"/>
    <w:rsid w:val="322D1F2E"/>
    <w:rsid w:val="323021F4"/>
    <w:rsid w:val="32314CBB"/>
    <w:rsid w:val="32317AE5"/>
    <w:rsid w:val="32318ECE"/>
    <w:rsid w:val="32325726"/>
    <w:rsid w:val="3232BC35"/>
    <w:rsid w:val="32333032"/>
    <w:rsid w:val="3233504B"/>
    <w:rsid w:val="32356227"/>
    <w:rsid w:val="3235DCBC"/>
    <w:rsid w:val="323647A3"/>
    <w:rsid w:val="3236D232"/>
    <w:rsid w:val="323A8EE5"/>
    <w:rsid w:val="323B7325"/>
    <w:rsid w:val="323BD8ED"/>
    <w:rsid w:val="323C7FD8"/>
    <w:rsid w:val="323D800A"/>
    <w:rsid w:val="323D8012"/>
    <w:rsid w:val="323E1518"/>
    <w:rsid w:val="323E43C7"/>
    <w:rsid w:val="323EB620"/>
    <w:rsid w:val="32410076"/>
    <w:rsid w:val="324158DB"/>
    <w:rsid w:val="32431522"/>
    <w:rsid w:val="3243573C"/>
    <w:rsid w:val="32437452"/>
    <w:rsid w:val="3245A4B4"/>
    <w:rsid w:val="3245F408"/>
    <w:rsid w:val="32484C82"/>
    <w:rsid w:val="32486A79"/>
    <w:rsid w:val="324953E5"/>
    <w:rsid w:val="324A027C"/>
    <w:rsid w:val="324B7EA4"/>
    <w:rsid w:val="324C88A3"/>
    <w:rsid w:val="324D6AAA"/>
    <w:rsid w:val="324E6E3A"/>
    <w:rsid w:val="324FD3C9"/>
    <w:rsid w:val="3250BBA7"/>
    <w:rsid w:val="3250C653"/>
    <w:rsid w:val="32520802"/>
    <w:rsid w:val="32529146"/>
    <w:rsid w:val="3252FD8A"/>
    <w:rsid w:val="325332D0"/>
    <w:rsid w:val="32538313"/>
    <w:rsid w:val="3253EC6E"/>
    <w:rsid w:val="32548B43"/>
    <w:rsid w:val="3254B581"/>
    <w:rsid w:val="32560981"/>
    <w:rsid w:val="325750AE"/>
    <w:rsid w:val="3257DDA9"/>
    <w:rsid w:val="325865E6"/>
    <w:rsid w:val="3258A96D"/>
    <w:rsid w:val="3258E40A"/>
    <w:rsid w:val="3259ECFE"/>
    <w:rsid w:val="325D55E5"/>
    <w:rsid w:val="325D5F44"/>
    <w:rsid w:val="325DD052"/>
    <w:rsid w:val="325E09A9"/>
    <w:rsid w:val="325EFCB8"/>
    <w:rsid w:val="325F5E9E"/>
    <w:rsid w:val="32600B52"/>
    <w:rsid w:val="32602B02"/>
    <w:rsid w:val="326049AA"/>
    <w:rsid w:val="32609BA6"/>
    <w:rsid w:val="3262D543"/>
    <w:rsid w:val="32647AB6"/>
    <w:rsid w:val="32651569"/>
    <w:rsid w:val="32658290"/>
    <w:rsid w:val="32675392"/>
    <w:rsid w:val="3267D386"/>
    <w:rsid w:val="3268E522"/>
    <w:rsid w:val="326A3409"/>
    <w:rsid w:val="326A8B7F"/>
    <w:rsid w:val="326B55CA"/>
    <w:rsid w:val="326CCF1C"/>
    <w:rsid w:val="326D430A"/>
    <w:rsid w:val="32705CC5"/>
    <w:rsid w:val="3270A70A"/>
    <w:rsid w:val="32729F5F"/>
    <w:rsid w:val="3272D8D5"/>
    <w:rsid w:val="32740F08"/>
    <w:rsid w:val="3274D641"/>
    <w:rsid w:val="32777303"/>
    <w:rsid w:val="327AFF20"/>
    <w:rsid w:val="327B0345"/>
    <w:rsid w:val="327E2373"/>
    <w:rsid w:val="327E9348"/>
    <w:rsid w:val="327F6FA7"/>
    <w:rsid w:val="327F75C5"/>
    <w:rsid w:val="328085B0"/>
    <w:rsid w:val="328090A1"/>
    <w:rsid w:val="3280F925"/>
    <w:rsid w:val="3281F609"/>
    <w:rsid w:val="32821360"/>
    <w:rsid w:val="328275F9"/>
    <w:rsid w:val="3282F1CF"/>
    <w:rsid w:val="32844D8C"/>
    <w:rsid w:val="328684B8"/>
    <w:rsid w:val="3286EA37"/>
    <w:rsid w:val="32892ACC"/>
    <w:rsid w:val="32892C31"/>
    <w:rsid w:val="328AFCC3"/>
    <w:rsid w:val="328B14F8"/>
    <w:rsid w:val="328B58C7"/>
    <w:rsid w:val="328B87FF"/>
    <w:rsid w:val="328CDD20"/>
    <w:rsid w:val="328D2335"/>
    <w:rsid w:val="328D44BB"/>
    <w:rsid w:val="328EECC9"/>
    <w:rsid w:val="329224D5"/>
    <w:rsid w:val="329268C3"/>
    <w:rsid w:val="3292E6DF"/>
    <w:rsid w:val="32938CE1"/>
    <w:rsid w:val="329458A4"/>
    <w:rsid w:val="329524E4"/>
    <w:rsid w:val="32986F0E"/>
    <w:rsid w:val="32991FC4"/>
    <w:rsid w:val="32996FB6"/>
    <w:rsid w:val="3299DECD"/>
    <w:rsid w:val="329AFA1C"/>
    <w:rsid w:val="329E2406"/>
    <w:rsid w:val="32A068A5"/>
    <w:rsid w:val="32A0FA4D"/>
    <w:rsid w:val="32A13CEE"/>
    <w:rsid w:val="32A2621C"/>
    <w:rsid w:val="32A30CA1"/>
    <w:rsid w:val="32A4942F"/>
    <w:rsid w:val="32A63CBD"/>
    <w:rsid w:val="32A7B787"/>
    <w:rsid w:val="32A95C27"/>
    <w:rsid w:val="32A9EEA8"/>
    <w:rsid w:val="32AA6856"/>
    <w:rsid w:val="32AB19F5"/>
    <w:rsid w:val="32AC0AA4"/>
    <w:rsid w:val="32ADE2E6"/>
    <w:rsid w:val="32B05CE9"/>
    <w:rsid w:val="32B2920F"/>
    <w:rsid w:val="32B39C86"/>
    <w:rsid w:val="32B4410A"/>
    <w:rsid w:val="32B57D1B"/>
    <w:rsid w:val="32B5A7F3"/>
    <w:rsid w:val="32B69902"/>
    <w:rsid w:val="32B718A4"/>
    <w:rsid w:val="32B7C311"/>
    <w:rsid w:val="32B7D4CD"/>
    <w:rsid w:val="32B8D5B4"/>
    <w:rsid w:val="32B9CEF7"/>
    <w:rsid w:val="32BBBC56"/>
    <w:rsid w:val="32BCDC12"/>
    <w:rsid w:val="32BD7D88"/>
    <w:rsid w:val="32BEAC3B"/>
    <w:rsid w:val="32BF6375"/>
    <w:rsid w:val="32C0D929"/>
    <w:rsid w:val="32C31457"/>
    <w:rsid w:val="32C3FF8D"/>
    <w:rsid w:val="32C5084F"/>
    <w:rsid w:val="32C56697"/>
    <w:rsid w:val="32C5B6EF"/>
    <w:rsid w:val="32C9114F"/>
    <w:rsid w:val="32C9A671"/>
    <w:rsid w:val="32C9EA6B"/>
    <w:rsid w:val="32CAAC1C"/>
    <w:rsid w:val="32CB3668"/>
    <w:rsid w:val="32CC1884"/>
    <w:rsid w:val="32CC669C"/>
    <w:rsid w:val="32CC81EC"/>
    <w:rsid w:val="32CD5FC5"/>
    <w:rsid w:val="32CE763E"/>
    <w:rsid w:val="32CF4F4A"/>
    <w:rsid w:val="32D1065D"/>
    <w:rsid w:val="32D220D6"/>
    <w:rsid w:val="32D2B79A"/>
    <w:rsid w:val="32D2BA3F"/>
    <w:rsid w:val="32D4B968"/>
    <w:rsid w:val="32D4E15A"/>
    <w:rsid w:val="32D76F27"/>
    <w:rsid w:val="32D7B73A"/>
    <w:rsid w:val="32D7E1D0"/>
    <w:rsid w:val="32D86144"/>
    <w:rsid w:val="32DA05D5"/>
    <w:rsid w:val="32DB20EE"/>
    <w:rsid w:val="32DB7D03"/>
    <w:rsid w:val="32DEAC7B"/>
    <w:rsid w:val="32DF06F0"/>
    <w:rsid w:val="32E035C0"/>
    <w:rsid w:val="32E16FB0"/>
    <w:rsid w:val="32E1BFD4"/>
    <w:rsid w:val="32E575E3"/>
    <w:rsid w:val="32E5BB15"/>
    <w:rsid w:val="32E796B6"/>
    <w:rsid w:val="32E7DBFF"/>
    <w:rsid w:val="32E7FBF7"/>
    <w:rsid w:val="32E93C36"/>
    <w:rsid w:val="32E97F83"/>
    <w:rsid w:val="32F0774D"/>
    <w:rsid w:val="32F2A762"/>
    <w:rsid w:val="32F2CE1F"/>
    <w:rsid w:val="32F3E361"/>
    <w:rsid w:val="32F47E57"/>
    <w:rsid w:val="32F5E90C"/>
    <w:rsid w:val="32F60436"/>
    <w:rsid w:val="32F650F1"/>
    <w:rsid w:val="32F7D22D"/>
    <w:rsid w:val="32F7D9A7"/>
    <w:rsid w:val="32F7DAF3"/>
    <w:rsid w:val="32F99AA6"/>
    <w:rsid w:val="32F9CC73"/>
    <w:rsid w:val="32FDA102"/>
    <w:rsid w:val="32FDC79C"/>
    <w:rsid w:val="32FF40F5"/>
    <w:rsid w:val="3304212B"/>
    <w:rsid w:val="330779B7"/>
    <w:rsid w:val="33095A0E"/>
    <w:rsid w:val="330D3EE3"/>
    <w:rsid w:val="330D863C"/>
    <w:rsid w:val="330DFA48"/>
    <w:rsid w:val="330E407E"/>
    <w:rsid w:val="330EBE97"/>
    <w:rsid w:val="330F4D00"/>
    <w:rsid w:val="330F52F7"/>
    <w:rsid w:val="33106AD3"/>
    <w:rsid w:val="33111D74"/>
    <w:rsid w:val="33124ED7"/>
    <w:rsid w:val="33141D1C"/>
    <w:rsid w:val="33144795"/>
    <w:rsid w:val="3314C880"/>
    <w:rsid w:val="3315074C"/>
    <w:rsid w:val="3316FFC6"/>
    <w:rsid w:val="3318F1B7"/>
    <w:rsid w:val="331D19F4"/>
    <w:rsid w:val="331DF3CB"/>
    <w:rsid w:val="331E0207"/>
    <w:rsid w:val="331E6F22"/>
    <w:rsid w:val="3320382C"/>
    <w:rsid w:val="332116EE"/>
    <w:rsid w:val="33213F06"/>
    <w:rsid w:val="3323D00A"/>
    <w:rsid w:val="3324895E"/>
    <w:rsid w:val="33255046"/>
    <w:rsid w:val="3326F475"/>
    <w:rsid w:val="332742EC"/>
    <w:rsid w:val="33295C69"/>
    <w:rsid w:val="3329F106"/>
    <w:rsid w:val="3329F22B"/>
    <w:rsid w:val="332AFBC8"/>
    <w:rsid w:val="332BE7BF"/>
    <w:rsid w:val="332BF39A"/>
    <w:rsid w:val="332F28CA"/>
    <w:rsid w:val="333108C1"/>
    <w:rsid w:val="33313442"/>
    <w:rsid w:val="3332BA4C"/>
    <w:rsid w:val="3332E17D"/>
    <w:rsid w:val="33359400"/>
    <w:rsid w:val="3335A87F"/>
    <w:rsid w:val="333780C5"/>
    <w:rsid w:val="3337D863"/>
    <w:rsid w:val="33385A83"/>
    <w:rsid w:val="33393AFE"/>
    <w:rsid w:val="33397386"/>
    <w:rsid w:val="333998D7"/>
    <w:rsid w:val="333BA350"/>
    <w:rsid w:val="333D0F3B"/>
    <w:rsid w:val="333DBF55"/>
    <w:rsid w:val="333F386B"/>
    <w:rsid w:val="333FAF4F"/>
    <w:rsid w:val="33402C44"/>
    <w:rsid w:val="334045C7"/>
    <w:rsid w:val="3340BF7A"/>
    <w:rsid w:val="334115CB"/>
    <w:rsid w:val="334321A2"/>
    <w:rsid w:val="3343B7AA"/>
    <w:rsid w:val="3343CD9B"/>
    <w:rsid w:val="3344C965"/>
    <w:rsid w:val="33470F7C"/>
    <w:rsid w:val="3347EDFA"/>
    <w:rsid w:val="3348C6C3"/>
    <w:rsid w:val="334B1DAA"/>
    <w:rsid w:val="334B449C"/>
    <w:rsid w:val="334CEF3C"/>
    <w:rsid w:val="334D7046"/>
    <w:rsid w:val="334D7E20"/>
    <w:rsid w:val="334D8D0B"/>
    <w:rsid w:val="334F24B9"/>
    <w:rsid w:val="334F255E"/>
    <w:rsid w:val="334F6801"/>
    <w:rsid w:val="334FDFF5"/>
    <w:rsid w:val="3353D0FF"/>
    <w:rsid w:val="3354E743"/>
    <w:rsid w:val="33553325"/>
    <w:rsid w:val="33554898"/>
    <w:rsid w:val="33581E8C"/>
    <w:rsid w:val="335BE0D5"/>
    <w:rsid w:val="335CC94D"/>
    <w:rsid w:val="335DA17A"/>
    <w:rsid w:val="335DD571"/>
    <w:rsid w:val="335E304B"/>
    <w:rsid w:val="3360678F"/>
    <w:rsid w:val="3361402E"/>
    <w:rsid w:val="3363B13C"/>
    <w:rsid w:val="3363FD13"/>
    <w:rsid w:val="33647C4A"/>
    <w:rsid w:val="3365EB8C"/>
    <w:rsid w:val="3366B917"/>
    <w:rsid w:val="336808EC"/>
    <w:rsid w:val="336813BB"/>
    <w:rsid w:val="336A6090"/>
    <w:rsid w:val="336AEF2E"/>
    <w:rsid w:val="336B3905"/>
    <w:rsid w:val="336E12EA"/>
    <w:rsid w:val="336F899D"/>
    <w:rsid w:val="336FE6EF"/>
    <w:rsid w:val="33713E26"/>
    <w:rsid w:val="337216AF"/>
    <w:rsid w:val="337245E7"/>
    <w:rsid w:val="337363BC"/>
    <w:rsid w:val="337518F6"/>
    <w:rsid w:val="337654F5"/>
    <w:rsid w:val="337680CD"/>
    <w:rsid w:val="3377CB86"/>
    <w:rsid w:val="337BFC45"/>
    <w:rsid w:val="337C01D4"/>
    <w:rsid w:val="337D2FC1"/>
    <w:rsid w:val="33828D24"/>
    <w:rsid w:val="338335DE"/>
    <w:rsid w:val="3383B5DC"/>
    <w:rsid w:val="3383DC4B"/>
    <w:rsid w:val="33850DEE"/>
    <w:rsid w:val="3385528B"/>
    <w:rsid w:val="3386DE3B"/>
    <w:rsid w:val="33881E5C"/>
    <w:rsid w:val="3388965C"/>
    <w:rsid w:val="33896BAF"/>
    <w:rsid w:val="338B8CD9"/>
    <w:rsid w:val="338EB8EC"/>
    <w:rsid w:val="33904014"/>
    <w:rsid w:val="33910BC5"/>
    <w:rsid w:val="33922FB6"/>
    <w:rsid w:val="339284DB"/>
    <w:rsid w:val="3392992C"/>
    <w:rsid w:val="3393C297"/>
    <w:rsid w:val="33940D3F"/>
    <w:rsid w:val="33960F55"/>
    <w:rsid w:val="33971705"/>
    <w:rsid w:val="33991E3C"/>
    <w:rsid w:val="33997CF4"/>
    <w:rsid w:val="339ABDC2"/>
    <w:rsid w:val="339ADC41"/>
    <w:rsid w:val="339E772F"/>
    <w:rsid w:val="33A0D2BE"/>
    <w:rsid w:val="33A21EAD"/>
    <w:rsid w:val="33A308FB"/>
    <w:rsid w:val="33A32219"/>
    <w:rsid w:val="33A4AE7A"/>
    <w:rsid w:val="33A4D2F7"/>
    <w:rsid w:val="33A5D1BD"/>
    <w:rsid w:val="33A63353"/>
    <w:rsid w:val="33A766EA"/>
    <w:rsid w:val="33A9B47F"/>
    <w:rsid w:val="33AB5192"/>
    <w:rsid w:val="33ABA466"/>
    <w:rsid w:val="33ABBDB9"/>
    <w:rsid w:val="33ACACF0"/>
    <w:rsid w:val="33ACD430"/>
    <w:rsid w:val="33AEC1E5"/>
    <w:rsid w:val="33AEF062"/>
    <w:rsid w:val="33B01559"/>
    <w:rsid w:val="33B06083"/>
    <w:rsid w:val="33B217A3"/>
    <w:rsid w:val="33B2AD74"/>
    <w:rsid w:val="33B687FE"/>
    <w:rsid w:val="33B6DFE8"/>
    <w:rsid w:val="33B6E777"/>
    <w:rsid w:val="33B747DB"/>
    <w:rsid w:val="33B77043"/>
    <w:rsid w:val="33B9BF9B"/>
    <w:rsid w:val="33BC2310"/>
    <w:rsid w:val="33BC38A0"/>
    <w:rsid w:val="33BD0F58"/>
    <w:rsid w:val="33BDE151"/>
    <w:rsid w:val="33BF3723"/>
    <w:rsid w:val="33BFB011"/>
    <w:rsid w:val="33C059C4"/>
    <w:rsid w:val="33C29CC1"/>
    <w:rsid w:val="33C31619"/>
    <w:rsid w:val="33C44332"/>
    <w:rsid w:val="33C45C32"/>
    <w:rsid w:val="33C4C492"/>
    <w:rsid w:val="33C96C0E"/>
    <w:rsid w:val="33C9E59B"/>
    <w:rsid w:val="33CB02D6"/>
    <w:rsid w:val="33CD8869"/>
    <w:rsid w:val="33CDC2F8"/>
    <w:rsid w:val="33CE7534"/>
    <w:rsid w:val="33D03AE7"/>
    <w:rsid w:val="33D0EEF7"/>
    <w:rsid w:val="33D32010"/>
    <w:rsid w:val="33D3D70B"/>
    <w:rsid w:val="33D4B763"/>
    <w:rsid w:val="33D9155C"/>
    <w:rsid w:val="33DBEB73"/>
    <w:rsid w:val="33DC6955"/>
    <w:rsid w:val="33DCE065"/>
    <w:rsid w:val="33DCEA20"/>
    <w:rsid w:val="33DD75A5"/>
    <w:rsid w:val="33E00E34"/>
    <w:rsid w:val="33E024C9"/>
    <w:rsid w:val="33E047C3"/>
    <w:rsid w:val="33E10A4D"/>
    <w:rsid w:val="33E13789"/>
    <w:rsid w:val="33E3BCF4"/>
    <w:rsid w:val="33E7C61F"/>
    <w:rsid w:val="33E8BE9F"/>
    <w:rsid w:val="33EC81C4"/>
    <w:rsid w:val="33ECE880"/>
    <w:rsid w:val="33ED296D"/>
    <w:rsid w:val="33EDC512"/>
    <w:rsid w:val="33EF1837"/>
    <w:rsid w:val="33EF3B9C"/>
    <w:rsid w:val="33EF5E73"/>
    <w:rsid w:val="33F1DD55"/>
    <w:rsid w:val="33F202A3"/>
    <w:rsid w:val="33F2FD0D"/>
    <w:rsid w:val="33F44CC9"/>
    <w:rsid w:val="33F5F383"/>
    <w:rsid w:val="33F6864D"/>
    <w:rsid w:val="33F77FE5"/>
    <w:rsid w:val="33F81EAC"/>
    <w:rsid w:val="33F96E42"/>
    <w:rsid w:val="33FAFBE1"/>
    <w:rsid w:val="33FC48B5"/>
    <w:rsid w:val="34003AFD"/>
    <w:rsid w:val="34004250"/>
    <w:rsid w:val="34009BB5"/>
    <w:rsid w:val="3400F70E"/>
    <w:rsid w:val="34010559"/>
    <w:rsid w:val="34045E99"/>
    <w:rsid w:val="340583E8"/>
    <w:rsid w:val="3405EC96"/>
    <w:rsid w:val="340731B7"/>
    <w:rsid w:val="3407DAB3"/>
    <w:rsid w:val="3407F242"/>
    <w:rsid w:val="34087D26"/>
    <w:rsid w:val="34093E59"/>
    <w:rsid w:val="3409846D"/>
    <w:rsid w:val="340A32BD"/>
    <w:rsid w:val="340A4319"/>
    <w:rsid w:val="340A97D7"/>
    <w:rsid w:val="340ACF46"/>
    <w:rsid w:val="340B0943"/>
    <w:rsid w:val="340B0A8C"/>
    <w:rsid w:val="340BA00D"/>
    <w:rsid w:val="340BE38A"/>
    <w:rsid w:val="340C851D"/>
    <w:rsid w:val="340CBA74"/>
    <w:rsid w:val="340D1C14"/>
    <w:rsid w:val="340D1DC7"/>
    <w:rsid w:val="340D5754"/>
    <w:rsid w:val="340E8A51"/>
    <w:rsid w:val="340F8F01"/>
    <w:rsid w:val="340FBCFC"/>
    <w:rsid w:val="3411718C"/>
    <w:rsid w:val="341368A3"/>
    <w:rsid w:val="3414A116"/>
    <w:rsid w:val="3414EDAC"/>
    <w:rsid w:val="341627F5"/>
    <w:rsid w:val="34168738"/>
    <w:rsid w:val="3416C512"/>
    <w:rsid w:val="3417F737"/>
    <w:rsid w:val="3418F9D6"/>
    <w:rsid w:val="341A25A4"/>
    <w:rsid w:val="341B1022"/>
    <w:rsid w:val="341B1D93"/>
    <w:rsid w:val="341B9487"/>
    <w:rsid w:val="341C622B"/>
    <w:rsid w:val="341D26C5"/>
    <w:rsid w:val="341D353C"/>
    <w:rsid w:val="341DBEFF"/>
    <w:rsid w:val="341F4A78"/>
    <w:rsid w:val="3420C27C"/>
    <w:rsid w:val="34219945"/>
    <w:rsid w:val="34233E2E"/>
    <w:rsid w:val="3423EA02"/>
    <w:rsid w:val="34264D3C"/>
    <w:rsid w:val="34278EB4"/>
    <w:rsid w:val="342896C3"/>
    <w:rsid w:val="342923EB"/>
    <w:rsid w:val="34293355"/>
    <w:rsid w:val="3429C138"/>
    <w:rsid w:val="342BCEC7"/>
    <w:rsid w:val="342C131F"/>
    <w:rsid w:val="342C16F8"/>
    <w:rsid w:val="342DAABE"/>
    <w:rsid w:val="3432C60D"/>
    <w:rsid w:val="3433011B"/>
    <w:rsid w:val="34347B0D"/>
    <w:rsid w:val="34347D6B"/>
    <w:rsid w:val="34363A99"/>
    <w:rsid w:val="343690D9"/>
    <w:rsid w:val="3436DBA1"/>
    <w:rsid w:val="34371C7B"/>
    <w:rsid w:val="34387F33"/>
    <w:rsid w:val="3439B69C"/>
    <w:rsid w:val="343D01A4"/>
    <w:rsid w:val="343EBAE0"/>
    <w:rsid w:val="34423A11"/>
    <w:rsid w:val="3446EFCA"/>
    <w:rsid w:val="34475EE0"/>
    <w:rsid w:val="34480EAD"/>
    <w:rsid w:val="3448696D"/>
    <w:rsid w:val="3449C24C"/>
    <w:rsid w:val="344C0FE7"/>
    <w:rsid w:val="344CD056"/>
    <w:rsid w:val="344E1181"/>
    <w:rsid w:val="344ECCD2"/>
    <w:rsid w:val="344EFDED"/>
    <w:rsid w:val="3451F76E"/>
    <w:rsid w:val="34563911"/>
    <w:rsid w:val="345756BD"/>
    <w:rsid w:val="345916FD"/>
    <w:rsid w:val="34593780"/>
    <w:rsid w:val="3459539E"/>
    <w:rsid w:val="345A2DC4"/>
    <w:rsid w:val="345B8B47"/>
    <w:rsid w:val="345ECD5F"/>
    <w:rsid w:val="345F0A28"/>
    <w:rsid w:val="34618995"/>
    <w:rsid w:val="346316CE"/>
    <w:rsid w:val="34647D11"/>
    <w:rsid w:val="34653B96"/>
    <w:rsid w:val="3465B2A2"/>
    <w:rsid w:val="3466D6BF"/>
    <w:rsid w:val="346AFEA0"/>
    <w:rsid w:val="346B0D3C"/>
    <w:rsid w:val="346B2ADB"/>
    <w:rsid w:val="346C1236"/>
    <w:rsid w:val="346C64B4"/>
    <w:rsid w:val="346D36C8"/>
    <w:rsid w:val="346D6D1B"/>
    <w:rsid w:val="346DA6F3"/>
    <w:rsid w:val="346F640B"/>
    <w:rsid w:val="346FE020"/>
    <w:rsid w:val="34727BDD"/>
    <w:rsid w:val="34730B86"/>
    <w:rsid w:val="34743B63"/>
    <w:rsid w:val="34776352"/>
    <w:rsid w:val="3477BF8C"/>
    <w:rsid w:val="34789174"/>
    <w:rsid w:val="3479CECE"/>
    <w:rsid w:val="347A1D02"/>
    <w:rsid w:val="347B0CC6"/>
    <w:rsid w:val="347EDEE9"/>
    <w:rsid w:val="34806D0C"/>
    <w:rsid w:val="3481096F"/>
    <w:rsid w:val="348137A9"/>
    <w:rsid w:val="34825663"/>
    <w:rsid w:val="34827747"/>
    <w:rsid w:val="3482E76C"/>
    <w:rsid w:val="348391EB"/>
    <w:rsid w:val="3483A34D"/>
    <w:rsid w:val="34845363"/>
    <w:rsid w:val="34849A2D"/>
    <w:rsid w:val="3485D456"/>
    <w:rsid w:val="3486DD9C"/>
    <w:rsid w:val="34873624"/>
    <w:rsid w:val="348A2CC9"/>
    <w:rsid w:val="348C2014"/>
    <w:rsid w:val="3490AEE4"/>
    <w:rsid w:val="3491720D"/>
    <w:rsid w:val="349243DC"/>
    <w:rsid w:val="3492A6DF"/>
    <w:rsid w:val="349636BC"/>
    <w:rsid w:val="349722B5"/>
    <w:rsid w:val="349734D3"/>
    <w:rsid w:val="3498A648"/>
    <w:rsid w:val="3499F00A"/>
    <w:rsid w:val="349B7387"/>
    <w:rsid w:val="349BB767"/>
    <w:rsid w:val="349C37AE"/>
    <w:rsid w:val="349C8AE6"/>
    <w:rsid w:val="349D68E9"/>
    <w:rsid w:val="349FF856"/>
    <w:rsid w:val="34A0794F"/>
    <w:rsid w:val="34A11AED"/>
    <w:rsid w:val="34A11B85"/>
    <w:rsid w:val="34A14295"/>
    <w:rsid w:val="34A23A59"/>
    <w:rsid w:val="34A38741"/>
    <w:rsid w:val="34A397AF"/>
    <w:rsid w:val="34A4AEE9"/>
    <w:rsid w:val="34A51FF9"/>
    <w:rsid w:val="34A6C558"/>
    <w:rsid w:val="34AAB6EF"/>
    <w:rsid w:val="34AC081A"/>
    <w:rsid w:val="34AD25F7"/>
    <w:rsid w:val="34AD5E1B"/>
    <w:rsid w:val="34AD60AD"/>
    <w:rsid w:val="34AD66AB"/>
    <w:rsid w:val="34AE03A9"/>
    <w:rsid w:val="34AE6207"/>
    <w:rsid w:val="34AF5983"/>
    <w:rsid w:val="34AFF991"/>
    <w:rsid w:val="34B04285"/>
    <w:rsid w:val="34B1D397"/>
    <w:rsid w:val="34B260DC"/>
    <w:rsid w:val="34B54AB5"/>
    <w:rsid w:val="34B68C9B"/>
    <w:rsid w:val="34B8AC76"/>
    <w:rsid w:val="34B9E481"/>
    <w:rsid w:val="34B9ED75"/>
    <w:rsid w:val="34BA923A"/>
    <w:rsid w:val="34BB0F95"/>
    <w:rsid w:val="34BBE2D9"/>
    <w:rsid w:val="34BCA13E"/>
    <w:rsid w:val="34BD0FCC"/>
    <w:rsid w:val="34BD8732"/>
    <w:rsid w:val="34BE2967"/>
    <w:rsid w:val="34BE8FEB"/>
    <w:rsid w:val="34BFA656"/>
    <w:rsid w:val="34C1D306"/>
    <w:rsid w:val="34C214F0"/>
    <w:rsid w:val="34C2BBCF"/>
    <w:rsid w:val="34C3209C"/>
    <w:rsid w:val="34C34F6B"/>
    <w:rsid w:val="34C45083"/>
    <w:rsid w:val="34C616D5"/>
    <w:rsid w:val="34C6900B"/>
    <w:rsid w:val="34C7C0E0"/>
    <w:rsid w:val="34C9B91E"/>
    <w:rsid w:val="34CA4391"/>
    <w:rsid w:val="34CC6CE4"/>
    <w:rsid w:val="34CC81B6"/>
    <w:rsid w:val="34CF5D62"/>
    <w:rsid w:val="34D105C8"/>
    <w:rsid w:val="34D11675"/>
    <w:rsid w:val="34D1396D"/>
    <w:rsid w:val="34D15C83"/>
    <w:rsid w:val="34D29E8D"/>
    <w:rsid w:val="34D3436B"/>
    <w:rsid w:val="34D36277"/>
    <w:rsid w:val="34D3D1B3"/>
    <w:rsid w:val="34D40325"/>
    <w:rsid w:val="34D4F7A3"/>
    <w:rsid w:val="34D4FA9E"/>
    <w:rsid w:val="34D61815"/>
    <w:rsid w:val="34D7CA01"/>
    <w:rsid w:val="34D87132"/>
    <w:rsid w:val="34DA8D00"/>
    <w:rsid w:val="34DA9272"/>
    <w:rsid w:val="34DAE431"/>
    <w:rsid w:val="34DCBAAB"/>
    <w:rsid w:val="34DFBB9C"/>
    <w:rsid w:val="34E07AAD"/>
    <w:rsid w:val="34E1AE4E"/>
    <w:rsid w:val="34E20EB5"/>
    <w:rsid w:val="34E2CC60"/>
    <w:rsid w:val="34E32A1C"/>
    <w:rsid w:val="34E3ACE4"/>
    <w:rsid w:val="34E3C2F5"/>
    <w:rsid w:val="34E44D44"/>
    <w:rsid w:val="34E4656D"/>
    <w:rsid w:val="34E468C9"/>
    <w:rsid w:val="34E47A93"/>
    <w:rsid w:val="34E4E8A0"/>
    <w:rsid w:val="34E91543"/>
    <w:rsid w:val="34E9189D"/>
    <w:rsid w:val="34E94D84"/>
    <w:rsid w:val="34ED2618"/>
    <w:rsid w:val="34ED2E2A"/>
    <w:rsid w:val="34ED5F94"/>
    <w:rsid w:val="34EDF2CB"/>
    <w:rsid w:val="34EE1C72"/>
    <w:rsid w:val="34F0D474"/>
    <w:rsid w:val="34F0FF96"/>
    <w:rsid w:val="34F2FF19"/>
    <w:rsid w:val="34F322A4"/>
    <w:rsid w:val="34F48460"/>
    <w:rsid w:val="34F5AD05"/>
    <w:rsid w:val="34F6455F"/>
    <w:rsid w:val="34F73606"/>
    <w:rsid w:val="34F822F9"/>
    <w:rsid w:val="34F89318"/>
    <w:rsid w:val="34FC312E"/>
    <w:rsid w:val="34FE2EB2"/>
    <w:rsid w:val="34FFCB61"/>
    <w:rsid w:val="35007D79"/>
    <w:rsid w:val="35045242"/>
    <w:rsid w:val="3504ABEA"/>
    <w:rsid w:val="350719B4"/>
    <w:rsid w:val="350776FB"/>
    <w:rsid w:val="350A3D37"/>
    <w:rsid w:val="350E5027"/>
    <w:rsid w:val="350EB246"/>
    <w:rsid w:val="350F9385"/>
    <w:rsid w:val="35108EAA"/>
    <w:rsid w:val="35122C53"/>
    <w:rsid w:val="3512EB00"/>
    <w:rsid w:val="3515A471"/>
    <w:rsid w:val="35163B23"/>
    <w:rsid w:val="351683FD"/>
    <w:rsid w:val="3516C48E"/>
    <w:rsid w:val="3516F4CC"/>
    <w:rsid w:val="3517DEE5"/>
    <w:rsid w:val="3518067F"/>
    <w:rsid w:val="3519245F"/>
    <w:rsid w:val="351ABB79"/>
    <w:rsid w:val="351CC0DF"/>
    <w:rsid w:val="351DA826"/>
    <w:rsid w:val="351E4462"/>
    <w:rsid w:val="351EABCB"/>
    <w:rsid w:val="351F0269"/>
    <w:rsid w:val="351FA6B8"/>
    <w:rsid w:val="351FAFD4"/>
    <w:rsid w:val="351FD3F3"/>
    <w:rsid w:val="35204376"/>
    <w:rsid w:val="35207E7E"/>
    <w:rsid w:val="352449E9"/>
    <w:rsid w:val="35260DA2"/>
    <w:rsid w:val="3526DED2"/>
    <w:rsid w:val="35292C64"/>
    <w:rsid w:val="352C39D2"/>
    <w:rsid w:val="352C5BAC"/>
    <w:rsid w:val="352E2533"/>
    <w:rsid w:val="35313E01"/>
    <w:rsid w:val="3531A16C"/>
    <w:rsid w:val="35322F29"/>
    <w:rsid w:val="353280EE"/>
    <w:rsid w:val="35331D59"/>
    <w:rsid w:val="3533DF9F"/>
    <w:rsid w:val="3535DF26"/>
    <w:rsid w:val="3536C7D3"/>
    <w:rsid w:val="3537620F"/>
    <w:rsid w:val="35398B36"/>
    <w:rsid w:val="3539E569"/>
    <w:rsid w:val="353ADD19"/>
    <w:rsid w:val="353C0D4C"/>
    <w:rsid w:val="353C3BBE"/>
    <w:rsid w:val="353D2A55"/>
    <w:rsid w:val="353E61F5"/>
    <w:rsid w:val="353F83AA"/>
    <w:rsid w:val="353FCB7D"/>
    <w:rsid w:val="3541BC8C"/>
    <w:rsid w:val="354371C1"/>
    <w:rsid w:val="3544A8C1"/>
    <w:rsid w:val="3544AABE"/>
    <w:rsid w:val="35460B25"/>
    <w:rsid w:val="354633AA"/>
    <w:rsid w:val="3546CFB1"/>
    <w:rsid w:val="3547F290"/>
    <w:rsid w:val="354918AD"/>
    <w:rsid w:val="3549AEBC"/>
    <w:rsid w:val="354A546B"/>
    <w:rsid w:val="354A8A37"/>
    <w:rsid w:val="354AAE73"/>
    <w:rsid w:val="354AE472"/>
    <w:rsid w:val="354B181A"/>
    <w:rsid w:val="354D1595"/>
    <w:rsid w:val="354EA460"/>
    <w:rsid w:val="354F0D10"/>
    <w:rsid w:val="354F3286"/>
    <w:rsid w:val="3553BDCC"/>
    <w:rsid w:val="3554C42D"/>
    <w:rsid w:val="3556AACB"/>
    <w:rsid w:val="35573EB7"/>
    <w:rsid w:val="35584B39"/>
    <w:rsid w:val="3558E87A"/>
    <w:rsid w:val="355911E1"/>
    <w:rsid w:val="355C1BF3"/>
    <w:rsid w:val="355DED31"/>
    <w:rsid w:val="355E7B4D"/>
    <w:rsid w:val="355F08B0"/>
    <w:rsid w:val="355F2120"/>
    <w:rsid w:val="355F3424"/>
    <w:rsid w:val="35621DFC"/>
    <w:rsid w:val="35628492"/>
    <w:rsid w:val="3564B4B8"/>
    <w:rsid w:val="356552A9"/>
    <w:rsid w:val="356745A5"/>
    <w:rsid w:val="3569162B"/>
    <w:rsid w:val="3569BBD0"/>
    <w:rsid w:val="3569D724"/>
    <w:rsid w:val="356A7D52"/>
    <w:rsid w:val="356B021B"/>
    <w:rsid w:val="356C53FE"/>
    <w:rsid w:val="356DE9A6"/>
    <w:rsid w:val="356E8BB7"/>
    <w:rsid w:val="356E8D03"/>
    <w:rsid w:val="35708D04"/>
    <w:rsid w:val="35725F0E"/>
    <w:rsid w:val="3573CC63"/>
    <w:rsid w:val="35788C87"/>
    <w:rsid w:val="3579B2C8"/>
    <w:rsid w:val="357B9B3D"/>
    <w:rsid w:val="357BA8F9"/>
    <w:rsid w:val="357BACEF"/>
    <w:rsid w:val="357C3946"/>
    <w:rsid w:val="357C3F9C"/>
    <w:rsid w:val="357D1E15"/>
    <w:rsid w:val="358137EF"/>
    <w:rsid w:val="35824AE1"/>
    <w:rsid w:val="3583D5DE"/>
    <w:rsid w:val="3584579F"/>
    <w:rsid w:val="3584BDD8"/>
    <w:rsid w:val="358530BB"/>
    <w:rsid w:val="35866BA5"/>
    <w:rsid w:val="3586D259"/>
    <w:rsid w:val="358AFAD0"/>
    <w:rsid w:val="358B1CD2"/>
    <w:rsid w:val="358BB169"/>
    <w:rsid w:val="358C85BE"/>
    <w:rsid w:val="358CD8C9"/>
    <w:rsid w:val="358D32A4"/>
    <w:rsid w:val="358DD660"/>
    <w:rsid w:val="35900DDE"/>
    <w:rsid w:val="35921A57"/>
    <w:rsid w:val="359274AF"/>
    <w:rsid w:val="359412CA"/>
    <w:rsid w:val="3596BA7E"/>
    <w:rsid w:val="3599771D"/>
    <w:rsid w:val="3599C3E9"/>
    <w:rsid w:val="359C9DA4"/>
    <w:rsid w:val="359ED7ED"/>
    <w:rsid w:val="359F573D"/>
    <w:rsid w:val="359F61ED"/>
    <w:rsid w:val="35A023D3"/>
    <w:rsid w:val="35A0E5EC"/>
    <w:rsid w:val="35A137BD"/>
    <w:rsid w:val="35A16A69"/>
    <w:rsid w:val="35A16DCB"/>
    <w:rsid w:val="35A2D02E"/>
    <w:rsid w:val="35A4F325"/>
    <w:rsid w:val="35A6128C"/>
    <w:rsid w:val="35A6A0E3"/>
    <w:rsid w:val="35A6A535"/>
    <w:rsid w:val="35A74EE4"/>
    <w:rsid w:val="35A78858"/>
    <w:rsid w:val="35A8FBB1"/>
    <w:rsid w:val="35AA05F9"/>
    <w:rsid w:val="35AB2458"/>
    <w:rsid w:val="35AB6B12"/>
    <w:rsid w:val="35ACBB7F"/>
    <w:rsid w:val="35AEE00F"/>
    <w:rsid w:val="35B24D01"/>
    <w:rsid w:val="35B289B0"/>
    <w:rsid w:val="35B297AF"/>
    <w:rsid w:val="35B2EF9B"/>
    <w:rsid w:val="35B3F27F"/>
    <w:rsid w:val="35B49DB1"/>
    <w:rsid w:val="35B63CF0"/>
    <w:rsid w:val="35B6C776"/>
    <w:rsid w:val="35B6D4BD"/>
    <w:rsid w:val="35B76B75"/>
    <w:rsid w:val="35B80583"/>
    <w:rsid w:val="35B80B47"/>
    <w:rsid w:val="35BDDF82"/>
    <w:rsid w:val="35BE7C80"/>
    <w:rsid w:val="35BF3C25"/>
    <w:rsid w:val="35C12374"/>
    <w:rsid w:val="35C1CB31"/>
    <w:rsid w:val="35C1EE80"/>
    <w:rsid w:val="35C29627"/>
    <w:rsid w:val="35C2BBED"/>
    <w:rsid w:val="35C3FF5B"/>
    <w:rsid w:val="35C4BC49"/>
    <w:rsid w:val="35C6D549"/>
    <w:rsid w:val="35C7168F"/>
    <w:rsid w:val="35C75E25"/>
    <w:rsid w:val="35C7B7C8"/>
    <w:rsid w:val="35C84EB9"/>
    <w:rsid w:val="35C8A7AC"/>
    <w:rsid w:val="35C95BEB"/>
    <w:rsid w:val="35C9ADA7"/>
    <w:rsid w:val="35CA2022"/>
    <w:rsid w:val="35CAE87E"/>
    <w:rsid w:val="35CD6950"/>
    <w:rsid w:val="35CE0E5D"/>
    <w:rsid w:val="35CE5E10"/>
    <w:rsid w:val="35D1825A"/>
    <w:rsid w:val="35D19D3A"/>
    <w:rsid w:val="35D54272"/>
    <w:rsid w:val="35D64667"/>
    <w:rsid w:val="35D7581B"/>
    <w:rsid w:val="35D95F49"/>
    <w:rsid w:val="35D9B2AF"/>
    <w:rsid w:val="35DBA3BF"/>
    <w:rsid w:val="35DC0C4F"/>
    <w:rsid w:val="35DC2004"/>
    <w:rsid w:val="35DCAF3A"/>
    <w:rsid w:val="35DE95E3"/>
    <w:rsid w:val="35DE97E6"/>
    <w:rsid w:val="35DEC421"/>
    <w:rsid w:val="35DF2C8E"/>
    <w:rsid w:val="35DF5250"/>
    <w:rsid w:val="35E18307"/>
    <w:rsid w:val="35E4398F"/>
    <w:rsid w:val="35E609CA"/>
    <w:rsid w:val="35E60F94"/>
    <w:rsid w:val="35E64F5B"/>
    <w:rsid w:val="35E6FC13"/>
    <w:rsid w:val="35E71860"/>
    <w:rsid w:val="35E84C82"/>
    <w:rsid w:val="35E98208"/>
    <w:rsid w:val="35EA30B7"/>
    <w:rsid w:val="35EAA6DB"/>
    <w:rsid w:val="35EB4793"/>
    <w:rsid w:val="35EDC867"/>
    <w:rsid w:val="35EE27AC"/>
    <w:rsid w:val="35EF75DE"/>
    <w:rsid w:val="35F048BD"/>
    <w:rsid w:val="35F27D8F"/>
    <w:rsid w:val="35F44992"/>
    <w:rsid w:val="35F4EF4B"/>
    <w:rsid w:val="35F5DC10"/>
    <w:rsid w:val="35F6E8E1"/>
    <w:rsid w:val="35F713DA"/>
    <w:rsid w:val="35F74E88"/>
    <w:rsid w:val="35F81DE4"/>
    <w:rsid w:val="35F83DDB"/>
    <w:rsid w:val="35F8FD09"/>
    <w:rsid w:val="35F9D619"/>
    <w:rsid w:val="35FA72AD"/>
    <w:rsid w:val="35FDEC71"/>
    <w:rsid w:val="35FFC145"/>
    <w:rsid w:val="35FFF902"/>
    <w:rsid w:val="36040952"/>
    <w:rsid w:val="360487CC"/>
    <w:rsid w:val="360488F3"/>
    <w:rsid w:val="36050A6B"/>
    <w:rsid w:val="36059022"/>
    <w:rsid w:val="360853AA"/>
    <w:rsid w:val="36088885"/>
    <w:rsid w:val="360891BF"/>
    <w:rsid w:val="3609C198"/>
    <w:rsid w:val="3609C51B"/>
    <w:rsid w:val="36116E9B"/>
    <w:rsid w:val="36130414"/>
    <w:rsid w:val="361339B2"/>
    <w:rsid w:val="361597BA"/>
    <w:rsid w:val="361777EE"/>
    <w:rsid w:val="3619B933"/>
    <w:rsid w:val="361A4D30"/>
    <w:rsid w:val="361A651B"/>
    <w:rsid w:val="361AD8BF"/>
    <w:rsid w:val="361B66E1"/>
    <w:rsid w:val="361B89BC"/>
    <w:rsid w:val="361BA894"/>
    <w:rsid w:val="361CC2BA"/>
    <w:rsid w:val="361EA9C0"/>
    <w:rsid w:val="361F31CA"/>
    <w:rsid w:val="361F79C0"/>
    <w:rsid w:val="3620364F"/>
    <w:rsid w:val="362265DF"/>
    <w:rsid w:val="3623B6E3"/>
    <w:rsid w:val="362712DF"/>
    <w:rsid w:val="36278C33"/>
    <w:rsid w:val="3627F5B5"/>
    <w:rsid w:val="36288A7F"/>
    <w:rsid w:val="3628B9B8"/>
    <w:rsid w:val="362A21F2"/>
    <w:rsid w:val="362B0A45"/>
    <w:rsid w:val="362BBC31"/>
    <w:rsid w:val="362C5CB9"/>
    <w:rsid w:val="362DE3E2"/>
    <w:rsid w:val="362E5190"/>
    <w:rsid w:val="362ED517"/>
    <w:rsid w:val="3630B0E3"/>
    <w:rsid w:val="363143E3"/>
    <w:rsid w:val="363267EC"/>
    <w:rsid w:val="3634D00F"/>
    <w:rsid w:val="36370961"/>
    <w:rsid w:val="3637D558"/>
    <w:rsid w:val="363A23C4"/>
    <w:rsid w:val="363A843B"/>
    <w:rsid w:val="363EA0CC"/>
    <w:rsid w:val="363EEDA6"/>
    <w:rsid w:val="363F9A15"/>
    <w:rsid w:val="364175F4"/>
    <w:rsid w:val="36428DBD"/>
    <w:rsid w:val="3642F7DD"/>
    <w:rsid w:val="36431240"/>
    <w:rsid w:val="36434D33"/>
    <w:rsid w:val="3643CA34"/>
    <w:rsid w:val="36448A9C"/>
    <w:rsid w:val="3644982A"/>
    <w:rsid w:val="3644E1F0"/>
    <w:rsid w:val="3646CF3F"/>
    <w:rsid w:val="36484D7D"/>
    <w:rsid w:val="364D1FBA"/>
    <w:rsid w:val="364D82F6"/>
    <w:rsid w:val="364E8311"/>
    <w:rsid w:val="36509279"/>
    <w:rsid w:val="3650A245"/>
    <w:rsid w:val="3650B918"/>
    <w:rsid w:val="36516505"/>
    <w:rsid w:val="3652D6D3"/>
    <w:rsid w:val="36532D20"/>
    <w:rsid w:val="365941E1"/>
    <w:rsid w:val="36598751"/>
    <w:rsid w:val="3659DA27"/>
    <w:rsid w:val="3659DD6E"/>
    <w:rsid w:val="365A7C99"/>
    <w:rsid w:val="365B28F3"/>
    <w:rsid w:val="365C1644"/>
    <w:rsid w:val="365F8ED0"/>
    <w:rsid w:val="365FF52B"/>
    <w:rsid w:val="3662210D"/>
    <w:rsid w:val="36646D54"/>
    <w:rsid w:val="36655EBE"/>
    <w:rsid w:val="366622D3"/>
    <w:rsid w:val="3666BB48"/>
    <w:rsid w:val="36673185"/>
    <w:rsid w:val="366925A8"/>
    <w:rsid w:val="366AE6E6"/>
    <w:rsid w:val="366C0E2E"/>
    <w:rsid w:val="366C5C1B"/>
    <w:rsid w:val="366D7647"/>
    <w:rsid w:val="366E5115"/>
    <w:rsid w:val="366ED4C5"/>
    <w:rsid w:val="366FF835"/>
    <w:rsid w:val="3670F5F3"/>
    <w:rsid w:val="367197D2"/>
    <w:rsid w:val="3672AFB8"/>
    <w:rsid w:val="36754B6F"/>
    <w:rsid w:val="36762AD5"/>
    <w:rsid w:val="36775C63"/>
    <w:rsid w:val="3677A8AC"/>
    <w:rsid w:val="3677E900"/>
    <w:rsid w:val="3678DBB1"/>
    <w:rsid w:val="3678F9F9"/>
    <w:rsid w:val="367915B3"/>
    <w:rsid w:val="3679E526"/>
    <w:rsid w:val="367A3895"/>
    <w:rsid w:val="367A57A5"/>
    <w:rsid w:val="367AE6AE"/>
    <w:rsid w:val="367B30E2"/>
    <w:rsid w:val="367BD339"/>
    <w:rsid w:val="367D124D"/>
    <w:rsid w:val="3680CB22"/>
    <w:rsid w:val="36816EA3"/>
    <w:rsid w:val="36819D90"/>
    <w:rsid w:val="36864CEE"/>
    <w:rsid w:val="36879804"/>
    <w:rsid w:val="36889449"/>
    <w:rsid w:val="368965FD"/>
    <w:rsid w:val="368A371E"/>
    <w:rsid w:val="368B39CB"/>
    <w:rsid w:val="368B3A4E"/>
    <w:rsid w:val="368BCD25"/>
    <w:rsid w:val="368E28EC"/>
    <w:rsid w:val="368F8DBA"/>
    <w:rsid w:val="369044F4"/>
    <w:rsid w:val="369194F5"/>
    <w:rsid w:val="36930A3E"/>
    <w:rsid w:val="36933BF2"/>
    <w:rsid w:val="36944895"/>
    <w:rsid w:val="369556AB"/>
    <w:rsid w:val="36958DF6"/>
    <w:rsid w:val="3695D676"/>
    <w:rsid w:val="36966356"/>
    <w:rsid w:val="36972BEF"/>
    <w:rsid w:val="3698EF8E"/>
    <w:rsid w:val="3698EFA9"/>
    <w:rsid w:val="3698FD3E"/>
    <w:rsid w:val="369A20BD"/>
    <w:rsid w:val="369BD9F1"/>
    <w:rsid w:val="369C02F2"/>
    <w:rsid w:val="369C6E14"/>
    <w:rsid w:val="369E8C9D"/>
    <w:rsid w:val="369F23F4"/>
    <w:rsid w:val="36A0FF81"/>
    <w:rsid w:val="36A45A0E"/>
    <w:rsid w:val="36A85D90"/>
    <w:rsid w:val="36A8C049"/>
    <w:rsid w:val="36A923C5"/>
    <w:rsid w:val="36AB4AFA"/>
    <w:rsid w:val="36B0C4EC"/>
    <w:rsid w:val="36B19C84"/>
    <w:rsid w:val="36B1B4AB"/>
    <w:rsid w:val="36B1C526"/>
    <w:rsid w:val="36B1FF05"/>
    <w:rsid w:val="36B2FF45"/>
    <w:rsid w:val="36B4536C"/>
    <w:rsid w:val="36B77BB0"/>
    <w:rsid w:val="36B9EB2F"/>
    <w:rsid w:val="36BA20EA"/>
    <w:rsid w:val="36BAF2BD"/>
    <w:rsid w:val="36BB0ED1"/>
    <w:rsid w:val="36BB332D"/>
    <w:rsid w:val="36BC8062"/>
    <w:rsid w:val="36BE5CF7"/>
    <w:rsid w:val="36BFD817"/>
    <w:rsid w:val="36C0F972"/>
    <w:rsid w:val="36C13929"/>
    <w:rsid w:val="36C2EEE5"/>
    <w:rsid w:val="36C2F706"/>
    <w:rsid w:val="36C333AC"/>
    <w:rsid w:val="36C51E03"/>
    <w:rsid w:val="36C54C0E"/>
    <w:rsid w:val="36C5A13A"/>
    <w:rsid w:val="36C620F0"/>
    <w:rsid w:val="36C736BB"/>
    <w:rsid w:val="36C787D8"/>
    <w:rsid w:val="36C868D0"/>
    <w:rsid w:val="36C8D7FE"/>
    <w:rsid w:val="36C94539"/>
    <w:rsid w:val="36CB66B0"/>
    <w:rsid w:val="36CBB54A"/>
    <w:rsid w:val="36CE8EC1"/>
    <w:rsid w:val="36CEFF81"/>
    <w:rsid w:val="36D0F0ED"/>
    <w:rsid w:val="36D188C8"/>
    <w:rsid w:val="36D1EF99"/>
    <w:rsid w:val="36D44F2E"/>
    <w:rsid w:val="36D5FD29"/>
    <w:rsid w:val="36D69BCD"/>
    <w:rsid w:val="36D850E6"/>
    <w:rsid w:val="36D881D7"/>
    <w:rsid w:val="36DA7520"/>
    <w:rsid w:val="36DA809E"/>
    <w:rsid w:val="36DB2A2B"/>
    <w:rsid w:val="36DB5EA8"/>
    <w:rsid w:val="36DCEAFA"/>
    <w:rsid w:val="36DD6ACB"/>
    <w:rsid w:val="36DDF8C9"/>
    <w:rsid w:val="36E0A4A2"/>
    <w:rsid w:val="36E0B50A"/>
    <w:rsid w:val="36E13789"/>
    <w:rsid w:val="36E13F2C"/>
    <w:rsid w:val="36E1DF45"/>
    <w:rsid w:val="36E1F1C9"/>
    <w:rsid w:val="36E307BE"/>
    <w:rsid w:val="36E43A14"/>
    <w:rsid w:val="36E8E66C"/>
    <w:rsid w:val="36E95A60"/>
    <w:rsid w:val="36E9A2B5"/>
    <w:rsid w:val="36E9E772"/>
    <w:rsid w:val="36EA4E6E"/>
    <w:rsid w:val="36ED5552"/>
    <w:rsid w:val="36EDA835"/>
    <w:rsid w:val="36EE7D2A"/>
    <w:rsid w:val="36F0B1A5"/>
    <w:rsid w:val="36F16936"/>
    <w:rsid w:val="36F37839"/>
    <w:rsid w:val="36F3AFF2"/>
    <w:rsid w:val="36F4A2E2"/>
    <w:rsid w:val="36F4FF4B"/>
    <w:rsid w:val="36F50BC2"/>
    <w:rsid w:val="36F5164E"/>
    <w:rsid w:val="36F52892"/>
    <w:rsid w:val="36F5921F"/>
    <w:rsid w:val="36F68D5F"/>
    <w:rsid w:val="36F76F13"/>
    <w:rsid w:val="36F850C2"/>
    <w:rsid w:val="36F89BF5"/>
    <w:rsid w:val="36F91F9E"/>
    <w:rsid w:val="36FA132D"/>
    <w:rsid w:val="36FA479B"/>
    <w:rsid w:val="36FA73D1"/>
    <w:rsid w:val="36FAEF57"/>
    <w:rsid w:val="36FBBF72"/>
    <w:rsid w:val="36FC3277"/>
    <w:rsid w:val="36FC52A5"/>
    <w:rsid w:val="36FD92D0"/>
    <w:rsid w:val="37018E0F"/>
    <w:rsid w:val="370306F8"/>
    <w:rsid w:val="37038726"/>
    <w:rsid w:val="3703A1B3"/>
    <w:rsid w:val="37042504"/>
    <w:rsid w:val="37046EF0"/>
    <w:rsid w:val="3705A027"/>
    <w:rsid w:val="3705B776"/>
    <w:rsid w:val="37078A20"/>
    <w:rsid w:val="3707A0B5"/>
    <w:rsid w:val="370D1D5B"/>
    <w:rsid w:val="370D813F"/>
    <w:rsid w:val="370DFF9F"/>
    <w:rsid w:val="3710FD5C"/>
    <w:rsid w:val="37110C38"/>
    <w:rsid w:val="37127707"/>
    <w:rsid w:val="3713AD50"/>
    <w:rsid w:val="371427EF"/>
    <w:rsid w:val="37142A79"/>
    <w:rsid w:val="3714B35A"/>
    <w:rsid w:val="371616EC"/>
    <w:rsid w:val="37165D3D"/>
    <w:rsid w:val="371B026A"/>
    <w:rsid w:val="371B4B07"/>
    <w:rsid w:val="371BF2EE"/>
    <w:rsid w:val="371DE3CD"/>
    <w:rsid w:val="371F2268"/>
    <w:rsid w:val="371FEE65"/>
    <w:rsid w:val="3720E3A2"/>
    <w:rsid w:val="3721D00E"/>
    <w:rsid w:val="37220C86"/>
    <w:rsid w:val="3722979D"/>
    <w:rsid w:val="3723CE95"/>
    <w:rsid w:val="3725BA39"/>
    <w:rsid w:val="37272A29"/>
    <w:rsid w:val="37297112"/>
    <w:rsid w:val="3729E63E"/>
    <w:rsid w:val="372A7BF8"/>
    <w:rsid w:val="372AC092"/>
    <w:rsid w:val="372B6F3C"/>
    <w:rsid w:val="372BD70E"/>
    <w:rsid w:val="372C441B"/>
    <w:rsid w:val="372CCA57"/>
    <w:rsid w:val="372E76E0"/>
    <w:rsid w:val="372FAA0C"/>
    <w:rsid w:val="37316C8B"/>
    <w:rsid w:val="3731BFC1"/>
    <w:rsid w:val="3735D610"/>
    <w:rsid w:val="37376927"/>
    <w:rsid w:val="373B2BD3"/>
    <w:rsid w:val="373C7CED"/>
    <w:rsid w:val="373CE480"/>
    <w:rsid w:val="373CE781"/>
    <w:rsid w:val="373DBFBF"/>
    <w:rsid w:val="3741B8A7"/>
    <w:rsid w:val="37439EDE"/>
    <w:rsid w:val="3743B9A4"/>
    <w:rsid w:val="37448BC2"/>
    <w:rsid w:val="37461B78"/>
    <w:rsid w:val="3746A926"/>
    <w:rsid w:val="37477B61"/>
    <w:rsid w:val="374827B0"/>
    <w:rsid w:val="37487695"/>
    <w:rsid w:val="3748E150"/>
    <w:rsid w:val="37491546"/>
    <w:rsid w:val="374D399D"/>
    <w:rsid w:val="374D483A"/>
    <w:rsid w:val="374DBBFE"/>
    <w:rsid w:val="374F6A8F"/>
    <w:rsid w:val="374F6F1B"/>
    <w:rsid w:val="374FFF42"/>
    <w:rsid w:val="375063EA"/>
    <w:rsid w:val="3750FC1D"/>
    <w:rsid w:val="3751CD8E"/>
    <w:rsid w:val="3751D725"/>
    <w:rsid w:val="37527EDE"/>
    <w:rsid w:val="3752C34E"/>
    <w:rsid w:val="3754B9EF"/>
    <w:rsid w:val="37559EE9"/>
    <w:rsid w:val="37569B19"/>
    <w:rsid w:val="3757B01B"/>
    <w:rsid w:val="3757B705"/>
    <w:rsid w:val="3758121C"/>
    <w:rsid w:val="375907DF"/>
    <w:rsid w:val="3759F8DB"/>
    <w:rsid w:val="375ABD4F"/>
    <w:rsid w:val="375BB53B"/>
    <w:rsid w:val="375C1B62"/>
    <w:rsid w:val="375CE5F5"/>
    <w:rsid w:val="375F602F"/>
    <w:rsid w:val="376099F5"/>
    <w:rsid w:val="37615723"/>
    <w:rsid w:val="37640A13"/>
    <w:rsid w:val="376475EE"/>
    <w:rsid w:val="37654102"/>
    <w:rsid w:val="37660A85"/>
    <w:rsid w:val="37663E0D"/>
    <w:rsid w:val="3766648B"/>
    <w:rsid w:val="376665D4"/>
    <w:rsid w:val="3766ED3D"/>
    <w:rsid w:val="376747DE"/>
    <w:rsid w:val="37693687"/>
    <w:rsid w:val="37695A6A"/>
    <w:rsid w:val="376A9BE3"/>
    <w:rsid w:val="376BC744"/>
    <w:rsid w:val="376C50F1"/>
    <w:rsid w:val="376E89D0"/>
    <w:rsid w:val="3773A51F"/>
    <w:rsid w:val="3773B5B4"/>
    <w:rsid w:val="37748B0B"/>
    <w:rsid w:val="3776A7A8"/>
    <w:rsid w:val="377827B9"/>
    <w:rsid w:val="377B70D7"/>
    <w:rsid w:val="377C6795"/>
    <w:rsid w:val="378081B9"/>
    <w:rsid w:val="3780A93B"/>
    <w:rsid w:val="3781539C"/>
    <w:rsid w:val="378252FD"/>
    <w:rsid w:val="37827E9E"/>
    <w:rsid w:val="37871EBD"/>
    <w:rsid w:val="37881776"/>
    <w:rsid w:val="3788CB2F"/>
    <w:rsid w:val="378A089A"/>
    <w:rsid w:val="378B98D8"/>
    <w:rsid w:val="378C247D"/>
    <w:rsid w:val="378E0B60"/>
    <w:rsid w:val="378F5112"/>
    <w:rsid w:val="379333C5"/>
    <w:rsid w:val="3793D604"/>
    <w:rsid w:val="3794DA2A"/>
    <w:rsid w:val="379567F3"/>
    <w:rsid w:val="37960718"/>
    <w:rsid w:val="37965F31"/>
    <w:rsid w:val="379676A0"/>
    <w:rsid w:val="37968FCA"/>
    <w:rsid w:val="3796C230"/>
    <w:rsid w:val="379722C5"/>
    <w:rsid w:val="37991A82"/>
    <w:rsid w:val="379AE176"/>
    <w:rsid w:val="379AFD00"/>
    <w:rsid w:val="379B12A3"/>
    <w:rsid w:val="379C085F"/>
    <w:rsid w:val="379DCED7"/>
    <w:rsid w:val="379E0084"/>
    <w:rsid w:val="379E921F"/>
    <w:rsid w:val="37A0631E"/>
    <w:rsid w:val="37A1AC74"/>
    <w:rsid w:val="37A1F812"/>
    <w:rsid w:val="37A658C4"/>
    <w:rsid w:val="37A6C97F"/>
    <w:rsid w:val="37A731C7"/>
    <w:rsid w:val="37A7961C"/>
    <w:rsid w:val="37A7EF41"/>
    <w:rsid w:val="37AA46AC"/>
    <w:rsid w:val="37ABC584"/>
    <w:rsid w:val="37ABF94A"/>
    <w:rsid w:val="37ACC7AF"/>
    <w:rsid w:val="37AD7C3F"/>
    <w:rsid w:val="37AFC375"/>
    <w:rsid w:val="37B128F8"/>
    <w:rsid w:val="37B1792D"/>
    <w:rsid w:val="37B1A2F3"/>
    <w:rsid w:val="37B20895"/>
    <w:rsid w:val="37B28A0F"/>
    <w:rsid w:val="37B28AD9"/>
    <w:rsid w:val="37B471B7"/>
    <w:rsid w:val="37B6E7B1"/>
    <w:rsid w:val="37B75826"/>
    <w:rsid w:val="37B86E14"/>
    <w:rsid w:val="37B8D1B1"/>
    <w:rsid w:val="37BA8A43"/>
    <w:rsid w:val="37BB8121"/>
    <w:rsid w:val="37BB9DEE"/>
    <w:rsid w:val="37BBBD20"/>
    <w:rsid w:val="37BCCD5C"/>
    <w:rsid w:val="37C0FF0E"/>
    <w:rsid w:val="37C1A444"/>
    <w:rsid w:val="37C336FB"/>
    <w:rsid w:val="37C37EEE"/>
    <w:rsid w:val="37C39C6D"/>
    <w:rsid w:val="37C4D3AF"/>
    <w:rsid w:val="37C53397"/>
    <w:rsid w:val="37C667D8"/>
    <w:rsid w:val="37C7F915"/>
    <w:rsid w:val="37C9E72F"/>
    <w:rsid w:val="37CAE340"/>
    <w:rsid w:val="37CCF53D"/>
    <w:rsid w:val="37CD8BD0"/>
    <w:rsid w:val="37CD92E1"/>
    <w:rsid w:val="37CE9698"/>
    <w:rsid w:val="37CEB904"/>
    <w:rsid w:val="37CECAC0"/>
    <w:rsid w:val="37CEDCC6"/>
    <w:rsid w:val="37CF3179"/>
    <w:rsid w:val="37CF320D"/>
    <w:rsid w:val="37D11D4A"/>
    <w:rsid w:val="37D1F130"/>
    <w:rsid w:val="37D28F7B"/>
    <w:rsid w:val="37D2ECE8"/>
    <w:rsid w:val="37D348B7"/>
    <w:rsid w:val="37D5D028"/>
    <w:rsid w:val="37D6E2AF"/>
    <w:rsid w:val="37D72327"/>
    <w:rsid w:val="37D7528B"/>
    <w:rsid w:val="37D7C00B"/>
    <w:rsid w:val="37DB16BD"/>
    <w:rsid w:val="37DBEB2F"/>
    <w:rsid w:val="37DC671A"/>
    <w:rsid w:val="37DC8AA8"/>
    <w:rsid w:val="37DCA6C8"/>
    <w:rsid w:val="37DD1E68"/>
    <w:rsid w:val="37DDF8C5"/>
    <w:rsid w:val="37DE7DD6"/>
    <w:rsid w:val="37DFC9C7"/>
    <w:rsid w:val="37E13F20"/>
    <w:rsid w:val="37E25E19"/>
    <w:rsid w:val="37E436AE"/>
    <w:rsid w:val="37E640D8"/>
    <w:rsid w:val="37E6C250"/>
    <w:rsid w:val="37E7FE88"/>
    <w:rsid w:val="37E99CFC"/>
    <w:rsid w:val="37EA3DED"/>
    <w:rsid w:val="37EBC767"/>
    <w:rsid w:val="37ED0DFF"/>
    <w:rsid w:val="37ED15B6"/>
    <w:rsid w:val="37EDB0F2"/>
    <w:rsid w:val="37EDBF48"/>
    <w:rsid w:val="37EDD742"/>
    <w:rsid w:val="37EF2922"/>
    <w:rsid w:val="37EF3B5E"/>
    <w:rsid w:val="37F37A57"/>
    <w:rsid w:val="37F4653E"/>
    <w:rsid w:val="37F5F467"/>
    <w:rsid w:val="37F6A264"/>
    <w:rsid w:val="37F8DA9E"/>
    <w:rsid w:val="37FA3D73"/>
    <w:rsid w:val="37FAAE97"/>
    <w:rsid w:val="37FC8EB8"/>
    <w:rsid w:val="37FD8382"/>
    <w:rsid w:val="37FDC42C"/>
    <w:rsid w:val="37FEB213"/>
    <w:rsid w:val="37FF06F6"/>
    <w:rsid w:val="380012AF"/>
    <w:rsid w:val="38005D86"/>
    <w:rsid w:val="3801B6CD"/>
    <w:rsid w:val="3802DC4B"/>
    <w:rsid w:val="38032F8B"/>
    <w:rsid w:val="38034768"/>
    <w:rsid w:val="38036590"/>
    <w:rsid w:val="38038C91"/>
    <w:rsid w:val="3803D037"/>
    <w:rsid w:val="38050C99"/>
    <w:rsid w:val="3805E443"/>
    <w:rsid w:val="38093ACA"/>
    <w:rsid w:val="3809EAAE"/>
    <w:rsid w:val="380A7780"/>
    <w:rsid w:val="380B635F"/>
    <w:rsid w:val="380B6E0A"/>
    <w:rsid w:val="380CA519"/>
    <w:rsid w:val="380F4076"/>
    <w:rsid w:val="380F4BDE"/>
    <w:rsid w:val="380FE616"/>
    <w:rsid w:val="3810A700"/>
    <w:rsid w:val="3811A7C2"/>
    <w:rsid w:val="38137036"/>
    <w:rsid w:val="3814808E"/>
    <w:rsid w:val="38148775"/>
    <w:rsid w:val="38163516"/>
    <w:rsid w:val="381708FF"/>
    <w:rsid w:val="38170B98"/>
    <w:rsid w:val="38172132"/>
    <w:rsid w:val="38174330"/>
    <w:rsid w:val="38180B34"/>
    <w:rsid w:val="38185B86"/>
    <w:rsid w:val="381878D7"/>
    <w:rsid w:val="381BBC5D"/>
    <w:rsid w:val="381BE5B4"/>
    <w:rsid w:val="381C228B"/>
    <w:rsid w:val="381C84A2"/>
    <w:rsid w:val="381D7C06"/>
    <w:rsid w:val="381E8C34"/>
    <w:rsid w:val="381EC8B8"/>
    <w:rsid w:val="38222F6B"/>
    <w:rsid w:val="3824656E"/>
    <w:rsid w:val="38262C5C"/>
    <w:rsid w:val="3826373B"/>
    <w:rsid w:val="3826D870"/>
    <w:rsid w:val="38274163"/>
    <w:rsid w:val="3828A11D"/>
    <w:rsid w:val="382AF73B"/>
    <w:rsid w:val="382C0DF5"/>
    <w:rsid w:val="382D7D0A"/>
    <w:rsid w:val="382DCEB0"/>
    <w:rsid w:val="382E0974"/>
    <w:rsid w:val="382EC035"/>
    <w:rsid w:val="38321604"/>
    <w:rsid w:val="3836C122"/>
    <w:rsid w:val="3837039E"/>
    <w:rsid w:val="3837F278"/>
    <w:rsid w:val="38385CD3"/>
    <w:rsid w:val="3838CB0A"/>
    <w:rsid w:val="3839D3F7"/>
    <w:rsid w:val="383B6DBC"/>
    <w:rsid w:val="383B9D8A"/>
    <w:rsid w:val="383C8530"/>
    <w:rsid w:val="383ED818"/>
    <w:rsid w:val="383FA97E"/>
    <w:rsid w:val="38404B5F"/>
    <w:rsid w:val="38415700"/>
    <w:rsid w:val="3841F017"/>
    <w:rsid w:val="3842D4B4"/>
    <w:rsid w:val="384574F1"/>
    <w:rsid w:val="3846176A"/>
    <w:rsid w:val="3846ED93"/>
    <w:rsid w:val="3847088F"/>
    <w:rsid w:val="38479766"/>
    <w:rsid w:val="3848FF36"/>
    <w:rsid w:val="38490254"/>
    <w:rsid w:val="38490D05"/>
    <w:rsid w:val="384A04DD"/>
    <w:rsid w:val="384A35DC"/>
    <w:rsid w:val="384B8ED6"/>
    <w:rsid w:val="384C9A68"/>
    <w:rsid w:val="384CA6C2"/>
    <w:rsid w:val="384D1068"/>
    <w:rsid w:val="384D7B4F"/>
    <w:rsid w:val="384F372F"/>
    <w:rsid w:val="384FE22B"/>
    <w:rsid w:val="38515113"/>
    <w:rsid w:val="38515D4E"/>
    <w:rsid w:val="385363D3"/>
    <w:rsid w:val="38550B08"/>
    <w:rsid w:val="3856555E"/>
    <w:rsid w:val="38578E0C"/>
    <w:rsid w:val="38590057"/>
    <w:rsid w:val="3859B469"/>
    <w:rsid w:val="3859DCE4"/>
    <w:rsid w:val="385A2A57"/>
    <w:rsid w:val="385ACB53"/>
    <w:rsid w:val="385CF6A3"/>
    <w:rsid w:val="385D0BBA"/>
    <w:rsid w:val="385D2CE0"/>
    <w:rsid w:val="385D4F33"/>
    <w:rsid w:val="385E7147"/>
    <w:rsid w:val="385F4683"/>
    <w:rsid w:val="3860EC79"/>
    <w:rsid w:val="3861BC24"/>
    <w:rsid w:val="3862CD85"/>
    <w:rsid w:val="38635A14"/>
    <w:rsid w:val="38636452"/>
    <w:rsid w:val="3863848D"/>
    <w:rsid w:val="3866DF3D"/>
    <w:rsid w:val="38673A19"/>
    <w:rsid w:val="38675C81"/>
    <w:rsid w:val="3867BFC6"/>
    <w:rsid w:val="3867CC00"/>
    <w:rsid w:val="38683131"/>
    <w:rsid w:val="386909A3"/>
    <w:rsid w:val="38698A3E"/>
    <w:rsid w:val="386C5EF1"/>
    <w:rsid w:val="386D22AF"/>
    <w:rsid w:val="386D5FF6"/>
    <w:rsid w:val="386FAEEE"/>
    <w:rsid w:val="386FD2F8"/>
    <w:rsid w:val="38703E05"/>
    <w:rsid w:val="3870BD76"/>
    <w:rsid w:val="38721DDF"/>
    <w:rsid w:val="38724F2E"/>
    <w:rsid w:val="387423EA"/>
    <w:rsid w:val="38764C83"/>
    <w:rsid w:val="387726EB"/>
    <w:rsid w:val="3877B1E4"/>
    <w:rsid w:val="3877C7FF"/>
    <w:rsid w:val="387DBBD1"/>
    <w:rsid w:val="387F8A25"/>
    <w:rsid w:val="38806DE8"/>
    <w:rsid w:val="388071AB"/>
    <w:rsid w:val="3881B80F"/>
    <w:rsid w:val="388201F9"/>
    <w:rsid w:val="3883E933"/>
    <w:rsid w:val="3884B2C9"/>
    <w:rsid w:val="38850C71"/>
    <w:rsid w:val="38853EFB"/>
    <w:rsid w:val="3885BF32"/>
    <w:rsid w:val="3886067C"/>
    <w:rsid w:val="38861793"/>
    <w:rsid w:val="388630BB"/>
    <w:rsid w:val="38863DF8"/>
    <w:rsid w:val="3887940C"/>
    <w:rsid w:val="3889F8F9"/>
    <w:rsid w:val="388AF9C3"/>
    <w:rsid w:val="388C94B0"/>
    <w:rsid w:val="388E8FE5"/>
    <w:rsid w:val="3890CB58"/>
    <w:rsid w:val="38923182"/>
    <w:rsid w:val="38938280"/>
    <w:rsid w:val="389758AA"/>
    <w:rsid w:val="3897AF32"/>
    <w:rsid w:val="3897E8A9"/>
    <w:rsid w:val="3898EC81"/>
    <w:rsid w:val="38998413"/>
    <w:rsid w:val="389A1E0D"/>
    <w:rsid w:val="389A954B"/>
    <w:rsid w:val="389C73BF"/>
    <w:rsid w:val="389D1922"/>
    <w:rsid w:val="389F6D73"/>
    <w:rsid w:val="389F89C6"/>
    <w:rsid w:val="389FC459"/>
    <w:rsid w:val="38A0A4DD"/>
    <w:rsid w:val="38A203C1"/>
    <w:rsid w:val="38A20498"/>
    <w:rsid w:val="38A20761"/>
    <w:rsid w:val="38A2DA56"/>
    <w:rsid w:val="38A4CC5D"/>
    <w:rsid w:val="38A56348"/>
    <w:rsid w:val="38A63D88"/>
    <w:rsid w:val="38A65B40"/>
    <w:rsid w:val="38A6F7D2"/>
    <w:rsid w:val="38A8E909"/>
    <w:rsid w:val="38A9B33F"/>
    <w:rsid w:val="38AAA0A7"/>
    <w:rsid w:val="38AAD0AC"/>
    <w:rsid w:val="38AB8D31"/>
    <w:rsid w:val="38AC128C"/>
    <w:rsid w:val="38AC98F7"/>
    <w:rsid w:val="38AD8433"/>
    <w:rsid w:val="38ADB080"/>
    <w:rsid w:val="38AEF787"/>
    <w:rsid w:val="38AF1E19"/>
    <w:rsid w:val="38B011A8"/>
    <w:rsid w:val="38B0B46A"/>
    <w:rsid w:val="38B3159B"/>
    <w:rsid w:val="38B7C5C8"/>
    <w:rsid w:val="38B945ED"/>
    <w:rsid w:val="38BA0AB7"/>
    <w:rsid w:val="38BA4FED"/>
    <w:rsid w:val="38BB0B58"/>
    <w:rsid w:val="38BD945D"/>
    <w:rsid w:val="38BDB3C7"/>
    <w:rsid w:val="38BE6E36"/>
    <w:rsid w:val="38C192CC"/>
    <w:rsid w:val="38C2E110"/>
    <w:rsid w:val="38C5BE08"/>
    <w:rsid w:val="38C633B7"/>
    <w:rsid w:val="38C77180"/>
    <w:rsid w:val="38C8497E"/>
    <w:rsid w:val="38C8DF2A"/>
    <w:rsid w:val="38CA4501"/>
    <w:rsid w:val="38CB0FB3"/>
    <w:rsid w:val="38CCBBB7"/>
    <w:rsid w:val="38CD61E1"/>
    <w:rsid w:val="38CE7CE0"/>
    <w:rsid w:val="38CF713A"/>
    <w:rsid w:val="38D1678A"/>
    <w:rsid w:val="38D17894"/>
    <w:rsid w:val="38D37FAD"/>
    <w:rsid w:val="38D4853A"/>
    <w:rsid w:val="38D771EE"/>
    <w:rsid w:val="38DA6A9B"/>
    <w:rsid w:val="38DB0CAA"/>
    <w:rsid w:val="38DD7F89"/>
    <w:rsid w:val="38DDAFF2"/>
    <w:rsid w:val="38DE8B36"/>
    <w:rsid w:val="38DFAE24"/>
    <w:rsid w:val="38DFEFBC"/>
    <w:rsid w:val="38E0385E"/>
    <w:rsid w:val="38E17524"/>
    <w:rsid w:val="38E2EF52"/>
    <w:rsid w:val="38E81648"/>
    <w:rsid w:val="38E88CE4"/>
    <w:rsid w:val="38EB1F3B"/>
    <w:rsid w:val="38EB7018"/>
    <w:rsid w:val="38ECBF95"/>
    <w:rsid w:val="38ED1D96"/>
    <w:rsid w:val="38ED3197"/>
    <w:rsid w:val="38EE012B"/>
    <w:rsid w:val="38EE1C38"/>
    <w:rsid w:val="38F59A08"/>
    <w:rsid w:val="38F606FC"/>
    <w:rsid w:val="38F75D97"/>
    <w:rsid w:val="38FA5B73"/>
    <w:rsid w:val="38FD565F"/>
    <w:rsid w:val="38FD5BFE"/>
    <w:rsid w:val="38FF7A6C"/>
    <w:rsid w:val="38FFC4E0"/>
    <w:rsid w:val="39017E3D"/>
    <w:rsid w:val="39026FD9"/>
    <w:rsid w:val="39032E2F"/>
    <w:rsid w:val="3905C66A"/>
    <w:rsid w:val="39067DFF"/>
    <w:rsid w:val="3906CC06"/>
    <w:rsid w:val="3906F3B1"/>
    <w:rsid w:val="39077068"/>
    <w:rsid w:val="39086754"/>
    <w:rsid w:val="3908C706"/>
    <w:rsid w:val="3909AA9D"/>
    <w:rsid w:val="390B2C72"/>
    <w:rsid w:val="390BD068"/>
    <w:rsid w:val="390BF244"/>
    <w:rsid w:val="390CB705"/>
    <w:rsid w:val="390D1EF0"/>
    <w:rsid w:val="390E68D0"/>
    <w:rsid w:val="390F2884"/>
    <w:rsid w:val="39106255"/>
    <w:rsid w:val="3910B2B2"/>
    <w:rsid w:val="39138A6E"/>
    <w:rsid w:val="3913960A"/>
    <w:rsid w:val="39139BB4"/>
    <w:rsid w:val="3913C1DB"/>
    <w:rsid w:val="39141FD5"/>
    <w:rsid w:val="39158D66"/>
    <w:rsid w:val="3915CC11"/>
    <w:rsid w:val="391619C5"/>
    <w:rsid w:val="391665AC"/>
    <w:rsid w:val="39176076"/>
    <w:rsid w:val="39179791"/>
    <w:rsid w:val="391B3352"/>
    <w:rsid w:val="391B4C28"/>
    <w:rsid w:val="391BC917"/>
    <w:rsid w:val="391D1A03"/>
    <w:rsid w:val="391D90D1"/>
    <w:rsid w:val="391DA7BD"/>
    <w:rsid w:val="391DAD6F"/>
    <w:rsid w:val="391F97FC"/>
    <w:rsid w:val="39202DA7"/>
    <w:rsid w:val="3920B300"/>
    <w:rsid w:val="392123C8"/>
    <w:rsid w:val="392187B2"/>
    <w:rsid w:val="3925B0E3"/>
    <w:rsid w:val="3925F075"/>
    <w:rsid w:val="3925F53B"/>
    <w:rsid w:val="3927E151"/>
    <w:rsid w:val="3929014B"/>
    <w:rsid w:val="3929692D"/>
    <w:rsid w:val="39296D5F"/>
    <w:rsid w:val="39298DFF"/>
    <w:rsid w:val="3929ED16"/>
    <w:rsid w:val="392B0549"/>
    <w:rsid w:val="392B4C2B"/>
    <w:rsid w:val="392C059D"/>
    <w:rsid w:val="392CDD4D"/>
    <w:rsid w:val="392CE0E4"/>
    <w:rsid w:val="392D4C0F"/>
    <w:rsid w:val="392F2152"/>
    <w:rsid w:val="39303C37"/>
    <w:rsid w:val="39306765"/>
    <w:rsid w:val="3930E240"/>
    <w:rsid w:val="3933E35B"/>
    <w:rsid w:val="3935A6F3"/>
    <w:rsid w:val="3935EE47"/>
    <w:rsid w:val="3936B1B8"/>
    <w:rsid w:val="3936BB12"/>
    <w:rsid w:val="39376048"/>
    <w:rsid w:val="39377681"/>
    <w:rsid w:val="39387193"/>
    <w:rsid w:val="393BB8CC"/>
    <w:rsid w:val="393CAB6A"/>
    <w:rsid w:val="393F4ECC"/>
    <w:rsid w:val="3940BD5D"/>
    <w:rsid w:val="3940E098"/>
    <w:rsid w:val="39416613"/>
    <w:rsid w:val="3941958A"/>
    <w:rsid w:val="3945F3F4"/>
    <w:rsid w:val="3946D732"/>
    <w:rsid w:val="3946E660"/>
    <w:rsid w:val="394BB55B"/>
    <w:rsid w:val="394E4C12"/>
    <w:rsid w:val="394FF694"/>
    <w:rsid w:val="3950A132"/>
    <w:rsid w:val="39532B60"/>
    <w:rsid w:val="39534B17"/>
    <w:rsid w:val="395411A5"/>
    <w:rsid w:val="39546996"/>
    <w:rsid w:val="395526FB"/>
    <w:rsid w:val="3955FA26"/>
    <w:rsid w:val="39581A52"/>
    <w:rsid w:val="39593D6E"/>
    <w:rsid w:val="395A8C37"/>
    <w:rsid w:val="395C0310"/>
    <w:rsid w:val="395C8CE9"/>
    <w:rsid w:val="395DE108"/>
    <w:rsid w:val="395DF5C9"/>
    <w:rsid w:val="395F0152"/>
    <w:rsid w:val="395F995F"/>
    <w:rsid w:val="395FC139"/>
    <w:rsid w:val="39603C1A"/>
    <w:rsid w:val="396367FA"/>
    <w:rsid w:val="396435CE"/>
    <w:rsid w:val="39654D29"/>
    <w:rsid w:val="39664D62"/>
    <w:rsid w:val="3968BA8C"/>
    <w:rsid w:val="396AC413"/>
    <w:rsid w:val="396B4E84"/>
    <w:rsid w:val="396D0C6A"/>
    <w:rsid w:val="396E46D9"/>
    <w:rsid w:val="396EC822"/>
    <w:rsid w:val="39726507"/>
    <w:rsid w:val="3972D5A2"/>
    <w:rsid w:val="3973AAB6"/>
    <w:rsid w:val="3974505F"/>
    <w:rsid w:val="39748C32"/>
    <w:rsid w:val="39749DAE"/>
    <w:rsid w:val="39757A4F"/>
    <w:rsid w:val="39762E34"/>
    <w:rsid w:val="3976B453"/>
    <w:rsid w:val="39794021"/>
    <w:rsid w:val="397AEE99"/>
    <w:rsid w:val="397BA9CD"/>
    <w:rsid w:val="397D398D"/>
    <w:rsid w:val="397DB31F"/>
    <w:rsid w:val="397E1CF5"/>
    <w:rsid w:val="397E2A01"/>
    <w:rsid w:val="397E4197"/>
    <w:rsid w:val="397E5FEF"/>
    <w:rsid w:val="398004B4"/>
    <w:rsid w:val="3980D536"/>
    <w:rsid w:val="39822DE7"/>
    <w:rsid w:val="39833935"/>
    <w:rsid w:val="3983C06E"/>
    <w:rsid w:val="39846EA4"/>
    <w:rsid w:val="398472EE"/>
    <w:rsid w:val="3984A733"/>
    <w:rsid w:val="3984CC2D"/>
    <w:rsid w:val="39853723"/>
    <w:rsid w:val="39857DF0"/>
    <w:rsid w:val="398684B3"/>
    <w:rsid w:val="39887B88"/>
    <w:rsid w:val="398AB7B2"/>
    <w:rsid w:val="398B1A1C"/>
    <w:rsid w:val="398B4282"/>
    <w:rsid w:val="398C8C64"/>
    <w:rsid w:val="398EB925"/>
    <w:rsid w:val="398EC853"/>
    <w:rsid w:val="398F7721"/>
    <w:rsid w:val="399050F9"/>
    <w:rsid w:val="3990C13A"/>
    <w:rsid w:val="3990D40E"/>
    <w:rsid w:val="3991627D"/>
    <w:rsid w:val="3992B2AB"/>
    <w:rsid w:val="3992D5BA"/>
    <w:rsid w:val="39930F01"/>
    <w:rsid w:val="39949423"/>
    <w:rsid w:val="39958613"/>
    <w:rsid w:val="39975416"/>
    <w:rsid w:val="399897B5"/>
    <w:rsid w:val="3998DA7A"/>
    <w:rsid w:val="39994B8D"/>
    <w:rsid w:val="39995BDF"/>
    <w:rsid w:val="399A30F4"/>
    <w:rsid w:val="399B82F1"/>
    <w:rsid w:val="399C83DE"/>
    <w:rsid w:val="399D0EEA"/>
    <w:rsid w:val="399D4C1F"/>
    <w:rsid w:val="399E55A0"/>
    <w:rsid w:val="399E6BDA"/>
    <w:rsid w:val="39A22487"/>
    <w:rsid w:val="39A274E3"/>
    <w:rsid w:val="39A2A597"/>
    <w:rsid w:val="39A32D21"/>
    <w:rsid w:val="39A3572D"/>
    <w:rsid w:val="39A4911E"/>
    <w:rsid w:val="39A49758"/>
    <w:rsid w:val="39A4A94F"/>
    <w:rsid w:val="39A5168C"/>
    <w:rsid w:val="39A7AAC6"/>
    <w:rsid w:val="39A7CFB8"/>
    <w:rsid w:val="39A85574"/>
    <w:rsid w:val="39A8D829"/>
    <w:rsid w:val="39A9AC2B"/>
    <w:rsid w:val="39AADB1B"/>
    <w:rsid w:val="39AADC51"/>
    <w:rsid w:val="39AB4921"/>
    <w:rsid w:val="39AC39ED"/>
    <w:rsid w:val="39ACA1CE"/>
    <w:rsid w:val="39ACB15F"/>
    <w:rsid w:val="39AFAC51"/>
    <w:rsid w:val="39AFBDD8"/>
    <w:rsid w:val="39B07C73"/>
    <w:rsid w:val="39B2C9C0"/>
    <w:rsid w:val="39B46B31"/>
    <w:rsid w:val="39B67F1E"/>
    <w:rsid w:val="39B6CC93"/>
    <w:rsid w:val="39B6E704"/>
    <w:rsid w:val="39B711C4"/>
    <w:rsid w:val="39B8DF6D"/>
    <w:rsid w:val="39B92C5D"/>
    <w:rsid w:val="39BEA2D1"/>
    <w:rsid w:val="39BF35E5"/>
    <w:rsid w:val="39BF4557"/>
    <w:rsid w:val="39BFFC2C"/>
    <w:rsid w:val="39C05C3F"/>
    <w:rsid w:val="39C0B1CE"/>
    <w:rsid w:val="39C11F23"/>
    <w:rsid w:val="39C25E71"/>
    <w:rsid w:val="39C2C1C7"/>
    <w:rsid w:val="39C35CC5"/>
    <w:rsid w:val="39C3DA45"/>
    <w:rsid w:val="39C72BF4"/>
    <w:rsid w:val="39C7FBAA"/>
    <w:rsid w:val="39CD6CC6"/>
    <w:rsid w:val="39CD98F8"/>
    <w:rsid w:val="39CE75CF"/>
    <w:rsid w:val="39CEBA66"/>
    <w:rsid w:val="39CEFA02"/>
    <w:rsid w:val="39CF0405"/>
    <w:rsid w:val="39CF21AE"/>
    <w:rsid w:val="39CF9252"/>
    <w:rsid w:val="39CFB50D"/>
    <w:rsid w:val="39D4647F"/>
    <w:rsid w:val="39D57E36"/>
    <w:rsid w:val="39D6392E"/>
    <w:rsid w:val="39D67D3C"/>
    <w:rsid w:val="39D76A5F"/>
    <w:rsid w:val="39D7FFDB"/>
    <w:rsid w:val="39D923A9"/>
    <w:rsid w:val="39D949DB"/>
    <w:rsid w:val="39D97452"/>
    <w:rsid w:val="39D9F2DC"/>
    <w:rsid w:val="39DAECF2"/>
    <w:rsid w:val="39DB8316"/>
    <w:rsid w:val="39DD04F3"/>
    <w:rsid w:val="39DECC15"/>
    <w:rsid w:val="39E2D19D"/>
    <w:rsid w:val="39E3EEDE"/>
    <w:rsid w:val="39E49713"/>
    <w:rsid w:val="39E5C714"/>
    <w:rsid w:val="39E8A7D1"/>
    <w:rsid w:val="39E987DF"/>
    <w:rsid w:val="39ED2DE6"/>
    <w:rsid w:val="39ED3308"/>
    <w:rsid w:val="39EDC712"/>
    <w:rsid w:val="39EE920F"/>
    <w:rsid w:val="39EF1D80"/>
    <w:rsid w:val="39F10071"/>
    <w:rsid w:val="39F18DED"/>
    <w:rsid w:val="39F1D710"/>
    <w:rsid w:val="39F53CB0"/>
    <w:rsid w:val="39F5C5CE"/>
    <w:rsid w:val="39F5F8FA"/>
    <w:rsid w:val="39F6D855"/>
    <w:rsid w:val="39F77FEC"/>
    <w:rsid w:val="39FAAAA3"/>
    <w:rsid w:val="39FCC58A"/>
    <w:rsid w:val="39FE0154"/>
    <w:rsid w:val="39FF94A3"/>
    <w:rsid w:val="3A00E912"/>
    <w:rsid w:val="3A0133F5"/>
    <w:rsid w:val="3A053FC7"/>
    <w:rsid w:val="3A06C836"/>
    <w:rsid w:val="3A06E63F"/>
    <w:rsid w:val="3A0798A6"/>
    <w:rsid w:val="3A08B22B"/>
    <w:rsid w:val="3A091C36"/>
    <w:rsid w:val="3A096027"/>
    <w:rsid w:val="3A09BDAA"/>
    <w:rsid w:val="3A09C5FA"/>
    <w:rsid w:val="3A09E128"/>
    <w:rsid w:val="3A0B4093"/>
    <w:rsid w:val="3A0C7606"/>
    <w:rsid w:val="3A0CDC41"/>
    <w:rsid w:val="3A0E619D"/>
    <w:rsid w:val="3A110C51"/>
    <w:rsid w:val="3A11C688"/>
    <w:rsid w:val="3A11EC2D"/>
    <w:rsid w:val="3A11F8B3"/>
    <w:rsid w:val="3A131F85"/>
    <w:rsid w:val="3A13540F"/>
    <w:rsid w:val="3A15850E"/>
    <w:rsid w:val="3A16EFE6"/>
    <w:rsid w:val="3A183FEA"/>
    <w:rsid w:val="3A1C73A0"/>
    <w:rsid w:val="3A1DF2E3"/>
    <w:rsid w:val="3A1E891A"/>
    <w:rsid w:val="3A2223E5"/>
    <w:rsid w:val="3A229549"/>
    <w:rsid w:val="3A22A183"/>
    <w:rsid w:val="3A245BFF"/>
    <w:rsid w:val="3A248AC4"/>
    <w:rsid w:val="3A25E2CA"/>
    <w:rsid w:val="3A272228"/>
    <w:rsid w:val="3A29B323"/>
    <w:rsid w:val="3A29E7DF"/>
    <w:rsid w:val="3A2A53CA"/>
    <w:rsid w:val="3A2ABE7E"/>
    <w:rsid w:val="3A2B46A3"/>
    <w:rsid w:val="3A2C6520"/>
    <w:rsid w:val="3A2E7F3B"/>
    <w:rsid w:val="3A30601B"/>
    <w:rsid w:val="3A32AEBE"/>
    <w:rsid w:val="3A32F287"/>
    <w:rsid w:val="3A34BD48"/>
    <w:rsid w:val="3A34E304"/>
    <w:rsid w:val="3A362A02"/>
    <w:rsid w:val="3A37173E"/>
    <w:rsid w:val="3A37C94B"/>
    <w:rsid w:val="3A37F441"/>
    <w:rsid w:val="3A386A9D"/>
    <w:rsid w:val="3A386F1F"/>
    <w:rsid w:val="3A3B8F9C"/>
    <w:rsid w:val="3A3BE29C"/>
    <w:rsid w:val="3A3D1A2B"/>
    <w:rsid w:val="3A3D736B"/>
    <w:rsid w:val="3A3DAD87"/>
    <w:rsid w:val="3A3E5BFE"/>
    <w:rsid w:val="3A3E9CAD"/>
    <w:rsid w:val="3A3F4AC7"/>
    <w:rsid w:val="3A3FAE04"/>
    <w:rsid w:val="3A4079F4"/>
    <w:rsid w:val="3A408FEE"/>
    <w:rsid w:val="3A414D8F"/>
    <w:rsid w:val="3A44852C"/>
    <w:rsid w:val="3A450676"/>
    <w:rsid w:val="3A456981"/>
    <w:rsid w:val="3A457825"/>
    <w:rsid w:val="3A4748E3"/>
    <w:rsid w:val="3A4799CE"/>
    <w:rsid w:val="3A47C7F1"/>
    <w:rsid w:val="3A482227"/>
    <w:rsid w:val="3A4A2C4F"/>
    <w:rsid w:val="3A4A53DE"/>
    <w:rsid w:val="3A4DFBD4"/>
    <w:rsid w:val="3A4E5403"/>
    <w:rsid w:val="3A4F301A"/>
    <w:rsid w:val="3A514D05"/>
    <w:rsid w:val="3A523D89"/>
    <w:rsid w:val="3A534B87"/>
    <w:rsid w:val="3A54C493"/>
    <w:rsid w:val="3A55F7CF"/>
    <w:rsid w:val="3A581A5E"/>
    <w:rsid w:val="3A58237E"/>
    <w:rsid w:val="3A58F344"/>
    <w:rsid w:val="3A5A0AF0"/>
    <w:rsid w:val="3A5A20B8"/>
    <w:rsid w:val="3A5B2518"/>
    <w:rsid w:val="3A5B78C7"/>
    <w:rsid w:val="3A5BA61B"/>
    <w:rsid w:val="3A5C8891"/>
    <w:rsid w:val="3A5C91AD"/>
    <w:rsid w:val="3A5D4811"/>
    <w:rsid w:val="3A5E27E2"/>
    <w:rsid w:val="3A608A06"/>
    <w:rsid w:val="3A60DFB5"/>
    <w:rsid w:val="3A60E690"/>
    <w:rsid w:val="3A61DE18"/>
    <w:rsid w:val="3A63B8DA"/>
    <w:rsid w:val="3A64DA53"/>
    <w:rsid w:val="3A653F1C"/>
    <w:rsid w:val="3A66099D"/>
    <w:rsid w:val="3A685C6F"/>
    <w:rsid w:val="3A68C27C"/>
    <w:rsid w:val="3A68DB62"/>
    <w:rsid w:val="3A68EF6D"/>
    <w:rsid w:val="3A697664"/>
    <w:rsid w:val="3A6AED00"/>
    <w:rsid w:val="3A6D03A6"/>
    <w:rsid w:val="3A6D6DC9"/>
    <w:rsid w:val="3A6DC53D"/>
    <w:rsid w:val="3A72228E"/>
    <w:rsid w:val="3A723B81"/>
    <w:rsid w:val="3A763DB8"/>
    <w:rsid w:val="3A780B8C"/>
    <w:rsid w:val="3A7941D1"/>
    <w:rsid w:val="3A7B3C19"/>
    <w:rsid w:val="3A7D436A"/>
    <w:rsid w:val="3A7D7A45"/>
    <w:rsid w:val="3A7DDC09"/>
    <w:rsid w:val="3A802574"/>
    <w:rsid w:val="3A83C2ED"/>
    <w:rsid w:val="3A849CCE"/>
    <w:rsid w:val="3A85EFD4"/>
    <w:rsid w:val="3A862944"/>
    <w:rsid w:val="3A86553E"/>
    <w:rsid w:val="3A86C44B"/>
    <w:rsid w:val="3A889ABD"/>
    <w:rsid w:val="3A8971DD"/>
    <w:rsid w:val="3A8EB301"/>
    <w:rsid w:val="3A919CAC"/>
    <w:rsid w:val="3A91CBD1"/>
    <w:rsid w:val="3A927FCE"/>
    <w:rsid w:val="3A92836C"/>
    <w:rsid w:val="3A928FE1"/>
    <w:rsid w:val="3A92DEF7"/>
    <w:rsid w:val="3A933979"/>
    <w:rsid w:val="3A946EFD"/>
    <w:rsid w:val="3A947BEF"/>
    <w:rsid w:val="3A956B48"/>
    <w:rsid w:val="3A97F7D6"/>
    <w:rsid w:val="3A980A20"/>
    <w:rsid w:val="3A99DB76"/>
    <w:rsid w:val="3A99EC2C"/>
    <w:rsid w:val="3A9B1F7E"/>
    <w:rsid w:val="3A9BE88A"/>
    <w:rsid w:val="3A9C67DE"/>
    <w:rsid w:val="3A9C6A85"/>
    <w:rsid w:val="3A9CEC5B"/>
    <w:rsid w:val="3A9E6B3D"/>
    <w:rsid w:val="3A9E6C80"/>
    <w:rsid w:val="3A9EDEEB"/>
    <w:rsid w:val="3A9FBA1D"/>
    <w:rsid w:val="3AA0FAF3"/>
    <w:rsid w:val="3AA3229B"/>
    <w:rsid w:val="3AA353CC"/>
    <w:rsid w:val="3AA53091"/>
    <w:rsid w:val="3AA550F9"/>
    <w:rsid w:val="3AA62A92"/>
    <w:rsid w:val="3AA7961D"/>
    <w:rsid w:val="3AAA1477"/>
    <w:rsid w:val="3AAB7571"/>
    <w:rsid w:val="3AABA5CC"/>
    <w:rsid w:val="3AABB98E"/>
    <w:rsid w:val="3AACA547"/>
    <w:rsid w:val="3AACB18E"/>
    <w:rsid w:val="3AAECA05"/>
    <w:rsid w:val="3AB046EB"/>
    <w:rsid w:val="3AB1EBF1"/>
    <w:rsid w:val="3AB30C06"/>
    <w:rsid w:val="3AB5A637"/>
    <w:rsid w:val="3AB665D3"/>
    <w:rsid w:val="3AB6DD6E"/>
    <w:rsid w:val="3AB84D3E"/>
    <w:rsid w:val="3AB8ABB7"/>
    <w:rsid w:val="3AB969BC"/>
    <w:rsid w:val="3ABAC6DF"/>
    <w:rsid w:val="3ABB0F5F"/>
    <w:rsid w:val="3ABBAEBE"/>
    <w:rsid w:val="3ABE8C44"/>
    <w:rsid w:val="3ABF7FEB"/>
    <w:rsid w:val="3AC07AA5"/>
    <w:rsid w:val="3AC3F834"/>
    <w:rsid w:val="3AC44A0D"/>
    <w:rsid w:val="3AC4903D"/>
    <w:rsid w:val="3AC67008"/>
    <w:rsid w:val="3AC8FBF3"/>
    <w:rsid w:val="3ACA7052"/>
    <w:rsid w:val="3ACBB498"/>
    <w:rsid w:val="3ACC4F30"/>
    <w:rsid w:val="3ACC86F0"/>
    <w:rsid w:val="3ACC923A"/>
    <w:rsid w:val="3ACDD777"/>
    <w:rsid w:val="3ACEE2F8"/>
    <w:rsid w:val="3ACF6B49"/>
    <w:rsid w:val="3AD05A6F"/>
    <w:rsid w:val="3AD06404"/>
    <w:rsid w:val="3AD089CA"/>
    <w:rsid w:val="3AD19DC7"/>
    <w:rsid w:val="3AD1CC8A"/>
    <w:rsid w:val="3AD2B40D"/>
    <w:rsid w:val="3AD528C5"/>
    <w:rsid w:val="3AD66FB8"/>
    <w:rsid w:val="3AD7507C"/>
    <w:rsid w:val="3AD799CC"/>
    <w:rsid w:val="3AD7D09F"/>
    <w:rsid w:val="3AD80A06"/>
    <w:rsid w:val="3AD8D7B6"/>
    <w:rsid w:val="3AD9F987"/>
    <w:rsid w:val="3AD9FD55"/>
    <w:rsid w:val="3ADAAC3E"/>
    <w:rsid w:val="3ADABCAE"/>
    <w:rsid w:val="3ADC55F3"/>
    <w:rsid w:val="3ADE8560"/>
    <w:rsid w:val="3ADF702D"/>
    <w:rsid w:val="3ADFF691"/>
    <w:rsid w:val="3AE26585"/>
    <w:rsid w:val="3AE2783E"/>
    <w:rsid w:val="3AE2F681"/>
    <w:rsid w:val="3AE3579E"/>
    <w:rsid w:val="3AE453B1"/>
    <w:rsid w:val="3AE52041"/>
    <w:rsid w:val="3AE86DA8"/>
    <w:rsid w:val="3AE92808"/>
    <w:rsid w:val="3AE976C9"/>
    <w:rsid w:val="3AE9F44F"/>
    <w:rsid w:val="3AEAB606"/>
    <w:rsid w:val="3AEB5412"/>
    <w:rsid w:val="3AEBC05B"/>
    <w:rsid w:val="3AED0E1B"/>
    <w:rsid w:val="3AED9C7A"/>
    <w:rsid w:val="3AF0F92B"/>
    <w:rsid w:val="3AF16715"/>
    <w:rsid w:val="3AF3113A"/>
    <w:rsid w:val="3AF33DEA"/>
    <w:rsid w:val="3AF398E5"/>
    <w:rsid w:val="3AF41FF0"/>
    <w:rsid w:val="3AF4F191"/>
    <w:rsid w:val="3AF54E4C"/>
    <w:rsid w:val="3AF5A24B"/>
    <w:rsid w:val="3AF64917"/>
    <w:rsid w:val="3AF74889"/>
    <w:rsid w:val="3AFB0736"/>
    <w:rsid w:val="3AFBB84A"/>
    <w:rsid w:val="3AFD589B"/>
    <w:rsid w:val="3AFE0442"/>
    <w:rsid w:val="3AFE3C26"/>
    <w:rsid w:val="3AFECC39"/>
    <w:rsid w:val="3AFF87BE"/>
    <w:rsid w:val="3AFFFC28"/>
    <w:rsid w:val="3B009965"/>
    <w:rsid w:val="3B00E79A"/>
    <w:rsid w:val="3B04029A"/>
    <w:rsid w:val="3B05A70E"/>
    <w:rsid w:val="3B05BDE6"/>
    <w:rsid w:val="3B05FAA5"/>
    <w:rsid w:val="3B068E3D"/>
    <w:rsid w:val="3B07288C"/>
    <w:rsid w:val="3B07CC2D"/>
    <w:rsid w:val="3B087944"/>
    <w:rsid w:val="3B087BD0"/>
    <w:rsid w:val="3B094E7F"/>
    <w:rsid w:val="3B0AD506"/>
    <w:rsid w:val="3B0B55FC"/>
    <w:rsid w:val="3B0B5A5C"/>
    <w:rsid w:val="3B0CA91C"/>
    <w:rsid w:val="3B0CDE2A"/>
    <w:rsid w:val="3B0E2804"/>
    <w:rsid w:val="3B0F33D4"/>
    <w:rsid w:val="3B0F70FF"/>
    <w:rsid w:val="3B0FC5C4"/>
    <w:rsid w:val="3B11D609"/>
    <w:rsid w:val="3B11F99C"/>
    <w:rsid w:val="3B1253FA"/>
    <w:rsid w:val="3B12BF27"/>
    <w:rsid w:val="3B140483"/>
    <w:rsid w:val="3B1410CE"/>
    <w:rsid w:val="3B142A67"/>
    <w:rsid w:val="3B146B77"/>
    <w:rsid w:val="3B14AAF7"/>
    <w:rsid w:val="3B15F94B"/>
    <w:rsid w:val="3B164CF7"/>
    <w:rsid w:val="3B17402E"/>
    <w:rsid w:val="3B176FD4"/>
    <w:rsid w:val="3B17BA48"/>
    <w:rsid w:val="3B18464B"/>
    <w:rsid w:val="3B18A860"/>
    <w:rsid w:val="3B1C2081"/>
    <w:rsid w:val="3B1C6B02"/>
    <w:rsid w:val="3B1CDBC3"/>
    <w:rsid w:val="3B1F0E5B"/>
    <w:rsid w:val="3B22DD2D"/>
    <w:rsid w:val="3B2418B8"/>
    <w:rsid w:val="3B29D45A"/>
    <w:rsid w:val="3B2A50B0"/>
    <w:rsid w:val="3B2AACBC"/>
    <w:rsid w:val="3B2BD7EB"/>
    <w:rsid w:val="3B2EF19F"/>
    <w:rsid w:val="3B330F52"/>
    <w:rsid w:val="3B34A0DB"/>
    <w:rsid w:val="3B37F90F"/>
    <w:rsid w:val="3B3ADF9B"/>
    <w:rsid w:val="3B3CCEE1"/>
    <w:rsid w:val="3B3CFE01"/>
    <w:rsid w:val="3B3E1697"/>
    <w:rsid w:val="3B3F2C70"/>
    <w:rsid w:val="3B3F393A"/>
    <w:rsid w:val="3B3FF424"/>
    <w:rsid w:val="3B405EFA"/>
    <w:rsid w:val="3B42211A"/>
    <w:rsid w:val="3B42CF96"/>
    <w:rsid w:val="3B430905"/>
    <w:rsid w:val="3B4314DD"/>
    <w:rsid w:val="3B43F957"/>
    <w:rsid w:val="3B469225"/>
    <w:rsid w:val="3B483D3B"/>
    <w:rsid w:val="3B4967AC"/>
    <w:rsid w:val="3B4A18E1"/>
    <w:rsid w:val="3B4AB24A"/>
    <w:rsid w:val="3B4BC377"/>
    <w:rsid w:val="3B4BE812"/>
    <w:rsid w:val="3B4C3AA4"/>
    <w:rsid w:val="3B4C5C33"/>
    <w:rsid w:val="3B4CEFCA"/>
    <w:rsid w:val="3B4DC3CD"/>
    <w:rsid w:val="3B4E0D12"/>
    <w:rsid w:val="3B4FBB35"/>
    <w:rsid w:val="3B515C84"/>
    <w:rsid w:val="3B527D62"/>
    <w:rsid w:val="3B5309F4"/>
    <w:rsid w:val="3B5369FB"/>
    <w:rsid w:val="3B5385E0"/>
    <w:rsid w:val="3B53C607"/>
    <w:rsid w:val="3B543330"/>
    <w:rsid w:val="3B55DCD4"/>
    <w:rsid w:val="3B56133B"/>
    <w:rsid w:val="3B566E0D"/>
    <w:rsid w:val="3B57F6D4"/>
    <w:rsid w:val="3B58AA64"/>
    <w:rsid w:val="3B5913D3"/>
    <w:rsid w:val="3B59352F"/>
    <w:rsid w:val="3B5B1F23"/>
    <w:rsid w:val="3B5BF616"/>
    <w:rsid w:val="3B5C4FB9"/>
    <w:rsid w:val="3B5D0268"/>
    <w:rsid w:val="3B5E67AE"/>
    <w:rsid w:val="3B5ECFA8"/>
    <w:rsid w:val="3B5FD384"/>
    <w:rsid w:val="3B60BD1C"/>
    <w:rsid w:val="3B617141"/>
    <w:rsid w:val="3B66AD91"/>
    <w:rsid w:val="3B670DD1"/>
    <w:rsid w:val="3B6850D8"/>
    <w:rsid w:val="3B68AD49"/>
    <w:rsid w:val="3B68EF2F"/>
    <w:rsid w:val="3B6B188B"/>
    <w:rsid w:val="3B6B878D"/>
    <w:rsid w:val="3B6C5448"/>
    <w:rsid w:val="3B6C697F"/>
    <w:rsid w:val="3B6DABFE"/>
    <w:rsid w:val="3B6E4E19"/>
    <w:rsid w:val="3B700A3E"/>
    <w:rsid w:val="3B7015FE"/>
    <w:rsid w:val="3B71D36D"/>
    <w:rsid w:val="3B7305D1"/>
    <w:rsid w:val="3B75816B"/>
    <w:rsid w:val="3B764861"/>
    <w:rsid w:val="3B793659"/>
    <w:rsid w:val="3B7C5B0B"/>
    <w:rsid w:val="3B7F7BDF"/>
    <w:rsid w:val="3B81A9F7"/>
    <w:rsid w:val="3B85AF49"/>
    <w:rsid w:val="3B8697E2"/>
    <w:rsid w:val="3B87303C"/>
    <w:rsid w:val="3B876435"/>
    <w:rsid w:val="3B87D317"/>
    <w:rsid w:val="3B87E50F"/>
    <w:rsid w:val="3B8A8080"/>
    <w:rsid w:val="3B8AC08C"/>
    <w:rsid w:val="3B8ACD01"/>
    <w:rsid w:val="3B8B4E4E"/>
    <w:rsid w:val="3B8C00DA"/>
    <w:rsid w:val="3B8CD3D2"/>
    <w:rsid w:val="3B8FAE56"/>
    <w:rsid w:val="3B9014D3"/>
    <w:rsid w:val="3B90F4A8"/>
    <w:rsid w:val="3B93DCAE"/>
    <w:rsid w:val="3B9443D7"/>
    <w:rsid w:val="3B95768E"/>
    <w:rsid w:val="3B974374"/>
    <w:rsid w:val="3B98381F"/>
    <w:rsid w:val="3B988948"/>
    <w:rsid w:val="3B996CB7"/>
    <w:rsid w:val="3B997B6D"/>
    <w:rsid w:val="3B997B86"/>
    <w:rsid w:val="3B9B6B4E"/>
    <w:rsid w:val="3B9CA9A8"/>
    <w:rsid w:val="3BA2FC37"/>
    <w:rsid w:val="3BA2FFCB"/>
    <w:rsid w:val="3BA44B55"/>
    <w:rsid w:val="3BA44F17"/>
    <w:rsid w:val="3BA6BC85"/>
    <w:rsid w:val="3BA6E90B"/>
    <w:rsid w:val="3BA73D4F"/>
    <w:rsid w:val="3BA7F7DC"/>
    <w:rsid w:val="3BA9EAAF"/>
    <w:rsid w:val="3BAB9E34"/>
    <w:rsid w:val="3BAC5B6C"/>
    <w:rsid w:val="3BB069D5"/>
    <w:rsid w:val="3BB09514"/>
    <w:rsid w:val="3BB15982"/>
    <w:rsid w:val="3BB16DD2"/>
    <w:rsid w:val="3BB20894"/>
    <w:rsid w:val="3BB23F78"/>
    <w:rsid w:val="3BB3F297"/>
    <w:rsid w:val="3BB65D74"/>
    <w:rsid w:val="3BB8C8E3"/>
    <w:rsid w:val="3BBA9264"/>
    <w:rsid w:val="3BBAC380"/>
    <w:rsid w:val="3BBBB5C7"/>
    <w:rsid w:val="3BBC189F"/>
    <w:rsid w:val="3BBE3FF5"/>
    <w:rsid w:val="3BBF7674"/>
    <w:rsid w:val="3BC13799"/>
    <w:rsid w:val="3BC27DC2"/>
    <w:rsid w:val="3BC2AF6A"/>
    <w:rsid w:val="3BC2FA38"/>
    <w:rsid w:val="3BC33267"/>
    <w:rsid w:val="3BC34C7C"/>
    <w:rsid w:val="3BC44476"/>
    <w:rsid w:val="3BC4855E"/>
    <w:rsid w:val="3BC58282"/>
    <w:rsid w:val="3BC5C093"/>
    <w:rsid w:val="3BC5CAE6"/>
    <w:rsid w:val="3BC5CD4F"/>
    <w:rsid w:val="3BC5DC5B"/>
    <w:rsid w:val="3BC6A3C9"/>
    <w:rsid w:val="3BC6D9AF"/>
    <w:rsid w:val="3BC82EFA"/>
    <w:rsid w:val="3BCAA79B"/>
    <w:rsid w:val="3BCADC80"/>
    <w:rsid w:val="3BCB74F4"/>
    <w:rsid w:val="3BCBF907"/>
    <w:rsid w:val="3BCCC1FE"/>
    <w:rsid w:val="3BCDC3A0"/>
    <w:rsid w:val="3BCEC55B"/>
    <w:rsid w:val="3BCF6076"/>
    <w:rsid w:val="3BD09274"/>
    <w:rsid w:val="3BD0BF0C"/>
    <w:rsid w:val="3BD1BECF"/>
    <w:rsid w:val="3BD3A462"/>
    <w:rsid w:val="3BD58A61"/>
    <w:rsid w:val="3BD5918C"/>
    <w:rsid w:val="3BD60B16"/>
    <w:rsid w:val="3BD7DB6F"/>
    <w:rsid w:val="3BD8EDF1"/>
    <w:rsid w:val="3BD901C5"/>
    <w:rsid w:val="3BDA1FBE"/>
    <w:rsid w:val="3BDB7519"/>
    <w:rsid w:val="3BDBF885"/>
    <w:rsid w:val="3BDCEF15"/>
    <w:rsid w:val="3BE0B19D"/>
    <w:rsid w:val="3BE0D194"/>
    <w:rsid w:val="3BE1FD1F"/>
    <w:rsid w:val="3BE2C7DA"/>
    <w:rsid w:val="3BE39F15"/>
    <w:rsid w:val="3BE42AF2"/>
    <w:rsid w:val="3BE539A9"/>
    <w:rsid w:val="3BE783A3"/>
    <w:rsid w:val="3BE78CB8"/>
    <w:rsid w:val="3BE8A0F3"/>
    <w:rsid w:val="3BE96FC9"/>
    <w:rsid w:val="3BEAEE73"/>
    <w:rsid w:val="3BEBD2F2"/>
    <w:rsid w:val="3BED1666"/>
    <w:rsid w:val="3BEE734C"/>
    <w:rsid w:val="3BF0D71F"/>
    <w:rsid w:val="3BF101D3"/>
    <w:rsid w:val="3BF2FFBC"/>
    <w:rsid w:val="3BF3260C"/>
    <w:rsid w:val="3BF374B0"/>
    <w:rsid w:val="3BF5F7EB"/>
    <w:rsid w:val="3BF7DD36"/>
    <w:rsid w:val="3BF88433"/>
    <w:rsid w:val="3BF9B7B8"/>
    <w:rsid w:val="3BFBC76E"/>
    <w:rsid w:val="3BFCD098"/>
    <w:rsid w:val="3BFDB662"/>
    <w:rsid w:val="3BFDECCD"/>
    <w:rsid w:val="3BFE1C50"/>
    <w:rsid w:val="3BFF0C6A"/>
    <w:rsid w:val="3C003613"/>
    <w:rsid w:val="3C0169D4"/>
    <w:rsid w:val="3C01BBC9"/>
    <w:rsid w:val="3C029AED"/>
    <w:rsid w:val="3C035BFC"/>
    <w:rsid w:val="3C03A4DC"/>
    <w:rsid w:val="3C056B15"/>
    <w:rsid w:val="3C069500"/>
    <w:rsid w:val="3C074946"/>
    <w:rsid w:val="3C0A9CBA"/>
    <w:rsid w:val="3C0B5F03"/>
    <w:rsid w:val="3C0C1D86"/>
    <w:rsid w:val="3C0C5A0E"/>
    <w:rsid w:val="3C0E71C8"/>
    <w:rsid w:val="3C0FFC0F"/>
    <w:rsid w:val="3C117E19"/>
    <w:rsid w:val="3C135F2C"/>
    <w:rsid w:val="3C1662C0"/>
    <w:rsid w:val="3C1B302E"/>
    <w:rsid w:val="3C1B674A"/>
    <w:rsid w:val="3C1B929A"/>
    <w:rsid w:val="3C1C710F"/>
    <w:rsid w:val="3C1CB0AE"/>
    <w:rsid w:val="3C215B46"/>
    <w:rsid w:val="3C21FE07"/>
    <w:rsid w:val="3C220BFF"/>
    <w:rsid w:val="3C239CDC"/>
    <w:rsid w:val="3C256BE4"/>
    <w:rsid w:val="3C262887"/>
    <w:rsid w:val="3C267263"/>
    <w:rsid w:val="3C270707"/>
    <w:rsid w:val="3C281713"/>
    <w:rsid w:val="3C29A0F9"/>
    <w:rsid w:val="3C29AA33"/>
    <w:rsid w:val="3C2BB593"/>
    <w:rsid w:val="3C2C10F5"/>
    <w:rsid w:val="3C2CCEEC"/>
    <w:rsid w:val="3C2E8BE1"/>
    <w:rsid w:val="3C2F50A5"/>
    <w:rsid w:val="3C2F587E"/>
    <w:rsid w:val="3C2FCA86"/>
    <w:rsid w:val="3C308D0B"/>
    <w:rsid w:val="3C309DE4"/>
    <w:rsid w:val="3C33E89C"/>
    <w:rsid w:val="3C354B86"/>
    <w:rsid w:val="3C35C6A0"/>
    <w:rsid w:val="3C37ECDE"/>
    <w:rsid w:val="3C38695C"/>
    <w:rsid w:val="3C38DBC2"/>
    <w:rsid w:val="3C390CAE"/>
    <w:rsid w:val="3C39A1B8"/>
    <w:rsid w:val="3C3ACC6D"/>
    <w:rsid w:val="3C3C59F3"/>
    <w:rsid w:val="3C3C8ABC"/>
    <w:rsid w:val="3C3F10BD"/>
    <w:rsid w:val="3C3F283B"/>
    <w:rsid w:val="3C401206"/>
    <w:rsid w:val="3C405669"/>
    <w:rsid w:val="3C40EA43"/>
    <w:rsid w:val="3C460253"/>
    <w:rsid w:val="3C46F172"/>
    <w:rsid w:val="3C475A9F"/>
    <w:rsid w:val="3C47C300"/>
    <w:rsid w:val="3C4AA194"/>
    <w:rsid w:val="3C4ACC7F"/>
    <w:rsid w:val="3C4C4C2F"/>
    <w:rsid w:val="3C4CFAB8"/>
    <w:rsid w:val="3C4EEF75"/>
    <w:rsid w:val="3C4F14B1"/>
    <w:rsid w:val="3C4FCE47"/>
    <w:rsid w:val="3C51BC94"/>
    <w:rsid w:val="3C52ECEA"/>
    <w:rsid w:val="3C552CA8"/>
    <w:rsid w:val="3C560B9B"/>
    <w:rsid w:val="3C5732A9"/>
    <w:rsid w:val="3C573E37"/>
    <w:rsid w:val="3C5828CD"/>
    <w:rsid w:val="3C595563"/>
    <w:rsid w:val="3C59FFE7"/>
    <w:rsid w:val="3C5B76F6"/>
    <w:rsid w:val="3C5E34A5"/>
    <w:rsid w:val="3C5EEEAC"/>
    <w:rsid w:val="3C5EFA62"/>
    <w:rsid w:val="3C5F4736"/>
    <w:rsid w:val="3C5F8775"/>
    <w:rsid w:val="3C5FF500"/>
    <w:rsid w:val="3C647677"/>
    <w:rsid w:val="3C6495BD"/>
    <w:rsid w:val="3C6643F9"/>
    <w:rsid w:val="3C66A4E8"/>
    <w:rsid w:val="3C6871AF"/>
    <w:rsid w:val="3C68C229"/>
    <w:rsid w:val="3C695FDE"/>
    <w:rsid w:val="3C6B2BEA"/>
    <w:rsid w:val="3C6DB885"/>
    <w:rsid w:val="3C6E03A5"/>
    <w:rsid w:val="3C6E7742"/>
    <w:rsid w:val="3C710A94"/>
    <w:rsid w:val="3C716D61"/>
    <w:rsid w:val="3C747DD2"/>
    <w:rsid w:val="3C755034"/>
    <w:rsid w:val="3C76CF24"/>
    <w:rsid w:val="3C77FD56"/>
    <w:rsid w:val="3C782E56"/>
    <w:rsid w:val="3C798AEB"/>
    <w:rsid w:val="3C7AB57F"/>
    <w:rsid w:val="3C7AE9EB"/>
    <w:rsid w:val="3C7BB4F7"/>
    <w:rsid w:val="3C7D7EC8"/>
    <w:rsid w:val="3C7FD5D0"/>
    <w:rsid w:val="3C812518"/>
    <w:rsid w:val="3C838518"/>
    <w:rsid w:val="3C850CEE"/>
    <w:rsid w:val="3C884EA9"/>
    <w:rsid w:val="3C88BCDB"/>
    <w:rsid w:val="3C88F49F"/>
    <w:rsid w:val="3C895957"/>
    <w:rsid w:val="3C8CF6B7"/>
    <w:rsid w:val="3C8F3CA6"/>
    <w:rsid w:val="3C8F41A4"/>
    <w:rsid w:val="3C901A9F"/>
    <w:rsid w:val="3C90BF36"/>
    <w:rsid w:val="3C91E095"/>
    <w:rsid w:val="3C9259CE"/>
    <w:rsid w:val="3C932130"/>
    <w:rsid w:val="3C95348C"/>
    <w:rsid w:val="3C95D2C5"/>
    <w:rsid w:val="3C99D971"/>
    <w:rsid w:val="3C9E56CD"/>
    <w:rsid w:val="3C9EBFE3"/>
    <w:rsid w:val="3C9F4443"/>
    <w:rsid w:val="3CA07697"/>
    <w:rsid w:val="3CA10C33"/>
    <w:rsid w:val="3CA2AF9D"/>
    <w:rsid w:val="3CA2F765"/>
    <w:rsid w:val="3CA3E66B"/>
    <w:rsid w:val="3CA40D84"/>
    <w:rsid w:val="3CA5C75D"/>
    <w:rsid w:val="3CA9D5D7"/>
    <w:rsid w:val="3CAAC20D"/>
    <w:rsid w:val="3CAB6148"/>
    <w:rsid w:val="3CAC60AC"/>
    <w:rsid w:val="3CAC9123"/>
    <w:rsid w:val="3CACE7CD"/>
    <w:rsid w:val="3CAD1E94"/>
    <w:rsid w:val="3CAE2560"/>
    <w:rsid w:val="3CB01043"/>
    <w:rsid w:val="3CB0207D"/>
    <w:rsid w:val="3CB0F8F7"/>
    <w:rsid w:val="3CB16168"/>
    <w:rsid w:val="3CB1E382"/>
    <w:rsid w:val="3CB202D5"/>
    <w:rsid w:val="3CB49408"/>
    <w:rsid w:val="3CB49FD5"/>
    <w:rsid w:val="3CB5433E"/>
    <w:rsid w:val="3CB5884C"/>
    <w:rsid w:val="3CB6D4DE"/>
    <w:rsid w:val="3CB7B2B8"/>
    <w:rsid w:val="3CBAD2E9"/>
    <w:rsid w:val="3CBF1F5E"/>
    <w:rsid w:val="3CBFD3FD"/>
    <w:rsid w:val="3CC06283"/>
    <w:rsid w:val="3CC0BA28"/>
    <w:rsid w:val="3CC172F4"/>
    <w:rsid w:val="3CC1E6C7"/>
    <w:rsid w:val="3CC36AED"/>
    <w:rsid w:val="3CC3751A"/>
    <w:rsid w:val="3CC3A81F"/>
    <w:rsid w:val="3CC5B4EA"/>
    <w:rsid w:val="3CC5ECCD"/>
    <w:rsid w:val="3CC7EBCC"/>
    <w:rsid w:val="3CC98D0F"/>
    <w:rsid w:val="3CCA61F0"/>
    <w:rsid w:val="3CCC38C1"/>
    <w:rsid w:val="3CCC95D2"/>
    <w:rsid w:val="3CCF0987"/>
    <w:rsid w:val="3CCF8C26"/>
    <w:rsid w:val="3CD02EF4"/>
    <w:rsid w:val="3CD2955C"/>
    <w:rsid w:val="3CD412DB"/>
    <w:rsid w:val="3CD47E52"/>
    <w:rsid w:val="3CD5DF38"/>
    <w:rsid w:val="3CD679A3"/>
    <w:rsid w:val="3CD71AD1"/>
    <w:rsid w:val="3CD959B9"/>
    <w:rsid w:val="3CD987A0"/>
    <w:rsid w:val="3CDA3EF9"/>
    <w:rsid w:val="3CDC26FC"/>
    <w:rsid w:val="3CDD62EC"/>
    <w:rsid w:val="3CDD7788"/>
    <w:rsid w:val="3CDE6523"/>
    <w:rsid w:val="3CDF38C4"/>
    <w:rsid w:val="3CE03E0D"/>
    <w:rsid w:val="3CE08A5D"/>
    <w:rsid w:val="3CE13290"/>
    <w:rsid w:val="3CE39BFD"/>
    <w:rsid w:val="3CE3E85C"/>
    <w:rsid w:val="3CE44FE0"/>
    <w:rsid w:val="3CE454B7"/>
    <w:rsid w:val="3CE5780F"/>
    <w:rsid w:val="3CE5864A"/>
    <w:rsid w:val="3CE59873"/>
    <w:rsid w:val="3CE5CD70"/>
    <w:rsid w:val="3CE604CD"/>
    <w:rsid w:val="3CE8D89A"/>
    <w:rsid w:val="3CE92F23"/>
    <w:rsid w:val="3CE95400"/>
    <w:rsid w:val="3CE9F20F"/>
    <w:rsid w:val="3CEAE25D"/>
    <w:rsid w:val="3CEB0094"/>
    <w:rsid w:val="3CEB5077"/>
    <w:rsid w:val="3CEC4F0A"/>
    <w:rsid w:val="3CECA524"/>
    <w:rsid w:val="3CECD007"/>
    <w:rsid w:val="3CEDC6E2"/>
    <w:rsid w:val="3CEEAA01"/>
    <w:rsid w:val="3CEEC647"/>
    <w:rsid w:val="3CEEC92D"/>
    <w:rsid w:val="3CF1C534"/>
    <w:rsid w:val="3CF266AA"/>
    <w:rsid w:val="3CF3548E"/>
    <w:rsid w:val="3CF430FD"/>
    <w:rsid w:val="3CF8F606"/>
    <w:rsid w:val="3CF9E5E7"/>
    <w:rsid w:val="3CFB64CF"/>
    <w:rsid w:val="3CFC27A5"/>
    <w:rsid w:val="3CFC653B"/>
    <w:rsid w:val="3CFD0328"/>
    <w:rsid w:val="3CFE26D0"/>
    <w:rsid w:val="3CFE3DB5"/>
    <w:rsid w:val="3D0042F1"/>
    <w:rsid w:val="3D01A1D1"/>
    <w:rsid w:val="3D01D32C"/>
    <w:rsid w:val="3D01FB56"/>
    <w:rsid w:val="3D06801B"/>
    <w:rsid w:val="3D0697EE"/>
    <w:rsid w:val="3D09DD40"/>
    <w:rsid w:val="3D0A1DA1"/>
    <w:rsid w:val="3D0BB2F6"/>
    <w:rsid w:val="3D0D274C"/>
    <w:rsid w:val="3D0D567D"/>
    <w:rsid w:val="3D0D8B57"/>
    <w:rsid w:val="3D0D9F32"/>
    <w:rsid w:val="3D0E843F"/>
    <w:rsid w:val="3D0EB7D4"/>
    <w:rsid w:val="3D0F1D28"/>
    <w:rsid w:val="3D13581C"/>
    <w:rsid w:val="3D143DDF"/>
    <w:rsid w:val="3D144F7B"/>
    <w:rsid w:val="3D14CA24"/>
    <w:rsid w:val="3D14DC4E"/>
    <w:rsid w:val="3D198348"/>
    <w:rsid w:val="3D1CC602"/>
    <w:rsid w:val="3D1EF6C7"/>
    <w:rsid w:val="3D1F8840"/>
    <w:rsid w:val="3D20338E"/>
    <w:rsid w:val="3D228025"/>
    <w:rsid w:val="3D22C83D"/>
    <w:rsid w:val="3D23B089"/>
    <w:rsid w:val="3D262DF4"/>
    <w:rsid w:val="3D26CB7C"/>
    <w:rsid w:val="3D2CC480"/>
    <w:rsid w:val="3D2D4795"/>
    <w:rsid w:val="3D2E0BD0"/>
    <w:rsid w:val="3D2F34C2"/>
    <w:rsid w:val="3D2FD1D6"/>
    <w:rsid w:val="3D317148"/>
    <w:rsid w:val="3D32CA79"/>
    <w:rsid w:val="3D34C9AD"/>
    <w:rsid w:val="3D36683E"/>
    <w:rsid w:val="3D366A8A"/>
    <w:rsid w:val="3D3700B8"/>
    <w:rsid w:val="3D38AFAD"/>
    <w:rsid w:val="3D39A7EA"/>
    <w:rsid w:val="3D39DABB"/>
    <w:rsid w:val="3D3B0DDE"/>
    <w:rsid w:val="3D3B3B25"/>
    <w:rsid w:val="3D3BA272"/>
    <w:rsid w:val="3D3D891F"/>
    <w:rsid w:val="3D3E1B59"/>
    <w:rsid w:val="3D3F62D8"/>
    <w:rsid w:val="3D400058"/>
    <w:rsid w:val="3D402439"/>
    <w:rsid w:val="3D407E5D"/>
    <w:rsid w:val="3D422572"/>
    <w:rsid w:val="3D429468"/>
    <w:rsid w:val="3D43AF41"/>
    <w:rsid w:val="3D440668"/>
    <w:rsid w:val="3D46484A"/>
    <w:rsid w:val="3D482A53"/>
    <w:rsid w:val="3D48E6DC"/>
    <w:rsid w:val="3D491DB4"/>
    <w:rsid w:val="3D498CEF"/>
    <w:rsid w:val="3D4A9FA3"/>
    <w:rsid w:val="3D4B3129"/>
    <w:rsid w:val="3D4CF088"/>
    <w:rsid w:val="3D4D5801"/>
    <w:rsid w:val="3D4E6277"/>
    <w:rsid w:val="3D4F5253"/>
    <w:rsid w:val="3D50F68A"/>
    <w:rsid w:val="3D53690E"/>
    <w:rsid w:val="3D537B6C"/>
    <w:rsid w:val="3D53CFFA"/>
    <w:rsid w:val="3D550D3E"/>
    <w:rsid w:val="3D55B705"/>
    <w:rsid w:val="3D5647AA"/>
    <w:rsid w:val="3D564F81"/>
    <w:rsid w:val="3D5685A8"/>
    <w:rsid w:val="3D574487"/>
    <w:rsid w:val="3D576BCA"/>
    <w:rsid w:val="3D59A61A"/>
    <w:rsid w:val="3D5A5CD0"/>
    <w:rsid w:val="3D5B6524"/>
    <w:rsid w:val="3D5B7DC0"/>
    <w:rsid w:val="3D5BCD67"/>
    <w:rsid w:val="3D5BE36E"/>
    <w:rsid w:val="3D5EEFFA"/>
    <w:rsid w:val="3D608366"/>
    <w:rsid w:val="3D60C535"/>
    <w:rsid w:val="3D61DB68"/>
    <w:rsid w:val="3D6258DF"/>
    <w:rsid w:val="3D62BA62"/>
    <w:rsid w:val="3D681C7F"/>
    <w:rsid w:val="3D686D2B"/>
    <w:rsid w:val="3D6A5688"/>
    <w:rsid w:val="3D6B2438"/>
    <w:rsid w:val="3D6BF697"/>
    <w:rsid w:val="3D6D284C"/>
    <w:rsid w:val="3D6EA834"/>
    <w:rsid w:val="3D6F387D"/>
    <w:rsid w:val="3D6FE47A"/>
    <w:rsid w:val="3D709821"/>
    <w:rsid w:val="3D70A9ED"/>
    <w:rsid w:val="3D72E3B5"/>
    <w:rsid w:val="3D738A74"/>
    <w:rsid w:val="3D74A101"/>
    <w:rsid w:val="3D74FC39"/>
    <w:rsid w:val="3D7676C6"/>
    <w:rsid w:val="3D76BAD8"/>
    <w:rsid w:val="3D774E1C"/>
    <w:rsid w:val="3D77925F"/>
    <w:rsid w:val="3D7799E5"/>
    <w:rsid w:val="3D791CBF"/>
    <w:rsid w:val="3D794F69"/>
    <w:rsid w:val="3D7AE71C"/>
    <w:rsid w:val="3D7BB06E"/>
    <w:rsid w:val="3D7BCDDE"/>
    <w:rsid w:val="3D7C4442"/>
    <w:rsid w:val="3D7C77DE"/>
    <w:rsid w:val="3D7CCE80"/>
    <w:rsid w:val="3D7D4B7D"/>
    <w:rsid w:val="3D7E27D3"/>
    <w:rsid w:val="3D803A54"/>
    <w:rsid w:val="3D80766E"/>
    <w:rsid w:val="3D816BEB"/>
    <w:rsid w:val="3D826447"/>
    <w:rsid w:val="3D835520"/>
    <w:rsid w:val="3D84F2D2"/>
    <w:rsid w:val="3D865CA0"/>
    <w:rsid w:val="3D88CA75"/>
    <w:rsid w:val="3D8933BC"/>
    <w:rsid w:val="3D8CF57A"/>
    <w:rsid w:val="3D8D2653"/>
    <w:rsid w:val="3D8DAF74"/>
    <w:rsid w:val="3D8DFEEC"/>
    <w:rsid w:val="3D8EFFA3"/>
    <w:rsid w:val="3D90B45A"/>
    <w:rsid w:val="3D929111"/>
    <w:rsid w:val="3D9375F2"/>
    <w:rsid w:val="3D93D331"/>
    <w:rsid w:val="3D93D8E1"/>
    <w:rsid w:val="3D947B12"/>
    <w:rsid w:val="3D95504C"/>
    <w:rsid w:val="3D95B3A1"/>
    <w:rsid w:val="3D95EF84"/>
    <w:rsid w:val="3D989F75"/>
    <w:rsid w:val="3D99B9DC"/>
    <w:rsid w:val="3D9ACB29"/>
    <w:rsid w:val="3D9B81E5"/>
    <w:rsid w:val="3D9C6996"/>
    <w:rsid w:val="3D9CBEA6"/>
    <w:rsid w:val="3D9CC566"/>
    <w:rsid w:val="3D9CEDCF"/>
    <w:rsid w:val="3D9D9B6D"/>
    <w:rsid w:val="3D9EA345"/>
    <w:rsid w:val="3DA02B81"/>
    <w:rsid w:val="3DA07D53"/>
    <w:rsid w:val="3DA0EF8B"/>
    <w:rsid w:val="3DA10745"/>
    <w:rsid w:val="3DA10A4A"/>
    <w:rsid w:val="3DA1DE62"/>
    <w:rsid w:val="3DA1F963"/>
    <w:rsid w:val="3DA34558"/>
    <w:rsid w:val="3DA40AFB"/>
    <w:rsid w:val="3DA5CEF8"/>
    <w:rsid w:val="3DA5F770"/>
    <w:rsid w:val="3DA71CD2"/>
    <w:rsid w:val="3DA74C40"/>
    <w:rsid w:val="3DA817FF"/>
    <w:rsid w:val="3DA86A02"/>
    <w:rsid w:val="3DAE5F49"/>
    <w:rsid w:val="3DAEC698"/>
    <w:rsid w:val="3DAECF9D"/>
    <w:rsid w:val="3DB1FCA4"/>
    <w:rsid w:val="3DB212E2"/>
    <w:rsid w:val="3DB2357F"/>
    <w:rsid w:val="3DB38B34"/>
    <w:rsid w:val="3DB429DA"/>
    <w:rsid w:val="3DB6EF94"/>
    <w:rsid w:val="3DB8897D"/>
    <w:rsid w:val="3DBA235D"/>
    <w:rsid w:val="3DBAB44E"/>
    <w:rsid w:val="3DBB7D00"/>
    <w:rsid w:val="3DBBF535"/>
    <w:rsid w:val="3DBC68BD"/>
    <w:rsid w:val="3DBCED87"/>
    <w:rsid w:val="3DC19DD5"/>
    <w:rsid w:val="3DC264A3"/>
    <w:rsid w:val="3DC2871E"/>
    <w:rsid w:val="3DC2AA11"/>
    <w:rsid w:val="3DC413A7"/>
    <w:rsid w:val="3DC66230"/>
    <w:rsid w:val="3DC665BA"/>
    <w:rsid w:val="3DC71D3D"/>
    <w:rsid w:val="3DC7BC93"/>
    <w:rsid w:val="3DC81F94"/>
    <w:rsid w:val="3DC84E66"/>
    <w:rsid w:val="3DC8BDB7"/>
    <w:rsid w:val="3DC94D51"/>
    <w:rsid w:val="3DC9E602"/>
    <w:rsid w:val="3DC9ED63"/>
    <w:rsid w:val="3DCB9BE2"/>
    <w:rsid w:val="3DCBB5E6"/>
    <w:rsid w:val="3DCC6830"/>
    <w:rsid w:val="3DCF6025"/>
    <w:rsid w:val="3DD05A54"/>
    <w:rsid w:val="3DD06694"/>
    <w:rsid w:val="3DD0D668"/>
    <w:rsid w:val="3DD1BA70"/>
    <w:rsid w:val="3DD296FA"/>
    <w:rsid w:val="3DD3E0C2"/>
    <w:rsid w:val="3DD4B561"/>
    <w:rsid w:val="3DD9EE78"/>
    <w:rsid w:val="3DDFBB36"/>
    <w:rsid w:val="3DE0E37A"/>
    <w:rsid w:val="3DE17506"/>
    <w:rsid w:val="3DE4B9D0"/>
    <w:rsid w:val="3DE5FE56"/>
    <w:rsid w:val="3DE66723"/>
    <w:rsid w:val="3DE7E65C"/>
    <w:rsid w:val="3DE82232"/>
    <w:rsid w:val="3DE84D24"/>
    <w:rsid w:val="3DE8DF69"/>
    <w:rsid w:val="3DE8E9B6"/>
    <w:rsid w:val="3DEB12FF"/>
    <w:rsid w:val="3DEC132E"/>
    <w:rsid w:val="3DEEBD4B"/>
    <w:rsid w:val="3DF2C642"/>
    <w:rsid w:val="3DF2CFB5"/>
    <w:rsid w:val="3DF30A92"/>
    <w:rsid w:val="3DF33C6B"/>
    <w:rsid w:val="3DF49866"/>
    <w:rsid w:val="3DF5F0C2"/>
    <w:rsid w:val="3DF6499D"/>
    <w:rsid w:val="3DF91CCD"/>
    <w:rsid w:val="3DF9282A"/>
    <w:rsid w:val="3DF93537"/>
    <w:rsid w:val="3DF9A2E2"/>
    <w:rsid w:val="3DFB9A0A"/>
    <w:rsid w:val="3DFC4612"/>
    <w:rsid w:val="3DFC7F95"/>
    <w:rsid w:val="3DFCABBE"/>
    <w:rsid w:val="3DFF050C"/>
    <w:rsid w:val="3DFFE385"/>
    <w:rsid w:val="3E00AE61"/>
    <w:rsid w:val="3E022C63"/>
    <w:rsid w:val="3E061C6F"/>
    <w:rsid w:val="3E074FCF"/>
    <w:rsid w:val="3E0805C6"/>
    <w:rsid w:val="3E0AA6B2"/>
    <w:rsid w:val="3E0B6918"/>
    <w:rsid w:val="3E0B7E34"/>
    <w:rsid w:val="3E0C5CBE"/>
    <w:rsid w:val="3E0CA0C8"/>
    <w:rsid w:val="3E0CEA25"/>
    <w:rsid w:val="3E0E0B9E"/>
    <w:rsid w:val="3E0E1D82"/>
    <w:rsid w:val="3E0FE132"/>
    <w:rsid w:val="3E0FE650"/>
    <w:rsid w:val="3E118BE8"/>
    <w:rsid w:val="3E1306A4"/>
    <w:rsid w:val="3E13ADDF"/>
    <w:rsid w:val="3E143A89"/>
    <w:rsid w:val="3E14632B"/>
    <w:rsid w:val="3E152A49"/>
    <w:rsid w:val="3E172E8F"/>
    <w:rsid w:val="3E1A4A42"/>
    <w:rsid w:val="3E1DBFB3"/>
    <w:rsid w:val="3E1E1A48"/>
    <w:rsid w:val="3E20AA14"/>
    <w:rsid w:val="3E21BA9F"/>
    <w:rsid w:val="3E21EAED"/>
    <w:rsid w:val="3E2358AA"/>
    <w:rsid w:val="3E23F466"/>
    <w:rsid w:val="3E2484E4"/>
    <w:rsid w:val="3E248BBB"/>
    <w:rsid w:val="3E252663"/>
    <w:rsid w:val="3E25656D"/>
    <w:rsid w:val="3E25D26C"/>
    <w:rsid w:val="3E262558"/>
    <w:rsid w:val="3E26270D"/>
    <w:rsid w:val="3E269390"/>
    <w:rsid w:val="3E26CFAA"/>
    <w:rsid w:val="3E2864D9"/>
    <w:rsid w:val="3E28EF44"/>
    <w:rsid w:val="3E29E3C8"/>
    <w:rsid w:val="3E2A7FF5"/>
    <w:rsid w:val="3E2B6091"/>
    <w:rsid w:val="3E2BC576"/>
    <w:rsid w:val="3E2C2B37"/>
    <w:rsid w:val="3E2C4707"/>
    <w:rsid w:val="3E2CD281"/>
    <w:rsid w:val="3E2DA948"/>
    <w:rsid w:val="3E2DBE86"/>
    <w:rsid w:val="3E2DDDB4"/>
    <w:rsid w:val="3E2E261B"/>
    <w:rsid w:val="3E2E2EDB"/>
    <w:rsid w:val="3E2EB466"/>
    <w:rsid w:val="3E3111C7"/>
    <w:rsid w:val="3E313273"/>
    <w:rsid w:val="3E31874D"/>
    <w:rsid w:val="3E321069"/>
    <w:rsid w:val="3E33A37B"/>
    <w:rsid w:val="3E3581BB"/>
    <w:rsid w:val="3E36F13C"/>
    <w:rsid w:val="3E38807D"/>
    <w:rsid w:val="3E3A44FE"/>
    <w:rsid w:val="3E3A8A41"/>
    <w:rsid w:val="3E3AABC0"/>
    <w:rsid w:val="3E3D2FBC"/>
    <w:rsid w:val="3E3E454B"/>
    <w:rsid w:val="3E3FCA79"/>
    <w:rsid w:val="3E3FDADC"/>
    <w:rsid w:val="3E40713C"/>
    <w:rsid w:val="3E40C60C"/>
    <w:rsid w:val="3E430137"/>
    <w:rsid w:val="3E437FD8"/>
    <w:rsid w:val="3E4424F5"/>
    <w:rsid w:val="3E44BCE1"/>
    <w:rsid w:val="3E49576E"/>
    <w:rsid w:val="3E49734C"/>
    <w:rsid w:val="3E4AFEE7"/>
    <w:rsid w:val="3E4BDEAD"/>
    <w:rsid w:val="3E4EFA2B"/>
    <w:rsid w:val="3E4F7EF6"/>
    <w:rsid w:val="3E4FBDE9"/>
    <w:rsid w:val="3E4FCB37"/>
    <w:rsid w:val="3E5018D8"/>
    <w:rsid w:val="3E50D6F3"/>
    <w:rsid w:val="3E511660"/>
    <w:rsid w:val="3E52B098"/>
    <w:rsid w:val="3E532C27"/>
    <w:rsid w:val="3E533034"/>
    <w:rsid w:val="3E5339C8"/>
    <w:rsid w:val="3E53CC7F"/>
    <w:rsid w:val="3E53CC9C"/>
    <w:rsid w:val="3E55B564"/>
    <w:rsid w:val="3E56CC4F"/>
    <w:rsid w:val="3E578234"/>
    <w:rsid w:val="3E5870FA"/>
    <w:rsid w:val="3E5A81FA"/>
    <w:rsid w:val="3E5B4E82"/>
    <w:rsid w:val="3E5B7B97"/>
    <w:rsid w:val="3E5BC0D0"/>
    <w:rsid w:val="3E5C916B"/>
    <w:rsid w:val="3E60B8AE"/>
    <w:rsid w:val="3E63D049"/>
    <w:rsid w:val="3E66CDCE"/>
    <w:rsid w:val="3E673D2A"/>
    <w:rsid w:val="3E687397"/>
    <w:rsid w:val="3E6A3DD1"/>
    <w:rsid w:val="3E6B95E1"/>
    <w:rsid w:val="3E6BF819"/>
    <w:rsid w:val="3E6C1E9E"/>
    <w:rsid w:val="3E6C1F57"/>
    <w:rsid w:val="3E6E0116"/>
    <w:rsid w:val="3E6F179E"/>
    <w:rsid w:val="3E7199A2"/>
    <w:rsid w:val="3E71C6DB"/>
    <w:rsid w:val="3E7465D9"/>
    <w:rsid w:val="3E754857"/>
    <w:rsid w:val="3E759425"/>
    <w:rsid w:val="3E7711C2"/>
    <w:rsid w:val="3E7850ED"/>
    <w:rsid w:val="3E79CA0B"/>
    <w:rsid w:val="3E7A3F38"/>
    <w:rsid w:val="3E7B010C"/>
    <w:rsid w:val="3E7EDB8D"/>
    <w:rsid w:val="3E7F2665"/>
    <w:rsid w:val="3E81B059"/>
    <w:rsid w:val="3E860731"/>
    <w:rsid w:val="3E87E3C7"/>
    <w:rsid w:val="3E880417"/>
    <w:rsid w:val="3E89F041"/>
    <w:rsid w:val="3E8DE56C"/>
    <w:rsid w:val="3E8EEAF4"/>
    <w:rsid w:val="3E9025A6"/>
    <w:rsid w:val="3E911474"/>
    <w:rsid w:val="3E9396D8"/>
    <w:rsid w:val="3E95BBA3"/>
    <w:rsid w:val="3E98112C"/>
    <w:rsid w:val="3E9C237E"/>
    <w:rsid w:val="3E9D06EA"/>
    <w:rsid w:val="3E9D445F"/>
    <w:rsid w:val="3EA00BF8"/>
    <w:rsid w:val="3EA122F6"/>
    <w:rsid w:val="3EA143B3"/>
    <w:rsid w:val="3EA3939A"/>
    <w:rsid w:val="3EA46432"/>
    <w:rsid w:val="3EA583E5"/>
    <w:rsid w:val="3EA58516"/>
    <w:rsid w:val="3EA7293B"/>
    <w:rsid w:val="3EA72C2A"/>
    <w:rsid w:val="3EA7440D"/>
    <w:rsid w:val="3EA78CE1"/>
    <w:rsid w:val="3EA9A189"/>
    <w:rsid w:val="3EAC0471"/>
    <w:rsid w:val="3EAE7985"/>
    <w:rsid w:val="3EAEAAF5"/>
    <w:rsid w:val="3EAF5CEF"/>
    <w:rsid w:val="3EB16088"/>
    <w:rsid w:val="3EB24970"/>
    <w:rsid w:val="3EB26F42"/>
    <w:rsid w:val="3EB32580"/>
    <w:rsid w:val="3EB3CF7A"/>
    <w:rsid w:val="3EB44C90"/>
    <w:rsid w:val="3EB4B2DA"/>
    <w:rsid w:val="3EB71DF3"/>
    <w:rsid w:val="3EB72739"/>
    <w:rsid w:val="3EB72817"/>
    <w:rsid w:val="3EB7D384"/>
    <w:rsid w:val="3EB8EEDF"/>
    <w:rsid w:val="3EB92921"/>
    <w:rsid w:val="3EB96FE3"/>
    <w:rsid w:val="3EBA38A9"/>
    <w:rsid w:val="3EBAAD5F"/>
    <w:rsid w:val="3EBBD89D"/>
    <w:rsid w:val="3EBD11BA"/>
    <w:rsid w:val="3EBD50DF"/>
    <w:rsid w:val="3EBE82BC"/>
    <w:rsid w:val="3EC08583"/>
    <w:rsid w:val="3EC0C039"/>
    <w:rsid w:val="3EC24D8A"/>
    <w:rsid w:val="3EC4C430"/>
    <w:rsid w:val="3EC4E9EC"/>
    <w:rsid w:val="3EC5319C"/>
    <w:rsid w:val="3EC80E21"/>
    <w:rsid w:val="3EC8B62A"/>
    <w:rsid w:val="3EC9F683"/>
    <w:rsid w:val="3ECB3DB5"/>
    <w:rsid w:val="3ECC6CF3"/>
    <w:rsid w:val="3ECCC2D6"/>
    <w:rsid w:val="3ECECB82"/>
    <w:rsid w:val="3ECF7CBB"/>
    <w:rsid w:val="3ED04902"/>
    <w:rsid w:val="3ED22EC3"/>
    <w:rsid w:val="3ED2DD90"/>
    <w:rsid w:val="3ED41018"/>
    <w:rsid w:val="3ED8788A"/>
    <w:rsid w:val="3ED8FE40"/>
    <w:rsid w:val="3ED9837C"/>
    <w:rsid w:val="3ED9BC2C"/>
    <w:rsid w:val="3EDBA567"/>
    <w:rsid w:val="3EDC6F1E"/>
    <w:rsid w:val="3EDFFBBF"/>
    <w:rsid w:val="3EE1252C"/>
    <w:rsid w:val="3EE4A6D4"/>
    <w:rsid w:val="3EE550E7"/>
    <w:rsid w:val="3EE642CF"/>
    <w:rsid w:val="3EE669ED"/>
    <w:rsid w:val="3EE68823"/>
    <w:rsid w:val="3EE80424"/>
    <w:rsid w:val="3EE8DFE2"/>
    <w:rsid w:val="3EE953C4"/>
    <w:rsid w:val="3EE98623"/>
    <w:rsid w:val="3EEA2A36"/>
    <w:rsid w:val="3EEA981D"/>
    <w:rsid w:val="3EEE7E59"/>
    <w:rsid w:val="3EEF3753"/>
    <w:rsid w:val="3EF0AD16"/>
    <w:rsid w:val="3EF0CF12"/>
    <w:rsid w:val="3EF110A7"/>
    <w:rsid w:val="3EF1AAEC"/>
    <w:rsid w:val="3EF2C77B"/>
    <w:rsid w:val="3EF53D54"/>
    <w:rsid w:val="3EF62E7E"/>
    <w:rsid w:val="3EF8AB52"/>
    <w:rsid w:val="3EF925C0"/>
    <w:rsid w:val="3EF995A1"/>
    <w:rsid w:val="3EF9F1CA"/>
    <w:rsid w:val="3EFBA4A6"/>
    <w:rsid w:val="3EFD093F"/>
    <w:rsid w:val="3EFD335B"/>
    <w:rsid w:val="3F02559D"/>
    <w:rsid w:val="3F029FDE"/>
    <w:rsid w:val="3F033C78"/>
    <w:rsid w:val="3F048BD6"/>
    <w:rsid w:val="3F04AD36"/>
    <w:rsid w:val="3F05A35D"/>
    <w:rsid w:val="3F070E90"/>
    <w:rsid w:val="3F089C6F"/>
    <w:rsid w:val="3F08B40C"/>
    <w:rsid w:val="3F097487"/>
    <w:rsid w:val="3F0C5DD3"/>
    <w:rsid w:val="3F0E73B5"/>
    <w:rsid w:val="3F0F103F"/>
    <w:rsid w:val="3F0F1CFA"/>
    <w:rsid w:val="3F10DA1B"/>
    <w:rsid w:val="3F1175C0"/>
    <w:rsid w:val="3F11AD99"/>
    <w:rsid w:val="3F127999"/>
    <w:rsid w:val="3F133CE4"/>
    <w:rsid w:val="3F1469D2"/>
    <w:rsid w:val="3F1500BA"/>
    <w:rsid w:val="3F156329"/>
    <w:rsid w:val="3F167898"/>
    <w:rsid w:val="3F16B713"/>
    <w:rsid w:val="3F17B803"/>
    <w:rsid w:val="3F18AAAA"/>
    <w:rsid w:val="3F1B46BA"/>
    <w:rsid w:val="3F1C2CE4"/>
    <w:rsid w:val="3F1C3023"/>
    <w:rsid w:val="3F1D1C5C"/>
    <w:rsid w:val="3F1DA512"/>
    <w:rsid w:val="3F1E1F0D"/>
    <w:rsid w:val="3F1F16B8"/>
    <w:rsid w:val="3F1F745B"/>
    <w:rsid w:val="3F22BA60"/>
    <w:rsid w:val="3F232C46"/>
    <w:rsid w:val="3F25E16C"/>
    <w:rsid w:val="3F27727E"/>
    <w:rsid w:val="3F27B391"/>
    <w:rsid w:val="3F296BB3"/>
    <w:rsid w:val="3F2AD482"/>
    <w:rsid w:val="3F2B9F6C"/>
    <w:rsid w:val="3F2C3DFE"/>
    <w:rsid w:val="3F2CA6CF"/>
    <w:rsid w:val="3F2DE72B"/>
    <w:rsid w:val="3F2E187B"/>
    <w:rsid w:val="3F2E7EA3"/>
    <w:rsid w:val="3F2EA100"/>
    <w:rsid w:val="3F30F674"/>
    <w:rsid w:val="3F311328"/>
    <w:rsid w:val="3F31142C"/>
    <w:rsid w:val="3F31EE81"/>
    <w:rsid w:val="3F3329E7"/>
    <w:rsid w:val="3F336F89"/>
    <w:rsid w:val="3F33F9F0"/>
    <w:rsid w:val="3F34D22D"/>
    <w:rsid w:val="3F3590F2"/>
    <w:rsid w:val="3F377087"/>
    <w:rsid w:val="3F385148"/>
    <w:rsid w:val="3F38AD8B"/>
    <w:rsid w:val="3F39209F"/>
    <w:rsid w:val="3F3A16D3"/>
    <w:rsid w:val="3F3BCF26"/>
    <w:rsid w:val="3F3D0D5C"/>
    <w:rsid w:val="3F3D5DB8"/>
    <w:rsid w:val="3F40B0F9"/>
    <w:rsid w:val="3F40DC11"/>
    <w:rsid w:val="3F421190"/>
    <w:rsid w:val="3F421FDE"/>
    <w:rsid w:val="3F4284B9"/>
    <w:rsid w:val="3F441507"/>
    <w:rsid w:val="3F45B4A4"/>
    <w:rsid w:val="3F461DA8"/>
    <w:rsid w:val="3F466F2F"/>
    <w:rsid w:val="3F46BC89"/>
    <w:rsid w:val="3F471F41"/>
    <w:rsid w:val="3F47E94A"/>
    <w:rsid w:val="3F493538"/>
    <w:rsid w:val="3F4A0BD1"/>
    <w:rsid w:val="3F4E0983"/>
    <w:rsid w:val="3F4EAE1C"/>
    <w:rsid w:val="3F52B28E"/>
    <w:rsid w:val="3F53AFD6"/>
    <w:rsid w:val="3F543553"/>
    <w:rsid w:val="3F5B475D"/>
    <w:rsid w:val="3F5BB954"/>
    <w:rsid w:val="3F5D3588"/>
    <w:rsid w:val="3F5FAECA"/>
    <w:rsid w:val="3F5FB022"/>
    <w:rsid w:val="3F61DE16"/>
    <w:rsid w:val="3F61F609"/>
    <w:rsid w:val="3F62A6EA"/>
    <w:rsid w:val="3F64B3DD"/>
    <w:rsid w:val="3F65DDFF"/>
    <w:rsid w:val="3F676A2E"/>
    <w:rsid w:val="3F67BE4C"/>
    <w:rsid w:val="3F69FE80"/>
    <w:rsid w:val="3F6CF2FD"/>
    <w:rsid w:val="3F6DB295"/>
    <w:rsid w:val="3F6DDC0C"/>
    <w:rsid w:val="3F6E9FD0"/>
    <w:rsid w:val="3F70E320"/>
    <w:rsid w:val="3F7279B3"/>
    <w:rsid w:val="3F72D948"/>
    <w:rsid w:val="3F73986A"/>
    <w:rsid w:val="3F750CD5"/>
    <w:rsid w:val="3F75DA7C"/>
    <w:rsid w:val="3F75EBCC"/>
    <w:rsid w:val="3F761E1B"/>
    <w:rsid w:val="3F76719B"/>
    <w:rsid w:val="3F76F3A2"/>
    <w:rsid w:val="3F777352"/>
    <w:rsid w:val="3F77BD69"/>
    <w:rsid w:val="3F785356"/>
    <w:rsid w:val="3F79D3B0"/>
    <w:rsid w:val="3F7AAA1F"/>
    <w:rsid w:val="3F7B532A"/>
    <w:rsid w:val="3F7BEB0A"/>
    <w:rsid w:val="3F7CF50E"/>
    <w:rsid w:val="3F7DD2BF"/>
    <w:rsid w:val="3F7F0030"/>
    <w:rsid w:val="3F7F2941"/>
    <w:rsid w:val="3F837689"/>
    <w:rsid w:val="3F83806D"/>
    <w:rsid w:val="3F83B4AC"/>
    <w:rsid w:val="3F85035D"/>
    <w:rsid w:val="3F897B35"/>
    <w:rsid w:val="3F8CB6D0"/>
    <w:rsid w:val="3F8D9187"/>
    <w:rsid w:val="3F8DB19B"/>
    <w:rsid w:val="3F8E4B80"/>
    <w:rsid w:val="3F8EA431"/>
    <w:rsid w:val="3F8F630C"/>
    <w:rsid w:val="3F8FCCE7"/>
    <w:rsid w:val="3F8FEDEA"/>
    <w:rsid w:val="3F906DAF"/>
    <w:rsid w:val="3F908226"/>
    <w:rsid w:val="3F9366AF"/>
    <w:rsid w:val="3F95EC80"/>
    <w:rsid w:val="3F9905A2"/>
    <w:rsid w:val="3F996060"/>
    <w:rsid w:val="3F99F76E"/>
    <w:rsid w:val="3F9A92BC"/>
    <w:rsid w:val="3F9B364F"/>
    <w:rsid w:val="3F9D8C3C"/>
    <w:rsid w:val="3F9E0E32"/>
    <w:rsid w:val="3FA33C6D"/>
    <w:rsid w:val="3FA36731"/>
    <w:rsid w:val="3FA3DF12"/>
    <w:rsid w:val="3FA659AD"/>
    <w:rsid w:val="3FA72B86"/>
    <w:rsid w:val="3FAA3723"/>
    <w:rsid w:val="3FAC0611"/>
    <w:rsid w:val="3FAC2951"/>
    <w:rsid w:val="3FAC9125"/>
    <w:rsid w:val="3FACF5EA"/>
    <w:rsid w:val="3FB06A37"/>
    <w:rsid w:val="3FB31967"/>
    <w:rsid w:val="3FB462A4"/>
    <w:rsid w:val="3FB49BA8"/>
    <w:rsid w:val="3FB719C9"/>
    <w:rsid w:val="3FB809D0"/>
    <w:rsid w:val="3FB82A55"/>
    <w:rsid w:val="3FB99AB5"/>
    <w:rsid w:val="3FBFF156"/>
    <w:rsid w:val="3FC03EAE"/>
    <w:rsid w:val="3FC06792"/>
    <w:rsid w:val="3FC12EAC"/>
    <w:rsid w:val="3FC1C3B1"/>
    <w:rsid w:val="3FC41B74"/>
    <w:rsid w:val="3FC4FE95"/>
    <w:rsid w:val="3FC59E17"/>
    <w:rsid w:val="3FC82B27"/>
    <w:rsid w:val="3FCA0B79"/>
    <w:rsid w:val="3FCAA519"/>
    <w:rsid w:val="3FCB0A7F"/>
    <w:rsid w:val="3FCC90FF"/>
    <w:rsid w:val="3FCCC8EB"/>
    <w:rsid w:val="3FCDC538"/>
    <w:rsid w:val="3FD071DE"/>
    <w:rsid w:val="3FD11557"/>
    <w:rsid w:val="3FD13F43"/>
    <w:rsid w:val="3FD398E2"/>
    <w:rsid w:val="3FD94D3F"/>
    <w:rsid w:val="3FD96B7D"/>
    <w:rsid w:val="3FD99D73"/>
    <w:rsid w:val="3FDB182A"/>
    <w:rsid w:val="3FDD9388"/>
    <w:rsid w:val="3FDDBC5A"/>
    <w:rsid w:val="3FE00BFE"/>
    <w:rsid w:val="3FE07D3E"/>
    <w:rsid w:val="3FE0FBC2"/>
    <w:rsid w:val="3FE101DA"/>
    <w:rsid w:val="3FE1E2A2"/>
    <w:rsid w:val="3FE59E00"/>
    <w:rsid w:val="3FE6BEF6"/>
    <w:rsid w:val="3FE6EE60"/>
    <w:rsid w:val="3FE8060F"/>
    <w:rsid w:val="3FE97958"/>
    <w:rsid w:val="3FEACDC4"/>
    <w:rsid w:val="3FEBE803"/>
    <w:rsid w:val="3FEC3DCE"/>
    <w:rsid w:val="3FED73B6"/>
    <w:rsid w:val="3FEE63DC"/>
    <w:rsid w:val="3FEF2A2A"/>
    <w:rsid w:val="3FF01F9B"/>
    <w:rsid w:val="3FF29CCB"/>
    <w:rsid w:val="3FF4D02B"/>
    <w:rsid w:val="3FF5DA72"/>
    <w:rsid w:val="3FF6CFD1"/>
    <w:rsid w:val="3FF7744D"/>
    <w:rsid w:val="3FF8C4C8"/>
    <w:rsid w:val="3FFA7FC6"/>
    <w:rsid w:val="3FFB0EE1"/>
    <w:rsid w:val="3FFCC39C"/>
    <w:rsid w:val="3FFD68C0"/>
    <w:rsid w:val="3FFE6502"/>
    <w:rsid w:val="3FFFA758"/>
    <w:rsid w:val="4001EF7E"/>
    <w:rsid w:val="40044A26"/>
    <w:rsid w:val="40048ACB"/>
    <w:rsid w:val="4004FC32"/>
    <w:rsid w:val="40076D0F"/>
    <w:rsid w:val="4007B8BD"/>
    <w:rsid w:val="4008D65E"/>
    <w:rsid w:val="400DFD52"/>
    <w:rsid w:val="40112837"/>
    <w:rsid w:val="40113A4A"/>
    <w:rsid w:val="40118C05"/>
    <w:rsid w:val="4011EA46"/>
    <w:rsid w:val="401256C9"/>
    <w:rsid w:val="4014083F"/>
    <w:rsid w:val="40152594"/>
    <w:rsid w:val="40167C4A"/>
    <w:rsid w:val="401AD403"/>
    <w:rsid w:val="401BEB79"/>
    <w:rsid w:val="401C0D8D"/>
    <w:rsid w:val="401D524B"/>
    <w:rsid w:val="401DF191"/>
    <w:rsid w:val="401E1743"/>
    <w:rsid w:val="401E3597"/>
    <w:rsid w:val="401F2A6F"/>
    <w:rsid w:val="40202E3E"/>
    <w:rsid w:val="40206765"/>
    <w:rsid w:val="4020D188"/>
    <w:rsid w:val="4021C16C"/>
    <w:rsid w:val="4021C6D9"/>
    <w:rsid w:val="40226286"/>
    <w:rsid w:val="4024DF81"/>
    <w:rsid w:val="4026B20E"/>
    <w:rsid w:val="4028D2CA"/>
    <w:rsid w:val="4028FEF1"/>
    <w:rsid w:val="402A82D8"/>
    <w:rsid w:val="402AA194"/>
    <w:rsid w:val="402C3501"/>
    <w:rsid w:val="402C7AB9"/>
    <w:rsid w:val="402CF672"/>
    <w:rsid w:val="402E0A9B"/>
    <w:rsid w:val="402E15CB"/>
    <w:rsid w:val="40300938"/>
    <w:rsid w:val="4030F073"/>
    <w:rsid w:val="4033CF22"/>
    <w:rsid w:val="4038B22E"/>
    <w:rsid w:val="4038E00C"/>
    <w:rsid w:val="403C3F07"/>
    <w:rsid w:val="403C6FB7"/>
    <w:rsid w:val="403CE624"/>
    <w:rsid w:val="403D602A"/>
    <w:rsid w:val="403DDFA1"/>
    <w:rsid w:val="403E3B86"/>
    <w:rsid w:val="403E6FA3"/>
    <w:rsid w:val="403EE47B"/>
    <w:rsid w:val="403F340A"/>
    <w:rsid w:val="403FE1C9"/>
    <w:rsid w:val="4040A087"/>
    <w:rsid w:val="40427189"/>
    <w:rsid w:val="404274D4"/>
    <w:rsid w:val="4043F8CB"/>
    <w:rsid w:val="40450C46"/>
    <w:rsid w:val="4045D84E"/>
    <w:rsid w:val="40460159"/>
    <w:rsid w:val="4046B016"/>
    <w:rsid w:val="404CB085"/>
    <w:rsid w:val="404F843A"/>
    <w:rsid w:val="4050FF5C"/>
    <w:rsid w:val="40516812"/>
    <w:rsid w:val="4051DC4C"/>
    <w:rsid w:val="4052212D"/>
    <w:rsid w:val="4054A336"/>
    <w:rsid w:val="4054B471"/>
    <w:rsid w:val="4054D2EB"/>
    <w:rsid w:val="40558298"/>
    <w:rsid w:val="40564C1E"/>
    <w:rsid w:val="40585BA5"/>
    <w:rsid w:val="405A60CC"/>
    <w:rsid w:val="405B293B"/>
    <w:rsid w:val="405C33D8"/>
    <w:rsid w:val="405D4CF5"/>
    <w:rsid w:val="405E3518"/>
    <w:rsid w:val="405E41B7"/>
    <w:rsid w:val="405EF461"/>
    <w:rsid w:val="405EF518"/>
    <w:rsid w:val="405F1B30"/>
    <w:rsid w:val="405F8FFC"/>
    <w:rsid w:val="405F9FBF"/>
    <w:rsid w:val="40606EE8"/>
    <w:rsid w:val="4063D42C"/>
    <w:rsid w:val="4064B9A2"/>
    <w:rsid w:val="4065AFE7"/>
    <w:rsid w:val="40680554"/>
    <w:rsid w:val="40689651"/>
    <w:rsid w:val="4069FD06"/>
    <w:rsid w:val="406A5BDD"/>
    <w:rsid w:val="406A62C2"/>
    <w:rsid w:val="406A8848"/>
    <w:rsid w:val="406B8FC6"/>
    <w:rsid w:val="406B9994"/>
    <w:rsid w:val="406BEB1E"/>
    <w:rsid w:val="406D904D"/>
    <w:rsid w:val="406E6A36"/>
    <w:rsid w:val="406FDE90"/>
    <w:rsid w:val="40708F5F"/>
    <w:rsid w:val="40709E34"/>
    <w:rsid w:val="4070BDE9"/>
    <w:rsid w:val="4070D7B1"/>
    <w:rsid w:val="40712C48"/>
    <w:rsid w:val="40728E49"/>
    <w:rsid w:val="4073BED9"/>
    <w:rsid w:val="407406FD"/>
    <w:rsid w:val="4075A1B2"/>
    <w:rsid w:val="40760C8E"/>
    <w:rsid w:val="407664AE"/>
    <w:rsid w:val="4077CBB4"/>
    <w:rsid w:val="4077F8AB"/>
    <w:rsid w:val="40782FDD"/>
    <w:rsid w:val="407A6C37"/>
    <w:rsid w:val="407BD6F8"/>
    <w:rsid w:val="407CC5A2"/>
    <w:rsid w:val="407E4C46"/>
    <w:rsid w:val="407FD0C4"/>
    <w:rsid w:val="4081240A"/>
    <w:rsid w:val="4081387C"/>
    <w:rsid w:val="40862015"/>
    <w:rsid w:val="40862074"/>
    <w:rsid w:val="40889B8D"/>
    <w:rsid w:val="40898014"/>
    <w:rsid w:val="4089B3CF"/>
    <w:rsid w:val="4089D853"/>
    <w:rsid w:val="408A1918"/>
    <w:rsid w:val="408A2E33"/>
    <w:rsid w:val="408C4B88"/>
    <w:rsid w:val="408CB536"/>
    <w:rsid w:val="408D8FE1"/>
    <w:rsid w:val="408FBD45"/>
    <w:rsid w:val="408FC0A9"/>
    <w:rsid w:val="40903A6D"/>
    <w:rsid w:val="40934124"/>
    <w:rsid w:val="409372CF"/>
    <w:rsid w:val="4093A2C2"/>
    <w:rsid w:val="40966A86"/>
    <w:rsid w:val="40969911"/>
    <w:rsid w:val="4096D408"/>
    <w:rsid w:val="4097279E"/>
    <w:rsid w:val="40973E24"/>
    <w:rsid w:val="40975C5D"/>
    <w:rsid w:val="409912B7"/>
    <w:rsid w:val="40997B04"/>
    <w:rsid w:val="409B46B9"/>
    <w:rsid w:val="409BF2DE"/>
    <w:rsid w:val="409C440A"/>
    <w:rsid w:val="409C982C"/>
    <w:rsid w:val="409DC4E1"/>
    <w:rsid w:val="409DC64E"/>
    <w:rsid w:val="409F0A24"/>
    <w:rsid w:val="40A02C6C"/>
    <w:rsid w:val="40A030F0"/>
    <w:rsid w:val="40A19733"/>
    <w:rsid w:val="40A23DA8"/>
    <w:rsid w:val="40A3788A"/>
    <w:rsid w:val="40A5C9E4"/>
    <w:rsid w:val="40A66AF2"/>
    <w:rsid w:val="40A78E68"/>
    <w:rsid w:val="40AA13B6"/>
    <w:rsid w:val="40AE5A65"/>
    <w:rsid w:val="40AF9154"/>
    <w:rsid w:val="40B173BD"/>
    <w:rsid w:val="40B1ACA6"/>
    <w:rsid w:val="40B2CD51"/>
    <w:rsid w:val="40B50762"/>
    <w:rsid w:val="40B50927"/>
    <w:rsid w:val="40B6060A"/>
    <w:rsid w:val="40B6AEE6"/>
    <w:rsid w:val="40B7BE4D"/>
    <w:rsid w:val="40B8117C"/>
    <w:rsid w:val="40BA63AA"/>
    <w:rsid w:val="40BB6056"/>
    <w:rsid w:val="40BC6E94"/>
    <w:rsid w:val="40BEF8F4"/>
    <w:rsid w:val="40BF0044"/>
    <w:rsid w:val="40BF37D6"/>
    <w:rsid w:val="40C030E1"/>
    <w:rsid w:val="40C05020"/>
    <w:rsid w:val="40C15853"/>
    <w:rsid w:val="40C1FBCB"/>
    <w:rsid w:val="40C2A422"/>
    <w:rsid w:val="40C31AE1"/>
    <w:rsid w:val="40C4422E"/>
    <w:rsid w:val="40C70221"/>
    <w:rsid w:val="40C94255"/>
    <w:rsid w:val="40CAE179"/>
    <w:rsid w:val="40CB1CB1"/>
    <w:rsid w:val="40CD0AAA"/>
    <w:rsid w:val="40CD10E5"/>
    <w:rsid w:val="40CEF42A"/>
    <w:rsid w:val="40D0377E"/>
    <w:rsid w:val="40D171BB"/>
    <w:rsid w:val="40D28493"/>
    <w:rsid w:val="40D568AD"/>
    <w:rsid w:val="40D5C1BF"/>
    <w:rsid w:val="40D5E201"/>
    <w:rsid w:val="40D6216C"/>
    <w:rsid w:val="40D73B93"/>
    <w:rsid w:val="40DA4E50"/>
    <w:rsid w:val="40DB4A04"/>
    <w:rsid w:val="40DC50DA"/>
    <w:rsid w:val="40DCCE5E"/>
    <w:rsid w:val="40E15BF8"/>
    <w:rsid w:val="40E3F98B"/>
    <w:rsid w:val="40E4C8CF"/>
    <w:rsid w:val="40E6219C"/>
    <w:rsid w:val="40E77348"/>
    <w:rsid w:val="40E9C11C"/>
    <w:rsid w:val="40EC9C8D"/>
    <w:rsid w:val="40EE2CE3"/>
    <w:rsid w:val="40F0C21B"/>
    <w:rsid w:val="40F11306"/>
    <w:rsid w:val="40F26D19"/>
    <w:rsid w:val="40F31DC2"/>
    <w:rsid w:val="40F4483E"/>
    <w:rsid w:val="40F5057D"/>
    <w:rsid w:val="40F5524A"/>
    <w:rsid w:val="40F5DA5B"/>
    <w:rsid w:val="40F5E086"/>
    <w:rsid w:val="40F637E1"/>
    <w:rsid w:val="40F6AA8D"/>
    <w:rsid w:val="40F6D797"/>
    <w:rsid w:val="40F7190A"/>
    <w:rsid w:val="40F75D13"/>
    <w:rsid w:val="40F8F95A"/>
    <w:rsid w:val="40F9192E"/>
    <w:rsid w:val="40F998CB"/>
    <w:rsid w:val="40F9AFDE"/>
    <w:rsid w:val="40FAD288"/>
    <w:rsid w:val="40FB042E"/>
    <w:rsid w:val="40FB4642"/>
    <w:rsid w:val="40FBFAB4"/>
    <w:rsid w:val="40FE958A"/>
    <w:rsid w:val="40FEBEBE"/>
    <w:rsid w:val="40FEEEA1"/>
    <w:rsid w:val="4100A745"/>
    <w:rsid w:val="41050E80"/>
    <w:rsid w:val="41071413"/>
    <w:rsid w:val="4107511B"/>
    <w:rsid w:val="4107A7B2"/>
    <w:rsid w:val="4107E468"/>
    <w:rsid w:val="410B2132"/>
    <w:rsid w:val="410BCE95"/>
    <w:rsid w:val="410BF606"/>
    <w:rsid w:val="410C9089"/>
    <w:rsid w:val="410F6184"/>
    <w:rsid w:val="411035D4"/>
    <w:rsid w:val="4111CC26"/>
    <w:rsid w:val="4113694A"/>
    <w:rsid w:val="4113A40B"/>
    <w:rsid w:val="41148246"/>
    <w:rsid w:val="41152E27"/>
    <w:rsid w:val="4115D843"/>
    <w:rsid w:val="4116EAE2"/>
    <w:rsid w:val="4119261C"/>
    <w:rsid w:val="41196480"/>
    <w:rsid w:val="4119BC82"/>
    <w:rsid w:val="411AB706"/>
    <w:rsid w:val="411E815F"/>
    <w:rsid w:val="411EB18E"/>
    <w:rsid w:val="411F13C6"/>
    <w:rsid w:val="411F51B3"/>
    <w:rsid w:val="411FCFE1"/>
    <w:rsid w:val="4120136A"/>
    <w:rsid w:val="41204F00"/>
    <w:rsid w:val="4121183B"/>
    <w:rsid w:val="41220758"/>
    <w:rsid w:val="41233F5D"/>
    <w:rsid w:val="412554BE"/>
    <w:rsid w:val="412555DA"/>
    <w:rsid w:val="41256370"/>
    <w:rsid w:val="4126058A"/>
    <w:rsid w:val="4126ADE1"/>
    <w:rsid w:val="41289A9E"/>
    <w:rsid w:val="4128F848"/>
    <w:rsid w:val="412BA86F"/>
    <w:rsid w:val="412C2B75"/>
    <w:rsid w:val="412DDB8A"/>
    <w:rsid w:val="41309B5E"/>
    <w:rsid w:val="4130BD8B"/>
    <w:rsid w:val="41311CE4"/>
    <w:rsid w:val="4131FB42"/>
    <w:rsid w:val="41338664"/>
    <w:rsid w:val="4136028B"/>
    <w:rsid w:val="4138A16C"/>
    <w:rsid w:val="4138B89E"/>
    <w:rsid w:val="413AE82A"/>
    <w:rsid w:val="413B3968"/>
    <w:rsid w:val="413BD623"/>
    <w:rsid w:val="413D8EFA"/>
    <w:rsid w:val="413E2FEE"/>
    <w:rsid w:val="413E6792"/>
    <w:rsid w:val="413FB721"/>
    <w:rsid w:val="4141599D"/>
    <w:rsid w:val="41431F8B"/>
    <w:rsid w:val="4143D407"/>
    <w:rsid w:val="4143ED3C"/>
    <w:rsid w:val="4145D518"/>
    <w:rsid w:val="41484F93"/>
    <w:rsid w:val="414879A4"/>
    <w:rsid w:val="4149117D"/>
    <w:rsid w:val="414944B5"/>
    <w:rsid w:val="414A011F"/>
    <w:rsid w:val="414AB45A"/>
    <w:rsid w:val="414BE086"/>
    <w:rsid w:val="414C0421"/>
    <w:rsid w:val="414D14E5"/>
    <w:rsid w:val="414EDB3B"/>
    <w:rsid w:val="414EF8B3"/>
    <w:rsid w:val="414F53B4"/>
    <w:rsid w:val="41500DC2"/>
    <w:rsid w:val="415038AE"/>
    <w:rsid w:val="4150EE04"/>
    <w:rsid w:val="415245C7"/>
    <w:rsid w:val="415376B2"/>
    <w:rsid w:val="41552272"/>
    <w:rsid w:val="415687D4"/>
    <w:rsid w:val="41581C36"/>
    <w:rsid w:val="41582A94"/>
    <w:rsid w:val="4159778F"/>
    <w:rsid w:val="4159F235"/>
    <w:rsid w:val="415A5E45"/>
    <w:rsid w:val="415AC433"/>
    <w:rsid w:val="415C660C"/>
    <w:rsid w:val="415C9AFE"/>
    <w:rsid w:val="4161FB4A"/>
    <w:rsid w:val="416230E7"/>
    <w:rsid w:val="416235C3"/>
    <w:rsid w:val="4163AF66"/>
    <w:rsid w:val="4163B87D"/>
    <w:rsid w:val="41642E68"/>
    <w:rsid w:val="41658E3B"/>
    <w:rsid w:val="4165F43C"/>
    <w:rsid w:val="416B8DEE"/>
    <w:rsid w:val="416EAB7F"/>
    <w:rsid w:val="416EB4DC"/>
    <w:rsid w:val="416EBFBF"/>
    <w:rsid w:val="41720BF0"/>
    <w:rsid w:val="4172DBD1"/>
    <w:rsid w:val="4173BAC1"/>
    <w:rsid w:val="41748BC2"/>
    <w:rsid w:val="4175219E"/>
    <w:rsid w:val="4176CAB7"/>
    <w:rsid w:val="4176EF05"/>
    <w:rsid w:val="4176F87B"/>
    <w:rsid w:val="41772760"/>
    <w:rsid w:val="4177AB38"/>
    <w:rsid w:val="4177D998"/>
    <w:rsid w:val="4179CB85"/>
    <w:rsid w:val="417A8BD5"/>
    <w:rsid w:val="417ABE6D"/>
    <w:rsid w:val="417B73B9"/>
    <w:rsid w:val="417BF73B"/>
    <w:rsid w:val="417C1CE5"/>
    <w:rsid w:val="417D4519"/>
    <w:rsid w:val="417E8450"/>
    <w:rsid w:val="417EAAC6"/>
    <w:rsid w:val="41812C88"/>
    <w:rsid w:val="41818F1B"/>
    <w:rsid w:val="41820A49"/>
    <w:rsid w:val="41829C6E"/>
    <w:rsid w:val="4184773A"/>
    <w:rsid w:val="4184BBDF"/>
    <w:rsid w:val="418519FA"/>
    <w:rsid w:val="41868976"/>
    <w:rsid w:val="41879D0C"/>
    <w:rsid w:val="4187B624"/>
    <w:rsid w:val="4188880E"/>
    <w:rsid w:val="4189FD4A"/>
    <w:rsid w:val="418A6D1C"/>
    <w:rsid w:val="418A923C"/>
    <w:rsid w:val="418A9B4C"/>
    <w:rsid w:val="418BD364"/>
    <w:rsid w:val="418CCE5E"/>
    <w:rsid w:val="418E616E"/>
    <w:rsid w:val="418ED5FA"/>
    <w:rsid w:val="418F44CF"/>
    <w:rsid w:val="419028D6"/>
    <w:rsid w:val="4190521E"/>
    <w:rsid w:val="4190C277"/>
    <w:rsid w:val="41910060"/>
    <w:rsid w:val="419253CF"/>
    <w:rsid w:val="419455FD"/>
    <w:rsid w:val="41947A22"/>
    <w:rsid w:val="4196F55B"/>
    <w:rsid w:val="4197939B"/>
    <w:rsid w:val="4197F43F"/>
    <w:rsid w:val="419CCE88"/>
    <w:rsid w:val="419CFA7A"/>
    <w:rsid w:val="419D9DA6"/>
    <w:rsid w:val="419DF5A7"/>
    <w:rsid w:val="419E1D01"/>
    <w:rsid w:val="419EB71D"/>
    <w:rsid w:val="419EF506"/>
    <w:rsid w:val="419F085E"/>
    <w:rsid w:val="419F7ECD"/>
    <w:rsid w:val="41A1AF6A"/>
    <w:rsid w:val="41A3019A"/>
    <w:rsid w:val="41A4A925"/>
    <w:rsid w:val="41A70142"/>
    <w:rsid w:val="41A82921"/>
    <w:rsid w:val="41A9C32F"/>
    <w:rsid w:val="41A9E336"/>
    <w:rsid w:val="41AA60CF"/>
    <w:rsid w:val="41AE07D8"/>
    <w:rsid w:val="41AF6DE6"/>
    <w:rsid w:val="41AF9470"/>
    <w:rsid w:val="41AFC9AD"/>
    <w:rsid w:val="41B026CE"/>
    <w:rsid w:val="41B0C9CE"/>
    <w:rsid w:val="41B2134E"/>
    <w:rsid w:val="41B2FDB6"/>
    <w:rsid w:val="41B460BD"/>
    <w:rsid w:val="41B48FFB"/>
    <w:rsid w:val="41B4EDA9"/>
    <w:rsid w:val="41B537A9"/>
    <w:rsid w:val="41B759EF"/>
    <w:rsid w:val="41B7A1BA"/>
    <w:rsid w:val="41B80BC5"/>
    <w:rsid w:val="41B8D40E"/>
    <w:rsid w:val="41BAF77F"/>
    <w:rsid w:val="41BB0352"/>
    <w:rsid w:val="41BBC860"/>
    <w:rsid w:val="41BBCA8F"/>
    <w:rsid w:val="41BC73E0"/>
    <w:rsid w:val="41BE965C"/>
    <w:rsid w:val="41C05CD1"/>
    <w:rsid w:val="41C0A7A2"/>
    <w:rsid w:val="41C4993B"/>
    <w:rsid w:val="41C4B8D2"/>
    <w:rsid w:val="41C4FF61"/>
    <w:rsid w:val="41C511A4"/>
    <w:rsid w:val="41C6380B"/>
    <w:rsid w:val="41C68813"/>
    <w:rsid w:val="41C6CC4C"/>
    <w:rsid w:val="41C6F429"/>
    <w:rsid w:val="41C76549"/>
    <w:rsid w:val="41C7E4CE"/>
    <w:rsid w:val="41C8C191"/>
    <w:rsid w:val="41CAF9FB"/>
    <w:rsid w:val="41CB5662"/>
    <w:rsid w:val="41CBA28C"/>
    <w:rsid w:val="41CBF135"/>
    <w:rsid w:val="41CC12D6"/>
    <w:rsid w:val="41CE4311"/>
    <w:rsid w:val="41CF2609"/>
    <w:rsid w:val="41CF7823"/>
    <w:rsid w:val="41D02955"/>
    <w:rsid w:val="41D1584D"/>
    <w:rsid w:val="41D16986"/>
    <w:rsid w:val="41D18944"/>
    <w:rsid w:val="41D71E51"/>
    <w:rsid w:val="41D72D86"/>
    <w:rsid w:val="41D753DC"/>
    <w:rsid w:val="41D7CF88"/>
    <w:rsid w:val="41D87558"/>
    <w:rsid w:val="41D9F9C4"/>
    <w:rsid w:val="41DB290F"/>
    <w:rsid w:val="41DC657B"/>
    <w:rsid w:val="41DCC032"/>
    <w:rsid w:val="41E0E85D"/>
    <w:rsid w:val="41E12D87"/>
    <w:rsid w:val="41E41D06"/>
    <w:rsid w:val="41E55924"/>
    <w:rsid w:val="41E6DCDB"/>
    <w:rsid w:val="41E853C8"/>
    <w:rsid w:val="41E91509"/>
    <w:rsid w:val="41EB5A3A"/>
    <w:rsid w:val="41EBA600"/>
    <w:rsid w:val="41EBA814"/>
    <w:rsid w:val="41EBB4B6"/>
    <w:rsid w:val="41EC86E4"/>
    <w:rsid w:val="41EE8DA5"/>
    <w:rsid w:val="41EF2A86"/>
    <w:rsid w:val="41EFA306"/>
    <w:rsid w:val="41EFE458"/>
    <w:rsid w:val="41EFF7D0"/>
    <w:rsid w:val="41F0181C"/>
    <w:rsid w:val="41F123C6"/>
    <w:rsid w:val="41F20981"/>
    <w:rsid w:val="41F26381"/>
    <w:rsid w:val="41F2B43F"/>
    <w:rsid w:val="41F2C835"/>
    <w:rsid w:val="41F51865"/>
    <w:rsid w:val="41F5EA88"/>
    <w:rsid w:val="41F98D01"/>
    <w:rsid w:val="41FA4C01"/>
    <w:rsid w:val="41FA86E6"/>
    <w:rsid w:val="41FCB5B4"/>
    <w:rsid w:val="41FCBE84"/>
    <w:rsid w:val="4201317F"/>
    <w:rsid w:val="42025888"/>
    <w:rsid w:val="4203124D"/>
    <w:rsid w:val="42041614"/>
    <w:rsid w:val="420496E2"/>
    <w:rsid w:val="4205B0C1"/>
    <w:rsid w:val="4206E40F"/>
    <w:rsid w:val="420747EA"/>
    <w:rsid w:val="42081BC4"/>
    <w:rsid w:val="4209D0B0"/>
    <w:rsid w:val="420C2126"/>
    <w:rsid w:val="420EC947"/>
    <w:rsid w:val="420F874B"/>
    <w:rsid w:val="4216CECE"/>
    <w:rsid w:val="4217E781"/>
    <w:rsid w:val="4218B7F8"/>
    <w:rsid w:val="4218CB9B"/>
    <w:rsid w:val="42197AC0"/>
    <w:rsid w:val="421BA65D"/>
    <w:rsid w:val="421C29D0"/>
    <w:rsid w:val="421CFE12"/>
    <w:rsid w:val="421D3B4D"/>
    <w:rsid w:val="421E388B"/>
    <w:rsid w:val="421E391B"/>
    <w:rsid w:val="42203664"/>
    <w:rsid w:val="422051CB"/>
    <w:rsid w:val="4221100C"/>
    <w:rsid w:val="422206FA"/>
    <w:rsid w:val="42225BFE"/>
    <w:rsid w:val="42229D01"/>
    <w:rsid w:val="4225675D"/>
    <w:rsid w:val="4225D676"/>
    <w:rsid w:val="422616A3"/>
    <w:rsid w:val="42274A91"/>
    <w:rsid w:val="42290838"/>
    <w:rsid w:val="42296E42"/>
    <w:rsid w:val="422A1B73"/>
    <w:rsid w:val="422CF267"/>
    <w:rsid w:val="422D337E"/>
    <w:rsid w:val="422EEB3D"/>
    <w:rsid w:val="42309D09"/>
    <w:rsid w:val="423265E0"/>
    <w:rsid w:val="42328FFA"/>
    <w:rsid w:val="4233192D"/>
    <w:rsid w:val="4233F70C"/>
    <w:rsid w:val="4234581C"/>
    <w:rsid w:val="4234FFB9"/>
    <w:rsid w:val="42356779"/>
    <w:rsid w:val="4235BD8D"/>
    <w:rsid w:val="4235E404"/>
    <w:rsid w:val="42360752"/>
    <w:rsid w:val="4236BFD9"/>
    <w:rsid w:val="4238BA80"/>
    <w:rsid w:val="4238F868"/>
    <w:rsid w:val="423A5FFD"/>
    <w:rsid w:val="423CEB8E"/>
    <w:rsid w:val="423D76A8"/>
    <w:rsid w:val="423D7922"/>
    <w:rsid w:val="423EC77A"/>
    <w:rsid w:val="42405EE2"/>
    <w:rsid w:val="4240BD98"/>
    <w:rsid w:val="4240C427"/>
    <w:rsid w:val="4241079A"/>
    <w:rsid w:val="42463073"/>
    <w:rsid w:val="42481224"/>
    <w:rsid w:val="4248739E"/>
    <w:rsid w:val="424A88E9"/>
    <w:rsid w:val="424B0790"/>
    <w:rsid w:val="424D97F0"/>
    <w:rsid w:val="424F56D4"/>
    <w:rsid w:val="425001E6"/>
    <w:rsid w:val="425103A9"/>
    <w:rsid w:val="425320D1"/>
    <w:rsid w:val="4253AAEA"/>
    <w:rsid w:val="425556B0"/>
    <w:rsid w:val="425562B6"/>
    <w:rsid w:val="425578B8"/>
    <w:rsid w:val="42558175"/>
    <w:rsid w:val="4256CD1D"/>
    <w:rsid w:val="42595A9D"/>
    <w:rsid w:val="425B3462"/>
    <w:rsid w:val="425B693D"/>
    <w:rsid w:val="425DF500"/>
    <w:rsid w:val="425F86D7"/>
    <w:rsid w:val="42609C32"/>
    <w:rsid w:val="4261B210"/>
    <w:rsid w:val="4261F287"/>
    <w:rsid w:val="426528B5"/>
    <w:rsid w:val="4266E3F7"/>
    <w:rsid w:val="426B9685"/>
    <w:rsid w:val="427264ED"/>
    <w:rsid w:val="42735DF6"/>
    <w:rsid w:val="42740DEE"/>
    <w:rsid w:val="427591D0"/>
    <w:rsid w:val="4275D9E5"/>
    <w:rsid w:val="42790C65"/>
    <w:rsid w:val="427979C4"/>
    <w:rsid w:val="427A0CC1"/>
    <w:rsid w:val="427B71E5"/>
    <w:rsid w:val="427BB2FE"/>
    <w:rsid w:val="427BB3E6"/>
    <w:rsid w:val="427C50FE"/>
    <w:rsid w:val="427C8BC0"/>
    <w:rsid w:val="427D34F1"/>
    <w:rsid w:val="427E90B0"/>
    <w:rsid w:val="427FB7FF"/>
    <w:rsid w:val="428011A3"/>
    <w:rsid w:val="4280DB6E"/>
    <w:rsid w:val="42836D64"/>
    <w:rsid w:val="4283B642"/>
    <w:rsid w:val="4284847F"/>
    <w:rsid w:val="42859B5E"/>
    <w:rsid w:val="4285F76F"/>
    <w:rsid w:val="4286A7E4"/>
    <w:rsid w:val="428716EF"/>
    <w:rsid w:val="428745AE"/>
    <w:rsid w:val="428822CC"/>
    <w:rsid w:val="42888E3F"/>
    <w:rsid w:val="4288C312"/>
    <w:rsid w:val="42896FB1"/>
    <w:rsid w:val="428AB3D7"/>
    <w:rsid w:val="428AF12A"/>
    <w:rsid w:val="428B42C9"/>
    <w:rsid w:val="428C6A11"/>
    <w:rsid w:val="428E3864"/>
    <w:rsid w:val="428EED88"/>
    <w:rsid w:val="428F9006"/>
    <w:rsid w:val="4291B155"/>
    <w:rsid w:val="4291C0C4"/>
    <w:rsid w:val="42924C15"/>
    <w:rsid w:val="429336F5"/>
    <w:rsid w:val="4293FBE3"/>
    <w:rsid w:val="4295D7FB"/>
    <w:rsid w:val="42961855"/>
    <w:rsid w:val="42969A25"/>
    <w:rsid w:val="42973034"/>
    <w:rsid w:val="4297B3B5"/>
    <w:rsid w:val="4298080C"/>
    <w:rsid w:val="429E23F5"/>
    <w:rsid w:val="429E2AC4"/>
    <w:rsid w:val="429EB5E7"/>
    <w:rsid w:val="429F5B3A"/>
    <w:rsid w:val="42A0B157"/>
    <w:rsid w:val="42A260A3"/>
    <w:rsid w:val="42A36D29"/>
    <w:rsid w:val="42A3A90F"/>
    <w:rsid w:val="42A58642"/>
    <w:rsid w:val="42A58AB7"/>
    <w:rsid w:val="42A70110"/>
    <w:rsid w:val="42A880FA"/>
    <w:rsid w:val="42A96661"/>
    <w:rsid w:val="42AA7CC4"/>
    <w:rsid w:val="42AA912B"/>
    <w:rsid w:val="42AAE062"/>
    <w:rsid w:val="42AB0D26"/>
    <w:rsid w:val="42AE5DC6"/>
    <w:rsid w:val="42AE6B5B"/>
    <w:rsid w:val="42AFFE16"/>
    <w:rsid w:val="42B40D84"/>
    <w:rsid w:val="42B5A368"/>
    <w:rsid w:val="42B6ABA4"/>
    <w:rsid w:val="42B771B7"/>
    <w:rsid w:val="42B8451C"/>
    <w:rsid w:val="42B947D2"/>
    <w:rsid w:val="42BA93BF"/>
    <w:rsid w:val="42BCF22F"/>
    <w:rsid w:val="42BDF710"/>
    <w:rsid w:val="42BDFA0D"/>
    <w:rsid w:val="42C40390"/>
    <w:rsid w:val="42C49C3F"/>
    <w:rsid w:val="42C75EDB"/>
    <w:rsid w:val="42C768C8"/>
    <w:rsid w:val="42C7BB89"/>
    <w:rsid w:val="42C8E1B1"/>
    <w:rsid w:val="42C8ED48"/>
    <w:rsid w:val="42C97D60"/>
    <w:rsid w:val="42C9949F"/>
    <w:rsid w:val="42CB634D"/>
    <w:rsid w:val="42CFB6D1"/>
    <w:rsid w:val="42D02117"/>
    <w:rsid w:val="42D17C84"/>
    <w:rsid w:val="42D2BE8F"/>
    <w:rsid w:val="42D3979D"/>
    <w:rsid w:val="42D3C2D0"/>
    <w:rsid w:val="42D540D8"/>
    <w:rsid w:val="42D5CEA4"/>
    <w:rsid w:val="42DB50FF"/>
    <w:rsid w:val="42DD28FE"/>
    <w:rsid w:val="42DE672E"/>
    <w:rsid w:val="42DECE7A"/>
    <w:rsid w:val="42DEF8D9"/>
    <w:rsid w:val="42DF8497"/>
    <w:rsid w:val="42DFC45F"/>
    <w:rsid w:val="42E222AC"/>
    <w:rsid w:val="42E3C19E"/>
    <w:rsid w:val="42E3E5AB"/>
    <w:rsid w:val="42E470CA"/>
    <w:rsid w:val="42E4A2A3"/>
    <w:rsid w:val="42E53367"/>
    <w:rsid w:val="42E62EDE"/>
    <w:rsid w:val="42E6537C"/>
    <w:rsid w:val="42E6D493"/>
    <w:rsid w:val="42E844A0"/>
    <w:rsid w:val="42E853E0"/>
    <w:rsid w:val="42E8ED53"/>
    <w:rsid w:val="42E97DA0"/>
    <w:rsid w:val="42EB497F"/>
    <w:rsid w:val="42EBA669"/>
    <w:rsid w:val="42EBBC9B"/>
    <w:rsid w:val="42EC02F0"/>
    <w:rsid w:val="42EC7E9F"/>
    <w:rsid w:val="42ECAD59"/>
    <w:rsid w:val="42EDD67B"/>
    <w:rsid w:val="42EF7254"/>
    <w:rsid w:val="42EFB9B1"/>
    <w:rsid w:val="42F00F55"/>
    <w:rsid w:val="42F106EF"/>
    <w:rsid w:val="42F34BF3"/>
    <w:rsid w:val="42F42C90"/>
    <w:rsid w:val="42F88E8B"/>
    <w:rsid w:val="42FC041C"/>
    <w:rsid w:val="42FC93FB"/>
    <w:rsid w:val="42FD4739"/>
    <w:rsid w:val="42FD8952"/>
    <w:rsid w:val="42FE45F9"/>
    <w:rsid w:val="42FF89E7"/>
    <w:rsid w:val="42FFA76D"/>
    <w:rsid w:val="43011022"/>
    <w:rsid w:val="4301418F"/>
    <w:rsid w:val="43015DCA"/>
    <w:rsid w:val="43021B0A"/>
    <w:rsid w:val="4302E4B3"/>
    <w:rsid w:val="43059E22"/>
    <w:rsid w:val="430913E9"/>
    <w:rsid w:val="4309D2F3"/>
    <w:rsid w:val="430A45AC"/>
    <w:rsid w:val="430AB4DB"/>
    <w:rsid w:val="430BD7F2"/>
    <w:rsid w:val="430C7C6C"/>
    <w:rsid w:val="430E0756"/>
    <w:rsid w:val="430E81EE"/>
    <w:rsid w:val="4310785A"/>
    <w:rsid w:val="43107C35"/>
    <w:rsid w:val="4310DDA8"/>
    <w:rsid w:val="431131E9"/>
    <w:rsid w:val="431210DD"/>
    <w:rsid w:val="4312897A"/>
    <w:rsid w:val="4313E18C"/>
    <w:rsid w:val="4317A652"/>
    <w:rsid w:val="4317D2D5"/>
    <w:rsid w:val="43190BC4"/>
    <w:rsid w:val="431AAFAD"/>
    <w:rsid w:val="431B32BD"/>
    <w:rsid w:val="431B702A"/>
    <w:rsid w:val="431B832C"/>
    <w:rsid w:val="431CC7D5"/>
    <w:rsid w:val="431D66C4"/>
    <w:rsid w:val="431D718A"/>
    <w:rsid w:val="431E4A13"/>
    <w:rsid w:val="43204DFB"/>
    <w:rsid w:val="432187FF"/>
    <w:rsid w:val="43235BB5"/>
    <w:rsid w:val="432395C2"/>
    <w:rsid w:val="4323BC7D"/>
    <w:rsid w:val="43241F12"/>
    <w:rsid w:val="432515D4"/>
    <w:rsid w:val="4325C579"/>
    <w:rsid w:val="4326AE0E"/>
    <w:rsid w:val="432743B5"/>
    <w:rsid w:val="43293126"/>
    <w:rsid w:val="432A8E02"/>
    <w:rsid w:val="432DF916"/>
    <w:rsid w:val="432E460B"/>
    <w:rsid w:val="432FB5B9"/>
    <w:rsid w:val="432FE991"/>
    <w:rsid w:val="433437A1"/>
    <w:rsid w:val="43365ED4"/>
    <w:rsid w:val="43393656"/>
    <w:rsid w:val="433A74A3"/>
    <w:rsid w:val="433C4FA7"/>
    <w:rsid w:val="433C78AC"/>
    <w:rsid w:val="433E1D2E"/>
    <w:rsid w:val="433EC6C5"/>
    <w:rsid w:val="4340F090"/>
    <w:rsid w:val="43429D83"/>
    <w:rsid w:val="4342B021"/>
    <w:rsid w:val="4344633A"/>
    <w:rsid w:val="4344DE10"/>
    <w:rsid w:val="43467DCD"/>
    <w:rsid w:val="43468790"/>
    <w:rsid w:val="434A91D1"/>
    <w:rsid w:val="434B84B5"/>
    <w:rsid w:val="434C6F65"/>
    <w:rsid w:val="434CD908"/>
    <w:rsid w:val="434CFAE3"/>
    <w:rsid w:val="434EB2F9"/>
    <w:rsid w:val="434EC7CF"/>
    <w:rsid w:val="4350605C"/>
    <w:rsid w:val="4351797D"/>
    <w:rsid w:val="43528A48"/>
    <w:rsid w:val="4354803C"/>
    <w:rsid w:val="435559C9"/>
    <w:rsid w:val="4356653B"/>
    <w:rsid w:val="43569F83"/>
    <w:rsid w:val="4356D3AE"/>
    <w:rsid w:val="4356DE81"/>
    <w:rsid w:val="435779B0"/>
    <w:rsid w:val="4357C743"/>
    <w:rsid w:val="4358CC8D"/>
    <w:rsid w:val="43596CE2"/>
    <w:rsid w:val="435EACC7"/>
    <w:rsid w:val="4361499A"/>
    <w:rsid w:val="436274C1"/>
    <w:rsid w:val="43631212"/>
    <w:rsid w:val="43656C1A"/>
    <w:rsid w:val="43658D03"/>
    <w:rsid w:val="43671AFC"/>
    <w:rsid w:val="436849EC"/>
    <w:rsid w:val="4368B4A8"/>
    <w:rsid w:val="43691708"/>
    <w:rsid w:val="436BB1DE"/>
    <w:rsid w:val="436C7998"/>
    <w:rsid w:val="436E4AE0"/>
    <w:rsid w:val="436E9EFB"/>
    <w:rsid w:val="436F2F14"/>
    <w:rsid w:val="436F5CDF"/>
    <w:rsid w:val="43723D0A"/>
    <w:rsid w:val="4373A2E1"/>
    <w:rsid w:val="43745659"/>
    <w:rsid w:val="437735CE"/>
    <w:rsid w:val="437A3ADD"/>
    <w:rsid w:val="437B12BB"/>
    <w:rsid w:val="437CEA78"/>
    <w:rsid w:val="437DA32D"/>
    <w:rsid w:val="437DF0F8"/>
    <w:rsid w:val="437F0632"/>
    <w:rsid w:val="437F32F0"/>
    <w:rsid w:val="437F4FDB"/>
    <w:rsid w:val="43803718"/>
    <w:rsid w:val="4380A4C2"/>
    <w:rsid w:val="43814CA5"/>
    <w:rsid w:val="43833820"/>
    <w:rsid w:val="43852979"/>
    <w:rsid w:val="4385B89F"/>
    <w:rsid w:val="43863248"/>
    <w:rsid w:val="4386F229"/>
    <w:rsid w:val="4386F52B"/>
    <w:rsid w:val="438777B5"/>
    <w:rsid w:val="43877AFF"/>
    <w:rsid w:val="43887C54"/>
    <w:rsid w:val="4389A625"/>
    <w:rsid w:val="438A5BAF"/>
    <w:rsid w:val="438B817A"/>
    <w:rsid w:val="438CD146"/>
    <w:rsid w:val="438D6B07"/>
    <w:rsid w:val="438DB9E6"/>
    <w:rsid w:val="438ED1AE"/>
    <w:rsid w:val="438F78CB"/>
    <w:rsid w:val="438F8ECF"/>
    <w:rsid w:val="4390E182"/>
    <w:rsid w:val="4390E317"/>
    <w:rsid w:val="43944637"/>
    <w:rsid w:val="43962E9B"/>
    <w:rsid w:val="4397B2F5"/>
    <w:rsid w:val="4397B39D"/>
    <w:rsid w:val="439A1D70"/>
    <w:rsid w:val="439A9002"/>
    <w:rsid w:val="439AED3F"/>
    <w:rsid w:val="439C10AB"/>
    <w:rsid w:val="439CF0E8"/>
    <w:rsid w:val="439D0347"/>
    <w:rsid w:val="439D0CB8"/>
    <w:rsid w:val="439D6314"/>
    <w:rsid w:val="43A0F0C2"/>
    <w:rsid w:val="43A488AA"/>
    <w:rsid w:val="43A4B6AC"/>
    <w:rsid w:val="43A4EBB7"/>
    <w:rsid w:val="43A55C1D"/>
    <w:rsid w:val="43A908C7"/>
    <w:rsid w:val="43A994CC"/>
    <w:rsid w:val="43AAA2EB"/>
    <w:rsid w:val="43ACBB46"/>
    <w:rsid w:val="43AD78D8"/>
    <w:rsid w:val="43AD878D"/>
    <w:rsid w:val="43ADDDF7"/>
    <w:rsid w:val="43AE0DFE"/>
    <w:rsid w:val="43AE8717"/>
    <w:rsid w:val="43B015E7"/>
    <w:rsid w:val="43B2AAEC"/>
    <w:rsid w:val="43B4838E"/>
    <w:rsid w:val="43B6BBC0"/>
    <w:rsid w:val="43B728B4"/>
    <w:rsid w:val="43B89A0F"/>
    <w:rsid w:val="43BB1D96"/>
    <w:rsid w:val="43BBEBEA"/>
    <w:rsid w:val="43BC4084"/>
    <w:rsid w:val="43BCE7F1"/>
    <w:rsid w:val="43BDF7B0"/>
    <w:rsid w:val="43BF64AF"/>
    <w:rsid w:val="43BF96AB"/>
    <w:rsid w:val="43C35F37"/>
    <w:rsid w:val="43C5BACD"/>
    <w:rsid w:val="43C6E6FF"/>
    <w:rsid w:val="43C6EE64"/>
    <w:rsid w:val="43C75D88"/>
    <w:rsid w:val="43C7607F"/>
    <w:rsid w:val="43C84B37"/>
    <w:rsid w:val="43C84DB5"/>
    <w:rsid w:val="43C919FC"/>
    <w:rsid w:val="43CA46B3"/>
    <w:rsid w:val="43CB64B6"/>
    <w:rsid w:val="43CC80C6"/>
    <w:rsid w:val="43CCBD59"/>
    <w:rsid w:val="43CE2119"/>
    <w:rsid w:val="43CE59A1"/>
    <w:rsid w:val="43CEFD38"/>
    <w:rsid w:val="43CFB00E"/>
    <w:rsid w:val="43D0E3FA"/>
    <w:rsid w:val="43D162C9"/>
    <w:rsid w:val="43D296F5"/>
    <w:rsid w:val="43D36AF7"/>
    <w:rsid w:val="43D3C6F3"/>
    <w:rsid w:val="43D45E4E"/>
    <w:rsid w:val="43D47E44"/>
    <w:rsid w:val="43D55D61"/>
    <w:rsid w:val="43D583F2"/>
    <w:rsid w:val="43D6040C"/>
    <w:rsid w:val="43D8606F"/>
    <w:rsid w:val="43D89F6D"/>
    <w:rsid w:val="43D96BBA"/>
    <w:rsid w:val="43DA96FB"/>
    <w:rsid w:val="43DBCDFD"/>
    <w:rsid w:val="43DBE824"/>
    <w:rsid w:val="43DE728D"/>
    <w:rsid w:val="43DEA5BF"/>
    <w:rsid w:val="43DF2230"/>
    <w:rsid w:val="43DF34D7"/>
    <w:rsid w:val="43E22443"/>
    <w:rsid w:val="43E2B8B6"/>
    <w:rsid w:val="43E2BA1F"/>
    <w:rsid w:val="43E361F7"/>
    <w:rsid w:val="43E3AB12"/>
    <w:rsid w:val="43E466DF"/>
    <w:rsid w:val="43E4AFE2"/>
    <w:rsid w:val="43E5A78B"/>
    <w:rsid w:val="43E5E692"/>
    <w:rsid w:val="43E5F0B4"/>
    <w:rsid w:val="43E62CCA"/>
    <w:rsid w:val="43E6EA26"/>
    <w:rsid w:val="43EA6C02"/>
    <w:rsid w:val="43EB5281"/>
    <w:rsid w:val="43EBBB1E"/>
    <w:rsid w:val="43EC1F0D"/>
    <w:rsid w:val="43EC83B4"/>
    <w:rsid w:val="43ED77EC"/>
    <w:rsid w:val="43EE78FB"/>
    <w:rsid w:val="43EF2629"/>
    <w:rsid w:val="43EFB2E1"/>
    <w:rsid w:val="43F087BA"/>
    <w:rsid w:val="43F0B944"/>
    <w:rsid w:val="43F20CF7"/>
    <w:rsid w:val="43F2C3EE"/>
    <w:rsid w:val="43F381B9"/>
    <w:rsid w:val="43F45FAF"/>
    <w:rsid w:val="43F48E34"/>
    <w:rsid w:val="43F52FF0"/>
    <w:rsid w:val="43F60A17"/>
    <w:rsid w:val="43F6CC12"/>
    <w:rsid w:val="43F7411E"/>
    <w:rsid w:val="43F774A8"/>
    <w:rsid w:val="43F845FC"/>
    <w:rsid w:val="43F90BF6"/>
    <w:rsid w:val="43F9CB37"/>
    <w:rsid w:val="43F9F047"/>
    <w:rsid w:val="43F9FFB7"/>
    <w:rsid w:val="43FA041B"/>
    <w:rsid w:val="43FB9FDC"/>
    <w:rsid w:val="43FBF8C4"/>
    <w:rsid w:val="43FC6F86"/>
    <w:rsid w:val="43FE122A"/>
    <w:rsid w:val="43FE3748"/>
    <w:rsid w:val="43FF5238"/>
    <w:rsid w:val="44002F53"/>
    <w:rsid w:val="440038B6"/>
    <w:rsid w:val="44009FDE"/>
    <w:rsid w:val="4400F2C2"/>
    <w:rsid w:val="440102FE"/>
    <w:rsid w:val="4402447D"/>
    <w:rsid w:val="44067734"/>
    <w:rsid w:val="44076BA7"/>
    <w:rsid w:val="4407F9AA"/>
    <w:rsid w:val="4409DC9F"/>
    <w:rsid w:val="440D7ACB"/>
    <w:rsid w:val="440D91E5"/>
    <w:rsid w:val="4410C28B"/>
    <w:rsid w:val="441199E7"/>
    <w:rsid w:val="44121875"/>
    <w:rsid w:val="44136A24"/>
    <w:rsid w:val="4414DE7F"/>
    <w:rsid w:val="4415928E"/>
    <w:rsid w:val="441593D2"/>
    <w:rsid w:val="4415AED9"/>
    <w:rsid w:val="4416A6AB"/>
    <w:rsid w:val="44185796"/>
    <w:rsid w:val="4418662F"/>
    <w:rsid w:val="4419AA97"/>
    <w:rsid w:val="441AD1C5"/>
    <w:rsid w:val="441B0B7F"/>
    <w:rsid w:val="441B4325"/>
    <w:rsid w:val="441BAEF4"/>
    <w:rsid w:val="441C90D1"/>
    <w:rsid w:val="441DBE65"/>
    <w:rsid w:val="441E7B7F"/>
    <w:rsid w:val="441FB8AC"/>
    <w:rsid w:val="4420179C"/>
    <w:rsid w:val="44217D83"/>
    <w:rsid w:val="4421D07E"/>
    <w:rsid w:val="4421E7B9"/>
    <w:rsid w:val="442332F6"/>
    <w:rsid w:val="442378AC"/>
    <w:rsid w:val="44251C0A"/>
    <w:rsid w:val="4426853C"/>
    <w:rsid w:val="442712E3"/>
    <w:rsid w:val="4427962E"/>
    <w:rsid w:val="442854BA"/>
    <w:rsid w:val="4428A706"/>
    <w:rsid w:val="442C465B"/>
    <w:rsid w:val="442EAE34"/>
    <w:rsid w:val="4431DE44"/>
    <w:rsid w:val="44325E8D"/>
    <w:rsid w:val="44334CDD"/>
    <w:rsid w:val="4433A166"/>
    <w:rsid w:val="4435EB7B"/>
    <w:rsid w:val="443E4254"/>
    <w:rsid w:val="443F3B98"/>
    <w:rsid w:val="443F5FF4"/>
    <w:rsid w:val="443F9AB9"/>
    <w:rsid w:val="44416A6D"/>
    <w:rsid w:val="44436D17"/>
    <w:rsid w:val="4445058F"/>
    <w:rsid w:val="4445B5A2"/>
    <w:rsid w:val="4445E8E4"/>
    <w:rsid w:val="444619DE"/>
    <w:rsid w:val="444720A8"/>
    <w:rsid w:val="444D7637"/>
    <w:rsid w:val="444E0C58"/>
    <w:rsid w:val="444E3158"/>
    <w:rsid w:val="444F15EF"/>
    <w:rsid w:val="44520609"/>
    <w:rsid w:val="44525C39"/>
    <w:rsid w:val="44548153"/>
    <w:rsid w:val="445831DF"/>
    <w:rsid w:val="44588C29"/>
    <w:rsid w:val="4458946C"/>
    <w:rsid w:val="4458DB70"/>
    <w:rsid w:val="445CBA1A"/>
    <w:rsid w:val="445D0A3F"/>
    <w:rsid w:val="445D4590"/>
    <w:rsid w:val="446062FD"/>
    <w:rsid w:val="4460DE58"/>
    <w:rsid w:val="4463FBDF"/>
    <w:rsid w:val="44652B05"/>
    <w:rsid w:val="44656019"/>
    <w:rsid w:val="4466C3F6"/>
    <w:rsid w:val="4469330F"/>
    <w:rsid w:val="44695D43"/>
    <w:rsid w:val="446A2A1B"/>
    <w:rsid w:val="446A8FDD"/>
    <w:rsid w:val="446A9A0D"/>
    <w:rsid w:val="446D0EA7"/>
    <w:rsid w:val="446D6630"/>
    <w:rsid w:val="446DF692"/>
    <w:rsid w:val="446E6498"/>
    <w:rsid w:val="44703F4D"/>
    <w:rsid w:val="4470C4C9"/>
    <w:rsid w:val="4472730F"/>
    <w:rsid w:val="4472A154"/>
    <w:rsid w:val="4476008A"/>
    <w:rsid w:val="447657A8"/>
    <w:rsid w:val="44770912"/>
    <w:rsid w:val="44797DDF"/>
    <w:rsid w:val="447BFDC5"/>
    <w:rsid w:val="447D4FF9"/>
    <w:rsid w:val="447E2F8B"/>
    <w:rsid w:val="4480EEB5"/>
    <w:rsid w:val="448183B6"/>
    <w:rsid w:val="4481A79C"/>
    <w:rsid w:val="44840A5E"/>
    <w:rsid w:val="4485CE36"/>
    <w:rsid w:val="4485D96A"/>
    <w:rsid w:val="4485EE00"/>
    <w:rsid w:val="4488A8FA"/>
    <w:rsid w:val="448A0680"/>
    <w:rsid w:val="448A550F"/>
    <w:rsid w:val="448A6F16"/>
    <w:rsid w:val="448D6D1B"/>
    <w:rsid w:val="448E7EEB"/>
    <w:rsid w:val="448ED40C"/>
    <w:rsid w:val="4491BA85"/>
    <w:rsid w:val="4493CD6D"/>
    <w:rsid w:val="44948E3E"/>
    <w:rsid w:val="4494E1E8"/>
    <w:rsid w:val="4495A7E5"/>
    <w:rsid w:val="4495B0FD"/>
    <w:rsid w:val="4496680E"/>
    <w:rsid w:val="449AEE76"/>
    <w:rsid w:val="449D3D88"/>
    <w:rsid w:val="449DB84E"/>
    <w:rsid w:val="449E0474"/>
    <w:rsid w:val="449E3E52"/>
    <w:rsid w:val="449F8832"/>
    <w:rsid w:val="449FC6D7"/>
    <w:rsid w:val="44A153FA"/>
    <w:rsid w:val="44A6A2BD"/>
    <w:rsid w:val="44A6FDC8"/>
    <w:rsid w:val="44A96DDD"/>
    <w:rsid w:val="44AA2D0D"/>
    <w:rsid w:val="44AA7FC7"/>
    <w:rsid w:val="44AB9A20"/>
    <w:rsid w:val="44AE4BFE"/>
    <w:rsid w:val="44AF4488"/>
    <w:rsid w:val="44B05112"/>
    <w:rsid w:val="44B49B16"/>
    <w:rsid w:val="44B4D97C"/>
    <w:rsid w:val="44B5646C"/>
    <w:rsid w:val="44B5CFFB"/>
    <w:rsid w:val="44B81783"/>
    <w:rsid w:val="44B84296"/>
    <w:rsid w:val="44B9AB0B"/>
    <w:rsid w:val="44BA2DE9"/>
    <w:rsid w:val="44BB893F"/>
    <w:rsid w:val="44BBBC74"/>
    <w:rsid w:val="44BBBD8D"/>
    <w:rsid w:val="44BC2A25"/>
    <w:rsid w:val="44BC6D53"/>
    <w:rsid w:val="44BF2EA7"/>
    <w:rsid w:val="44BF9BFC"/>
    <w:rsid w:val="44C1BBE3"/>
    <w:rsid w:val="44C1D4D2"/>
    <w:rsid w:val="44C57ED3"/>
    <w:rsid w:val="44C5B029"/>
    <w:rsid w:val="44C983F8"/>
    <w:rsid w:val="44CB54C8"/>
    <w:rsid w:val="44CB910E"/>
    <w:rsid w:val="44CCFA6A"/>
    <w:rsid w:val="44CE843F"/>
    <w:rsid w:val="44CEA3E9"/>
    <w:rsid w:val="44D0208A"/>
    <w:rsid w:val="44D09AEE"/>
    <w:rsid w:val="44D0C678"/>
    <w:rsid w:val="44D17399"/>
    <w:rsid w:val="44D186AA"/>
    <w:rsid w:val="44D20A90"/>
    <w:rsid w:val="44D2A7CA"/>
    <w:rsid w:val="44D45359"/>
    <w:rsid w:val="44D50132"/>
    <w:rsid w:val="44D51A61"/>
    <w:rsid w:val="44D66959"/>
    <w:rsid w:val="44D7A297"/>
    <w:rsid w:val="44D80D03"/>
    <w:rsid w:val="44D91BD0"/>
    <w:rsid w:val="44D937CF"/>
    <w:rsid w:val="44DB386E"/>
    <w:rsid w:val="44DBCE7B"/>
    <w:rsid w:val="44DC1366"/>
    <w:rsid w:val="44DCA61D"/>
    <w:rsid w:val="44DDC2A6"/>
    <w:rsid w:val="44DDED40"/>
    <w:rsid w:val="44E191EF"/>
    <w:rsid w:val="44E23BAB"/>
    <w:rsid w:val="44E27C5F"/>
    <w:rsid w:val="44E4034E"/>
    <w:rsid w:val="44E57CC9"/>
    <w:rsid w:val="44E71BE6"/>
    <w:rsid w:val="44E76162"/>
    <w:rsid w:val="44E773ED"/>
    <w:rsid w:val="44E7F44D"/>
    <w:rsid w:val="44E80681"/>
    <w:rsid w:val="44E82CE5"/>
    <w:rsid w:val="44E89A42"/>
    <w:rsid w:val="44E8A59F"/>
    <w:rsid w:val="44EA9273"/>
    <w:rsid w:val="44EAC183"/>
    <w:rsid w:val="44EAC437"/>
    <w:rsid w:val="44EAC473"/>
    <w:rsid w:val="44EB493B"/>
    <w:rsid w:val="44EBD968"/>
    <w:rsid w:val="44EC69E6"/>
    <w:rsid w:val="44EE5FF9"/>
    <w:rsid w:val="44EF0F04"/>
    <w:rsid w:val="44EFD12D"/>
    <w:rsid w:val="44F09F49"/>
    <w:rsid w:val="44F2EECE"/>
    <w:rsid w:val="44F356F7"/>
    <w:rsid w:val="44F9EB40"/>
    <w:rsid w:val="44FAA5EF"/>
    <w:rsid w:val="44FD8501"/>
    <w:rsid w:val="44FE60BB"/>
    <w:rsid w:val="44FE6E13"/>
    <w:rsid w:val="45003976"/>
    <w:rsid w:val="4500C386"/>
    <w:rsid w:val="4501430C"/>
    <w:rsid w:val="45027454"/>
    <w:rsid w:val="4504297B"/>
    <w:rsid w:val="45046DE1"/>
    <w:rsid w:val="4505B08F"/>
    <w:rsid w:val="4507094B"/>
    <w:rsid w:val="450772AF"/>
    <w:rsid w:val="45079C41"/>
    <w:rsid w:val="450844CA"/>
    <w:rsid w:val="450A204D"/>
    <w:rsid w:val="450ACC25"/>
    <w:rsid w:val="450C2896"/>
    <w:rsid w:val="450CFC30"/>
    <w:rsid w:val="450D62ED"/>
    <w:rsid w:val="450F6898"/>
    <w:rsid w:val="450FF19C"/>
    <w:rsid w:val="4510F8D9"/>
    <w:rsid w:val="45110D5D"/>
    <w:rsid w:val="4511974A"/>
    <w:rsid w:val="4515064A"/>
    <w:rsid w:val="4515E8F5"/>
    <w:rsid w:val="4516FD94"/>
    <w:rsid w:val="4517BD9C"/>
    <w:rsid w:val="45197C50"/>
    <w:rsid w:val="451A5431"/>
    <w:rsid w:val="451AA0BC"/>
    <w:rsid w:val="451AD90D"/>
    <w:rsid w:val="451DA100"/>
    <w:rsid w:val="4520559C"/>
    <w:rsid w:val="4522A17E"/>
    <w:rsid w:val="452375B4"/>
    <w:rsid w:val="45253146"/>
    <w:rsid w:val="45253294"/>
    <w:rsid w:val="4525577D"/>
    <w:rsid w:val="4527EDB1"/>
    <w:rsid w:val="45293032"/>
    <w:rsid w:val="4529D28A"/>
    <w:rsid w:val="452BB138"/>
    <w:rsid w:val="452C62F9"/>
    <w:rsid w:val="452CD161"/>
    <w:rsid w:val="452E585B"/>
    <w:rsid w:val="452EE62F"/>
    <w:rsid w:val="4533D1BD"/>
    <w:rsid w:val="45344FF2"/>
    <w:rsid w:val="45346967"/>
    <w:rsid w:val="4537BE1E"/>
    <w:rsid w:val="4537F8E9"/>
    <w:rsid w:val="4538E565"/>
    <w:rsid w:val="453A5D03"/>
    <w:rsid w:val="453CB63B"/>
    <w:rsid w:val="453DC0A3"/>
    <w:rsid w:val="453DDE02"/>
    <w:rsid w:val="453F8017"/>
    <w:rsid w:val="45409222"/>
    <w:rsid w:val="4541E620"/>
    <w:rsid w:val="4544F8C3"/>
    <w:rsid w:val="4548DCF6"/>
    <w:rsid w:val="45493BCB"/>
    <w:rsid w:val="45495EE0"/>
    <w:rsid w:val="45498B7D"/>
    <w:rsid w:val="45506945"/>
    <w:rsid w:val="4550EC4D"/>
    <w:rsid w:val="45526459"/>
    <w:rsid w:val="4552D515"/>
    <w:rsid w:val="4553E8B4"/>
    <w:rsid w:val="4555AF2F"/>
    <w:rsid w:val="45572FB1"/>
    <w:rsid w:val="4557709E"/>
    <w:rsid w:val="4558E6BE"/>
    <w:rsid w:val="45594424"/>
    <w:rsid w:val="4559DCFA"/>
    <w:rsid w:val="455BF337"/>
    <w:rsid w:val="455D8341"/>
    <w:rsid w:val="455EC59E"/>
    <w:rsid w:val="455EF392"/>
    <w:rsid w:val="4560B3C1"/>
    <w:rsid w:val="456149CE"/>
    <w:rsid w:val="4561A171"/>
    <w:rsid w:val="4562C279"/>
    <w:rsid w:val="4564F92B"/>
    <w:rsid w:val="4565E98E"/>
    <w:rsid w:val="4566296F"/>
    <w:rsid w:val="456646BA"/>
    <w:rsid w:val="45667AD3"/>
    <w:rsid w:val="45669714"/>
    <w:rsid w:val="45693821"/>
    <w:rsid w:val="4569A368"/>
    <w:rsid w:val="456C4E35"/>
    <w:rsid w:val="45701FB4"/>
    <w:rsid w:val="457078F9"/>
    <w:rsid w:val="45722EDE"/>
    <w:rsid w:val="45722FCB"/>
    <w:rsid w:val="45727381"/>
    <w:rsid w:val="4576B497"/>
    <w:rsid w:val="4576C66F"/>
    <w:rsid w:val="45787E6E"/>
    <w:rsid w:val="45788E95"/>
    <w:rsid w:val="457A95A5"/>
    <w:rsid w:val="457D3572"/>
    <w:rsid w:val="457D5B61"/>
    <w:rsid w:val="457E1CC3"/>
    <w:rsid w:val="457F9F47"/>
    <w:rsid w:val="45810CA4"/>
    <w:rsid w:val="458354BA"/>
    <w:rsid w:val="45855A35"/>
    <w:rsid w:val="4587395E"/>
    <w:rsid w:val="45888BBF"/>
    <w:rsid w:val="4589F738"/>
    <w:rsid w:val="458B75DF"/>
    <w:rsid w:val="45903D3F"/>
    <w:rsid w:val="4593F861"/>
    <w:rsid w:val="459444DD"/>
    <w:rsid w:val="4594C337"/>
    <w:rsid w:val="4596C75C"/>
    <w:rsid w:val="45971438"/>
    <w:rsid w:val="4597A409"/>
    <w:rsid w:val="4599A465"/>
    <w:rsid w:val="459A97ED"/>
    <w:rsid w:val="459AC021"/>
    <w:rsid w:val="459B2052"/>
    <w:rsid w:val="459CB993"/>
    <w:rsid w:val="459CC833"/>
    <w:rsid w:val="459D0CE1"/>
    <w:rsid w:val="459D32C2"/>
    <w:rsid w:val="459E3ACE"/>
    <w:rsid w:val="459F68F1"/>
    <w:rsid w:val="459FF27A"/>
    <w:rsid w:val="45A1026A"/>
    <w:rsid w:val="45A13591"/>
    <w:rsid w:val="45A2AE04"/>
    <w:rsid w:val="45A2D3C0"/>
    <w:rsid w:val="45A33747"/>
    <w:rsid w:val="45A395D9"/>
    <w:rsid w:val="45A3FDCF"/>
    <w:rsid w:val="45A46465"/>
    <w:rsid w:val="45A958CE"/>
    <w:rsid w:val="45A966A4"/>
    <w:rsid w:val="45AAA5AE"/>
    <w:rsid w:val="45AB55DA"/>
    <w:rsid w:val="45ABB592"/>
    <w:rsid w:val="45ABBE55"/>
    <w:rsid w:val="45AC50C0"/>
    <w:rsid w:val="45AD1F7F"/>
    <w:rsid w:val="45AD6AEC"/>
    <w:rsid w:val="45AD832D"/>
    <w:rsid w:val="45ADBF1B"/>
    <w:rsid w:val="45ADE1DC"/>
    <w:rsid w:val="45AECDBD"/>
    <w:rsid w:val="45AED92F"/>
    <w:rsid w:val="45AFF2C0"/>
    <w:rsid w:val="45B077E4"/>
    <w:rsid w:val="45B111E1"/>
    <w:rsid w:val="45B1F853"/>
    <w:rsid w:val="45B28908"/>
    <w:rsid w:val="45B2D0AF"/>
    <w:rsid w:val="45B33651"/>
    <w:rsid w:val="45B597F2"/>
    <w:rsid w:val="45B5B786"/>
    <w:rsid w:val="45B70723"/>
    <w:rsid w:val="45B714B5"/>
    <w:rsid w:val="45B75B87"/>
    <w:rsid w:val="45B85B09"/>
    <w:rsid w:val="45B8749F"/>
    <w:rsid w:val="45B92621"/>
    <w:rsid w:val="45B9A9A9"/>
    <w:rsid w:val="45BA6A24"/>
    <w:rsid w:val="45BAF34B"/>
    <w:rsid w:val="45BD0613"/>
    <w:rsid w:val="45BDC2F9"/>
    <w:rsid w:val="45BE7203"/>
    <w:rsid w:val="45BF2154"/>
    <w:rsid w:val="45BFED5C"/>
    <w:rsid w:val="45C0C8DE"/>
    <w:rsid w:val="45C0D0E3"/>
    <w:rsid w:val="45C2477F"/>
    <w:rsid w:val="45C3E893"/>
    <w:rsid w:val="45C55BA2"/>
    <w:rsid w:val="45C5E866"/>
    <w:rsid w:val="45C6409B"/>
    <w:rsid w:val="45C69FE6"/>
    <w:rsid w:val="45C6D985"/>
    <w:rsid w:val="45CAEA5E"/>
    <w:rsid w:val="45CC723C"/>
    <w:rsid w:val="45CCD6AD"/>
    <w:rsid w:val="45CD60BD"/>
    <w:rsid w:val="45CF6137"/>
    <w:rsid w:val="45D03413"/>
    <w:rsid w:val="45D083E4"/>
    <w:rsid w:val="45D2C5E0"/>
    <w:rsid w:val="45D2D827"/>
    <w:rsid w:val="45D4A57F"/>
    <w:rsid w:val="45D7B558"/>
    <w:rsid w:val="45D81961"/>
    <w:rsid w:val="45DAA7E1"/>
    <w:rsid w:val="45DCEF93"/>
    <w:rsid w:val="45DD6ADF"/>
    <w:rsid w:val="45DEBCA1"/>
    <w:rsid w:val="45DF1EDB"/>
    <w:rsid w:val="45E3A3AA"/>
    <w:rsid w:val="45E42E0A"/>
    <w:rsid w:val="45E4A859"/>
    <w:rsid w:val="45E511E1"/>
    <w:rsid w:val="45E523A1"/>
    <w:rsid w:val="45ED44BD"/>
    <w:rsid w:val="45ED99E0"/>
    <w:rsid w:val="45EE16F0"/>
    <w:rsid w:val="45EFB341"/>
    <w:rsid w:val="45F0AAD4"/>
    <w:rsid w:val="45F3519B"/>
    <w:rsid w:val="45F43FE3"/>
    <w:rsid w:val="45F58B26"/>
    <w:rsid w:val="45F5AD85"/>
    <w:rsid w:val="45F68FC4"/>
    <w:rsid w:val="45F69DFF"/>
    <w:rsid w:val="45F790A5"/>
    <w:rsid w:val="45F89C03"/>
    <w:rsid w:val="45FC3126"/>
    <w:rsid w:val="45FEBB91"/>
    <w:rsid w:val="45FF9ADC"/>
    <w:rsid w:val="45FFA9BF"/>
    <w:rsid w:val="45FFFA13"/>
    <w:rsid w:val="46012E0C"/>
    <w:rsid w:val="46021634"/>
    <w:rsid w:val="4602B712"/>
    <w:rsid w:val="460340F9"/>
    <w:rsid w:val="46034930"/>
    <w:rsid w:val="4604EB7C"/>
    <w:rsid w:val="46072FFC"/>
    <w:rsid w:val="460846DD"/>
    <w:rsid w:val="460B85C6"/>
    <w:rsid w:val="460CF294"/>
    <w:rsid w:val="460D3D96"/>
    <w:rsid w:val="46101467"/>
    <w:rsid w:val="46107BE8"/>
    <w:rsid w:val="461494FF"/>
    <w:rsid w:val="4617DEC4"/>
    <w:rsid w:val="46181DF1"/>
    <w:rsid w:val="4618CCD3"/>
    <w:rsid w:val="461A9861"/>
    <w:rsid w:val="461AFD76"/>
    <w:rsid w:val="461B19E2"/>
    <w:rsid w:val="461BD1EF"/>
    <w:rsid w:val="461E38E9"/>
    <w:rsid w:val="461E4E4F"/>
    <w:rsid w:val="461F68E7"/>
    <w:rsid w:val="461FC322"/>
    <w:rsid w:val="461FC625"/>
    <w:rsid w:val="46212BCC"/>
    <w:rsid w:val="4621B394"/>
    <w:rsid w:val="4621DFBB"/>
    <w:rsid w:val="46261FDD"/>
    <w:rsid w:val="4627A754"/>
    <w:rsid w:val="4627C0D1"/>
    <w:rsid w:val="46286A87"/>
    <w:rsid w:val="46287016"/>
    <w:rsid w:val="4628A918"/>
    <w:rsid w:val="4629CCA7"/>
    <w:rsid w:val="462A3696"/>
    <w:rsid w:val="462B02AC"/>
    <w:rsid w:val="462C5F24"/>
    <w:rsid w:val="462C90CD"/>
    <w:rsid w:val="462CE898"/>
    <w:rsid w:val="4630A712"/>
    <w:rsid w:val="46314D14"/>
    <w:rsid w:val="463257C3"/>
    <w:rsid w:val="4632705C"/>
    <w:rsid w:val="46347DCF"/>
    <w:rsid w:val="4634FDA0"/>
    <w:rsid w:val="4637045E"/>
    <w:rsid w:val="46391027"/>
    <w:rsid w:val="4639931E"/>
    <w:rsid w:val="463A3D43"/>
    <w:rsid w:val="463AEADE"/>
    <w:rsid w:val="463BBCBC"/>
    <w:rsid w:val="463C9F07"/>
    <w:rsid w:val="463CE62C"/>
    <w:rsid w:val="4641099F"/>
    <w:rsid w:val="4642160E"/>
    <w:rsid w:val="46455BC0"/>
    <w:rsid w:val="4646396C"/>
    <w:rsid w:val="46470605"/>
    <w:rsid w:val="4647E1A4"/>
    <w:rsid w:val="464885B1"/>
    <w:rsid w:val="4648C165"/>
    <w:rsid w:val="4648DD44"/>
    <w:rsid w:val="4649378F"/>
    <w:rsid w:val="4649DA96"/>
    <w:rsid w:val="464A3837"/>
    <w:rsid w:val="464B4E98"/>
    <w:rsid w:val="464C257D"/>
    <w:rsid w:val="464D39D6"/>
    <w:rsid w:val="464D5F69"/>
    <w:rsid w:val="464EA50B"/>
    <w:rsid w:val="465097D2"/>
    <w:rsid w:val="465101DB"/>
    <w:rsid w:val="46516D9C"/>
    <w:rsid w:val="46527530"/>
    <w:rsid w:val="4655E37C"/>
    <w:rsid w:val="4657F619"/>
    <w:rsid w:val="4657F851"/>
    <w:rsid w:val="465BAC4B"/>
    <w:rsid w:val="465BBD90"/>
    <w:rsid w:val="465C2130"/>
    <w:rsid w:val="465CD5FD"/>
    <w:rsid w:val="465CF1AC"/>
    <w:rsid w:val="465E2143"/>
    <w:rsid w:val="46635340"/>
    <w:rsid w:val="4663AD23"/>
    <w:rsid w:val="466462CE"/>
    <w:rsid w:val="4664DFAB"/>
    <w:rsid w:val="46689B0D"/>
    <w:rsid w:val="46692E7A"/>
    <w:rsid w:val="466A9CF9"/>
    <w:rsid w:val="466B6905"/>
    <w:rsid w:val="466D3253"/>
    <w:rsid w:val="466D8777"/>
    <w:rsid w:val="466D9B4D"/>
    <w:rsid w:val="466FEB8B"/>
    <w:rsid w:val="4670C82C"/>
    <w:rsid w:val="46727631"/>
    <w:rsid w:val="46728B3F"/>
    <w:rsid w:val="4675F93A"/>
    <w:rsid w:val="467708A7"/>
    <w:rsid w:val="467886A9"/>
    <w:rsid w:val="46795CC2"/>
    <w:rsid w:val="467C0407"/>
    <w:rsid w:val="467DC2CE"/>
    <w:rsid w:val="467ECA8E"/>
    <w:rsid w:val="46800CCC"/>
    <w:rsid w:val="46817B8E"/>
    <w:rsid w:val="46859F02"/>
    <w:rsid w:val="4685AA87"/>
    <w:rsid w:val="4685CDB8"/>
    <w:rsid w:val="4687BA0A"/>
    <w:rsid w:val="46880CEF"/>
    <w:rsid w:val="46886204"/>
    <w:rsid w:val="46886FEB"/>
    <w:rsid w:val="4688D07C"/>
    <w:rsid w:val="468ACCBA"/>
    <w:rsid w:val="468AD54E"/>
    <w:rsid w:val="468B23E9"/>
    <w:rsid w:val="468BC926"/>
    <w:rsid w:val="468C170D"/>
    <w:rsid w:val="468CC3ED"/>
    <w:rsid w:val="468D402A"/>
    <w:rsid w:val="468DE53A"/>
    <w:rsid w:val="468E7FBD"/>
    <w:rsid w:val="468F91BF"/>
    <w:rsid w:val="46900A42"/>
    <w:rsid w:val="469038C8"/>
    <w:rsid w:val="4691B335"/>
    <w:rsid w:val="4691BCE7"/>
    <w:rsid w:val="46930B27"/>
    <w:rsid w:val="4693EBE1"/>
    <w:rsid w:val="4693EDBC"/>
    <w:rsid w:val="46942E91"/>
    <w:rsid w:val="4695FAF7"/>
    <w:rsid w:val="46979A99"/>
    <w:rsid w:val="4698A9B8"/>
    <w:rsid w:val="4699025E"/>
    <w:rsid w:val="4699E18E"/>
    <w:rsid w:val="469B33FC"/>
    <w:rsid w:val="469C5A88"/>
    <w:rsid w:val="469D2642"/>
    <w:rsid w:val="469E6373"/>
    <w:rsid w:val="469F7F6B"/>
    <w:rsid w:val="469F8550"/>
    <w:rsid w:val="46A0849F"/>
    <w:rsid w:val="46A0C822"/>
    <w:rsid w:val="46A38451"/>
    <w:rsid w:val="46A5E38E"/>
    <w:rsid w:val="46A778ED"/>
    <w:rsid w:val="46A86E7E"/>
    <w:rsid w:val="46A91245"/>
    <w:rsid w:val="46A9A6B2"/>
    <w:rsid w:val="46AB6142"/>
    <w:rsid w:val="46AF675F"/>
    <w:rsid w:val="46B040BA"/>
    <w:rsid w:val="46B32A6F"/>
    <w:rsid w:val="46B3A21C"/>
    <w:rsid w:val="46B3EBFC"/>
    <w:rsid w:val="46B40FD3"/>
    <w:rsid w:val="46B489A2"/>
    <w:rsid w:val="46B541B5"/>
    <w:rsid w:val="46B7970B"/>
    <w:rsid w:val="46B7DCEF"/>
    <w:rsid w:val="46B83043"/>
    <w:rsid w:val="46BBD7F4"/>
    <w:rsid w:val="46BC8AEF"/>
    <w:rsid w:val="46C34634"/>
    <w:rsid w:val="46C57B74"/>
    <w:rsid w:val="46C7895B"/>
    <w:rsid w:val="46C8B160"/>
    <w:rsid w:val="46C968E6"/>
    <w:rsid w:val="46C9AE53"/>
    <w:rsid w:val="46CA0DFE"/>
    <w:rsid w:val="46CBF870"/>
    <w:rsid w:val="46CDD920"/>
    <w:rsid w:val="46CE26DF"/>
    <w:rsid w:val="46CF62BD"/>
    <w:rsid w:val="46CFBEF4"/>
    <w:rsid w:val="46D00D33"/>
    <w:rsid w:val="46D0D57A"/>
    <w:rsid w:val="46D16B55"/>
    <w:rsid w:val="46D24774"/>
    <w:rsid w:val="46D35A08"/>
    <w:rsid w:val="46D5362A"/>
    <w:rsid w:val="46D53F9E"/>
    <w:rsid w:val="46D5AA97"/>
    <w:rsid w:val="46D7FA3B"/>
    <w:rsid w:val="46D893FC"/>
    <w:rsid w:val="46D91385"/>
    <w:rsid w:val="46D93703"/>
    <w:rsid w:val="46D93B3F"/>
    <w:rsid w:val="46D9C220"/>
    <w:rsid w:val="46DA6C4C"/>
    <w:rsid w:val="46DC3A81"/>
    <w:rsid w:val="46DF2525"/>
    <w:rsid w:val="46DF91E2"/>
    <w:rsid w:val="46E0DC83"/>
    <w:rsid w:val="46E10011"/>
    <w:rsid w:val="46E16CE3"/>
    <w:rsid w:val="46E189A8"/>
    <w:rsid w:val="46E1F766"/>
    <w:rsid w:val="46E3A0AF"/>
    <w:rsid w:val="46E3BE7C"/>
    <w:rsid w:val="46E48ED4"/>
    <w:rsid w:val="46E51709"/>
    <w:rsid w:val="46E56437"/>
    <w:rsid w:val="46E60BD0"/>
    <w:rsid w:val="46E649A3"/>
    <w:rsid w:val="46E709F1"/>
    <w:rsid w:val="46E8652F"/>
    <w:rsid w:val="46EB466A"/>
    <w:rsid w:val="46EB47CB"/>
    <w:rsid w:val="46EB53BB"/>
    <w:rsid w:val="46EBCA36"/>
    <w:rsid w:val="46EC7997"/>
    <w:rsid w:val="46EF8059"/>
    <w:rsid w:val="46EFF713"/>
    <w:rsid w:val="46F0E9C1"/>
    <w:rsid w:val="46F20CF7"/>
    <w:rsid w:val="46F5BA57"/>
    <w:rsid w:val="46F6E435"/>
    <w:rsid w:val="46F9704D"/>
    <w:rsid w:val="46F9EBA9"/>
    <w:rsid w:val="46FA5B04"/>
    <w:rsid w:val="46FA726F"/>
    <w:rsid w:val="46FA8BD1"/>
    <w:rsid w:val="46FAB7AF"/>
    <w:rsid w:val="46FAEF0B"/>
    <w:rsid w:val="46FB423A"/>
    <w:rsid w:val="46FD2F51"/>
    <w:rsid w:val="46FED120"/>
    <w:rsid w:val="470168DF"/>
    <w:rsid w:val="47016D60"/>
    <w:rsid w:val="47040BCE"/>
    <w:rsid w:val="47045C7C"/>
    <w:rsid w:val="47050587"/>
    <w:rsid w:val="47054DFA"/>
    <w:rsid w:val="4705FE39"/>
    <w:rsid w:val="470809C3"/>
    <w:rsid w:val="470B1D9E"/>
    <w:rsid w:val="470BFBB8"/>
    <w:rsid w:val="470CF58D"/>
    <w:rsid w:val="470D9F2C"/>
    <w:rsid w:val="470FDF04"/>
    <w:rsid w:val="471153A5"/>
    <w:rsid w:val="47120223"/>
    <w:rsid w:val="47124C7F"/>
    <w:rsid w:val="4712678E"/>
    <w:rsid w:val="4713122C"/>
    <w:rsid w:val="47147176"/>
    <w:rsid w:val="4714D562"/>
    <w:rsid w:val="4715FCA3"/>
    <w:rsid w:val="47168F4C"/>
    <w:rsid w:val="47171C60"/>
    <w:rsid w:val="4717900E"/>
    <w:rsid w:val="47180905"/>
    <w:rsid w:val="4718316E"/>
    <w:rsid w:val="47194DD4"/>
    <w:rsid w:val="471C3399"/>
    <w:rsid w:val="471E0739"/>
    <w:rsid w:val="4720413D"/>
    <w:rsid w:val="47219E6E"/>
    <w:rsid w:val="47232C04"/>
    <w:rsid w:val="4725CF9F"/>
    <w:rsid w:val="4728287C"/>
    <w:rsid w:val="472A24FF"/>
    <w:rsid w:val="472BD38B"/>
    <w:rsid w:val="472C8571"/>
    <w:rsid w:val="472D7184"/>
    <w:rsid w:val="472EAD6D"/>
    <w:rsid w:val="472F0082"/>
    <w:rsid w:val="472F25D3"/>
    <w:rsid w:val="47301602"/>
    <w:rsid w:val="473018D1"/>
    <w:rsid w:val="47309C64"/>
    <w:rsid w:val="4730A413"/>
    <w:rsid w:val="47333EFE"/>
    <w:rsid w:val="4734B1C0"/>
    <w:rsid w:val="4735D6EE"/>
    <w:rsid w:val="47385935"/>
    <w:rsid w:val="4739E61F"/>
    <w:rsid w:val="473ABB38"/>
    <w:rsid w:val="473BB6DD"/>
    <w:rsid w:val="473F478B"/>
    <w:rsid w:val="47401E93"/>
    <w:rsid w:val="4740295D"/>
    <w:rsid w:val="47414421"/>
    <w:rsid w:val="474163C8"/>
    <w:rsid w:val="474304F4"/>
    <w:rsid w:val="47434B16"/>
    <w:rsid w:val="47467650"/>
    <w:rsid w:val="4749B1B1"/>
    <w:rsid w:val="474AAE8F"/>
    <w:rsid w:val="474B8FEA"/>
    <w:rsid w:val="474CBC9C"/>
    <w:rsid w:val="474E8544"/>
    <w:rsid w:val="474E926B"/>
    <w:rsid w:val="474FCB70"/>
    <w:rsid w:val="47510E68"/>
    <w:rsid w:val="475148B1"/>
    <w:rsid w:val="47532BE8"/>
    <w:rsid w:val="4753A515"/>
    <w:rsid w:val="4754CD12"/>
    <w:rsid w:val="4754E693"/>
    <w:rsid w:val="475894F8"/>
    <w:rsid w:val="475C33AF"/>
    <w:rsid w:val="475CF103"/>
    <w:rsid w:val="475CFC14"/>
    <w:rsid w:val="475D40E2"/>
    <w:rsid w:val="475E03E3"/>
    <w:rsid w:val="475E5A68"/>
    <w:rsid w:val="475EE95D"/>
    <w:rsid w:val="47630BEF"/>
    <w:rsid w:val="47643BD1"/>
    <w:rsid w:val="47664221"/>
    <w:rsid w:val="47665107"/>
    <w:rsid w:val="47693A1C"/>
    <w:rsid w:val="47697892"/>
    <w:rsid w:val="476A8C03"/>
    <w:rsid w:val="476B10D5"/>
    <w:rsid w:val="476B7438"/>
    <w:rsid w:val="476C126D"/>
    <w:rsid w:val="476D2DB2"/>
    <w:rsid w:val="476F4BDA"/>
    <w:rsid w:val="4770AAC7"/>
    <w:rsid w:val="47710687"/>
    <w:rsid w:val="4771072D"/>
    <w:rsid w:val="4771A1A3"/>
    <w:rsid w:val="477238C6"/>
    <w:rsid w:val="4772D5F7"/>
    <w:rsid w:val="4774EB80"/>
    <w:rsid w:val="47758260"/>
    <w:rsid w:val="4775A1CD"/>
    <w:rsid w:val="4776E31A"/>
    <w:rsid w:val="4779D749"/>
    <w:rsid w:val="477A1A96"/>
    <w:rsid w:val="477BB66E"/>
    <w:rsid w:val="477E4AE3"/>
    <w:rsid w:val="477EDA0A"/>
    <w:rsid w:val="478022F5"/>
    <w:rsid w:val="478076CC"/>
    <w:rsid w:val="47807885"/>
    <w:rsid w:val="47809DC9"/>
    <w:rsid w:val="4781772E"/>
    <w:rsid w:val="47819DD6"/>
    <w:rsid w:val="4781F748"/>
    <w:rsid w:val="4785107D"/>
    <w:rsid w:val="478607C7"/>
    <w:rsid w:val="47868C7D"/>
    <w:rsid w:val="47894BE5"/>
    <w:rsid w:val="4789F30E"/>
    <w:rsid w:val="478AE46B"/>
    <w:rsid w:val="478C2CF5"/>
    <w:rsid w:val="478EEC90"/>
    <w:rsid w:val="4791C91A"/>
    <w:rsid w:val="47927B76"/>
    <w:rsid w:val="4793682C"/>
    <w:rsid w:val="4794C99A"/>
    <w:rsid w:val="47950B3F"/>
    <w:rsid w:val="47954548"/>
    <w:rsid w:val="47959CBF"/>
    <w:rsid w:val="47963A19"/>
    <w:rsid w:val="47965AC9"/>
    <w:rsid w:val="4796CB09"/>
    <w:rsid w:val="47970DA9"/>
    <w:rsid w:val="479828D9"/>
    <w:rsid w:val="4798EF1E"/>
    <w:rsid w:val="47994164"/>
    <w:rsid w:val="479D35A1"/>
    <w:rsid w:val="479E3C13"/>
    <w:rsid w:val="47A0865C"/>
    <w:rsid w:val="47A128B6"/>
    <w:rsid w:val="47A1FA4F"/>
    <w:rsid w:val="47A35F25"/>
    <w:rsid w:val="47A60DA7"/>
    <w:rsid w:val="47A68DC5"/>
    <w:rsid w:val="47A702CB"/>
    <w:rsid w:val="47A7433E"/>
    <w:rsid w:val="47A86E75"/>
    <w:rsid w:val="47A9578F"/>
    <w:rsid w:val="47AAC544"/>
    <w:rsid w:val="47AC798F"/>
    <w:rsid w:val="47AD7F56"/>
    <w:rsid w:val="47AE07E6"/>
    <w:rsid w:val="47AEB9DA"/>
    <w:rsid w:val="47AFDEBA"/>
    <w:rsid w:val="47B1F5F0"/>
    <w:rsid w:val="47B29E39"/>
    <w:rsid w:val="47B46DEA"/>
    <w:rsid w:val="47B574A4"/>
    <w:rsid w:val="47B6923A"/>
    <w:rsid w:val="47B6FD63"/>
    <w:rsid w:val="47B73B64"/>
    <w:rsid w:val="47B8692C"/>
    <w:rsid w:val="47B964E9"/>
    <w:rsid w:val="47B97365"/>
    <w:rsid w:val="47B99758"/>
    <w:rsid w:val="47BA3B25"/>
    <w:rsid w:val="47BBC184"/>
    <w:rsid w:val="47BDA8BA"/>
    <w:rsid w:val="47BE31E0"/>
    <w:rsid w:val="47C1B3AB"/>
    <w:rsid w:val="47C69F70"/>
    <w:rsid w:val="47C75DDB"/>
    <w:rsid w:val="47C7AB3F"/>
    <w:rsid w:val="47C8F79A"/>
    <w:rsid w:val="47CA2F38"/>
    <w:rsid w:val="47CB52F6"/>
    <w:rsid w:val="47CB7E3B"/>
    <w:rsid w:val="47CBCD3D"/>
    <w:rsid w:val="47CF7E4E"/>
    <w:rsid w:val="47CFDBE4"/>
    <w:rsid w:val="47D07229"/>
    <w:rsid w:val="47D11DCC"/>
    <w:rsid w:val="47D1397F"/>
    <w:rsid w:val="47D4C829"/>
    <w:rsid w:val="47D5E2E1"/>
    <w:rsid w:val="47D6BE6D"/>
    <w:rsid w:val="47D711EF"/>
    <w:rsid w:val="47D7572A"/>
    <w:rsid w:val="47D86BC7"/>
    <w:rsid w:val="47D88BDA"/>
    <w:rsid w:val="47D9BC1A"/>
    <w:rsid w:val="47DA5C20"/>
    <w:rsid w:val="47DAD24F"/>
    <w:rsid w:val="47DC0077"/>
    <w:rsid w:val="47DDB0DF"/>
    <w:rsid w:val="47DE357C"/>
    <w:rsid w:val="47DF7ABA"/>
    <w:rsid w:val="47E231BD"/>
    <w:rsid w:val="47E3A82D"/>
    <w:rsid w:val="47E4BDB8"/>
    <w:rsid w:val="47E5A722"/>
    <w:rsid w:val="47E728ED"/>
    <w:rsid w:val="47E7397B"/>
    <w:rsid w:val="47E7699C"/>
    <w:rsid w:val="47E7DF86"/>
    <w:rsid w:val="47E7F6E6"/>
    <w:rsid w:val="47E8D03D"/>
    <w:rsid w:val="47EA184B"/>
    <w:rsid w:val="47EA26D7"/>
    <w:rsid w:val="47EB1DCA"/>
    <w:rsid w:val="47EB8317"/>
    <w:rsid w:val="47EBE9B2"/>
    <w:rsid w:val="47EF0F09"/>
    <w:rsid w:val="47EF1353"/>
    <w:rsid w:val="47F0EC06"/>
    <w:rsid w:val="47F147BA"/>
    <w:rsid w:val="47F213BB"/>
    <w:rsid w:val="47F28A6A"/>
    <w:rsid w:val="47F6ACA1"/>
    <w:rsid w:val="47F7FA4F"/>
    <w:rsid w:val="47F988A8"/>
    <w:rsid w:val="47FA24F9"/>
    <w:rsid w:val="47FAB368"/>
    <w:rsid w:val="47FB01B5"/>
    <w:rsid w:val="47FD98E1"/>
    <w:rsid w:val="47FDB9A4"/>
    <w:rsid w:val="47FE85BD"/>
    <w:rsid w:val="47FF7852"/>
    <w:rsid w:val="48015DE1"/>
    <w:rsid w:val="4801B271"/>
    <w:rsid w:val="48024BDC"/>
    <w:rsid w:val="48027312"/>
    <w:rsid w:val="4802D9BA"/>
    <w:rsid w:val="480347B7"/>
    <w:rsid w:val="4805B544"/>
    <w:rsid w:val="480648D5"/>
    <w:rsid w:val="48066D9E"/>
    <w:rsid w:val="4806ACCB"/>
    <w:rsid w:val="480A09A4"/>
    <w:rsid w:val="480A8AAC"/>
    <w:rsid w:val="480FBD67"/>
    <w:rsid w:val="48100D55"/>
    <w:rsid w:val="4810D010"/>
    <w:rsid w:val="48111BC4"/>
    <w:rsid w:val="4811DE72"/>
    <w:rsid w:val="48121E9B"/>
    <w:rsid w:val="48132251"/>
    <w:rsid w:val="4815B889"/>
    <w:rsid w:val="48162462"/>
    <w:rsid w:val="4816413E"/>
    <w:rsid w:val="4817472E"/>
    <w:rsid w:val="48184E97"/>
    <w:rsid w:val="48185804"/>
    <w:rsid w:val="481912EF"/>
    <w:rsid w:val="481A28FB"/>
    <w:rsid w:val="481A4ECD"/>
    <w:rsid w:val="481A6952"/>
    <w:rsid w:val="481B1AA9"/>
    <w:rsid w:val="481D95D3"/>
    <w:rsid w:val="481DCF7B"/>
    <w:rsid w:val="481E5E28"/>
    <w:rsid w:val="4823AD7A"/>
    <w:rsid w:val="4823E85C"/>
    <w:rsid w:val="48244218"/>
    <w:rsid w:val="48246EB2"/>
    <w:rsid w:val="48255B1D"/>
    <w:rsid w:val="482590FF"/>
    <w:rsid w:val="4825BE27"/>
    <w:rsid w:val="482A5517"/>
    <w:rsid w:val="482A8001"/>
    <w:rsid w:val="482B9378"/>
    <w:rsid w:val="483025EA"/>
    <w:rsid w:val="4831A792"/>
    <w:rsid w:val="4831A818"/>
    <w:rsid w:val="48328401"/>
    <w:rsid w:val="48330E7F"/>
    <w:rsid w:val="48338D95"/>
    <w:rsid w:val="48341EF1"/>
    <w:rsid w:val="48357289"/>
    <w:rsid w:val="48375D2A"/>
    <w:rsid w:val="483923DB"/>
    <w:rsid w:val="4839E348"/>
    <w:rsid w:val="4839EEFE"/>
    <w:rsid w:val="483A4551"/>
    <w:rsid w:val="483AA7A5"/>
    <w:rsid w:val="483B8E4C"/>
    <w:rsid w:val="483C0315"/>
    <w:rsid w:val="483D20ED"/>
    <w:rsid w:val="48401157"/>
    <w:rsid w:val="484023A5"/>
    <w:rsid w:val="48429D66"/>
    <w:rsid w:val="4842CAF5"/>
    <w:rsid w:val="48434F47"/>
    <w:rsid w:val="4843E442"/>
    <w:rsid w:val="4844036C"/>
    <w:rsid w:val="48447ADC"/>
    <w:rsid w:val="4844B693"/>
    <w:rsid w:val="4845B7C1"/>
    <w:rsid w:val="4845CAC7"/>
    <w:rsid w:val="48465C14"/>
    <w:rsid w:val="4847190F"/>
    <w:rsid w:val="4847EB71"/>
    <w:rsid w:val="484912D6"/>
    <w:rsid w:val="484958FE"/>
    <w:rsid w:val="4849A9CA"/>
    <w:rsid w:val="484AAEF0"/>
    <w:rsid w:val="484BC6B0"/>
    <w:rsid w:val="484C3B49"/>
    <w:rsid w:val="484C5FC0"/>
    <w:rsid w:val="484DCAC7"/>
    <w:rsid w:val="48501281"/>
    <w:rsid w:val="485095C8"/>
    <w:rsid w:val="485097E6"/>
    <w:rsid w:val="485105B9"/>
    <w:rsid w:val="48512FE7"/>
    <w:rsid w:val="4851C54D"/>
    <w:rsid w:val="48535AF6"/>
    <w:rsid w:val="48536215"/>
    <w:rsid w:val="48536C09"/>
    <w:rsid w:val="48557D53"/>
    <w:rsid w:val="48576101"/>
    <w:rsid w:val="4857FD7E"/>
    <w:rsid w:val="4859A838"/>
    <w:rsid w:val="485A06C2"/>
    <w:rsid w:val="485B511D"/>
    <w:rsid w:val="485BA82F"/>
    <w:rsid w:val="485BDBC5"/>
    <w:rsid w:val="485C66A3"/>
    <w:rsid w:val="485E454E"/>
    <w:rsid w:val="485FF5D5"/>
    <w:rsid w:val="486076DE"/>
    <w:rsid w:val="4860E043"/>
    <w:rsid w:val="4860F1D5"/>
    <w:rsid w:val="4862F683"/>
    <w:rsid w:val="4864900C"/>
    <w:rsid w:val="48650A29"/>
    <w:rsid w:val="4865D1A6"/>
    <w:rsid w:val="4867190D"/>
    <w:rsid w:val="486786A6"/>
    <w:rsid w:val="4867A30C"/>
    <w:rsid w:val="486FA6CF"/>
    <w:rsid w:val="48700FFD"/>
    <w:rsid w:val="48702BA9"/>
    <w:rsid w:val="48721241"/>
    <w:rsid w:val="4872C64E"/>
    <w:rsid w:val="4872DAF9"/>
    <w:rsid w:val="4877E959"/>
    <w:rsid w:val="487ABA5C"/>
    <w:rsid w:val="487BF5EA"/>
    <w:rsid w:val="487DE8D2"/>
    <w:rsid w:val="487E3E60"/>
    <w:rsid w:val="487F8820"/>
    <w:rsid w:val="487FC3FF"/>
    <w:rsid w:val="48834CD5"/>
    <w:rsid w:val="48837052"/>
    <w:rsid w:val="48839ABE"/>
    <w:rsid w:val="4883F390"/>
    <w:rsid w:val="48858ED1"/>
    <w:rsid w:val="4886182C"/>
    <w:rsid w:val="4887120B"/>
    <w:rsid w:val="48880CF5"/>
    <w:rsid w:val="488BA79C"/>
    <w:rsid w:val="488D6801"/>
    <w:rsid w:val="488DC1E8"/>
    <w:rsid w:val="489136A0"/>
    <w:rsid w:val="4891B322"/>
    <w:rsid w:val="48926026"/>
    <w:rsid w:val="4892E9C3"/>
    <w:rsid w:val="48938DAF"/>
    <w:rsid w:val="48944340"/>
    <w:rsid w:val="48951283"/>
    <w:rsid w:val="48956B3D"/>
    <w:rsid w:val="4896D708"/>
    <w:rsid w:val="489798F9"/>
    <w:rsid w:val="4898C169"/>
    <w:rsid w:val="489A9E8F"/>
    <w:rsid w:val="489C4E48"/>
    <w:rsid w:val="489C72FD"/>
    <w:rsid w:val="489D6CBF"/>
    <w:rsid w:val="489D8781"/>
    <w:rsid w:val="489DF4F9"/>
    <w:rsid w:val="489E50E4"/>
    <w:rsid w:val="48A0EEAF"/>
    <w:rsid w:val="48A28F5D"/>
    <w:rsid w:val="48A3A7D3"/>
    <w:rsid w:val="48A619BB"/>
    <w:rsid w:val="48A80AAA"/>
    <w:rsid w:val="48A8CCB4"/>
    <w:rsid w:val="48A90752"/>
    <w:rsid w:val="48AA5309"/>
    <w:rsid w:val="48AA6C07"/>
    <w:rsid w:val="48AA9BA9"/>
    <w:rsid w:val="48AAFB05"/>
    <w:rsid w:val="48AB06CF"/>
    <w:rsid w:val="48AB3B0E"/>
    <w:rsid w:val="48AB888E"/>
    <w:rsid w:val="48B10343"/>
    <w:rsid w:val="48B11336"/>
    <w:rsid w:val="48B160B8"/>
    <w:rsid w:val="48B3CE46"/>
    <w:rsid w:val="48B4204E"/>
    <w:rsid w:val="48B431F6"/>
    <w:rsid w:val="48B60838"/>
    <w:rsid w:val="48B6F2A5"/>
    <w:rsid w:val="48B7FB3D"/>
    <w:rsid w:val="48B97673"/>
    <w:rsid w:val="48BB2C62"/>
    <w:rsid w:val="48BB99F6"/>
    <w:rsid w:val="48BC8520"/>
    <w:rsid w:val="48BC908D"/>
    <w:rsid w:val="48BDA324"/>
    <w:rsid w:val="48BF1EE9"/>
    <w:rsid w:val="48BFE31D"/>
    <w:rsid w:val="48C1C755"/>
    <w:rsid w:val="48C207D6"/>
    <w:rsid w:val="48C3DB15"/>
    <w:rsid w:val="48C45397"/>
    <w:rsid w:val="48C6F9BD"/>
    <w:rsid w:val="48C7B6FF"/>
    <w:rsid w:val="48C913B7"/>
    <w:rsid w:val="48C960B8"/>
    <w:rsid w:val="48C97963"/>
    <w:rsid w:val="48CB24ED"/>
    <w:rsid w:val="48CB87DB"/>
    <w:rsid w:val="48CB95A3"/>
    <w:rsid w:val="48CD9A55"/>
    <w:rsid w:val="48CFD8FA"/>
    <w:rsid w:val="48D035DD"/>
    <w:rsid w:val="48D0AA26"/>
    <w:rsid w:val="48D5CF29"/>
    <w:rsid w:val="48D7A8E9"/>
    <w:rsid w:val="48D8BDDC"/>
    <w:rsid w:val="48D9025E"/>
    <w:rsid w:val="48DB4E66"/>
    <w:rsid w:val="48DD4A50"/>
    <w:rsid w:val="48E0D83D"/>
    <w:rsid w:val="48E0FDA6"/>
    <w:rsid w:val="48E17FDA"/>
    <w:rsid w:val="48E255C5"/>
    <w:rsid w:val="48E2B180"/>
    <w:rsid w:val="48E3C96B"/>
    <w:rsid w:val="48E45FBB"/>
    <w:rsid w:val="48E45FF5"/>
    <w:rsid w:val="48E6AB61"/>
    <w:rsid w:val="48E6E8C3"/>
    <w:rsid w:val="48E78737"/>
    <w:rsid w:val="48E82D06"/>
    <w:rsid w:val="48E8EB51"/>
    <w:rsid w:val="48E91103"/>
    <w:rsid w:val="48EA44EB"/>
    <w:rsid w:val="48EAEEE6"/>
    <w:rsid w:val="48EB563C"/>
    <w:rsid w:val="48EB6482"/>
    <w:rsid w:val="48EBC273"/>
    <w:rsid w:val="48EC3E03"/>
    <w:rsid w:val="48ECD82F"/>
    <w:rsid w:val="48EDA467"/>
    <w:rsid w:val="48EE18EC"/>
    <w:rsid w:val="48EEFC49"/>
    <w:rsid w:val="48F1207B"/>
    <w:rsid w:val="48F32FAC"/>
    <w:rsid w:val="48F3685A"/>
    <w:rsid w:val="48F40B9C"/>
    <w:rsid w:val="48F41326"/>
    <w:rsid w:val="48F5210C"/>
    <w:rsid w:val="48F523B6"/>
    <w:rsid w:val="48F536AE"/>
    <w:rsid w:val="48FA4A49"/>
    <w:rsid w:val="48FAE9A5"/>
    <w:rsid w:val="48FAEDC6"/>
    <w:rsid w:val="48FC344A"/>
    <w:rsid w:val="48FC4051"/>
    <w:rsid w:val="48FC5D55"/>
    <w:rsid w:val="48FCA830"/>
    <w:rsid w:val="48FD9756"/>
    <w:rsid w:val="48FF16F7"/>
    <w:rsid w:val="48FF1748"/>
    <w:rsid w:val="48FF51AF"/>
    <w:rsid w:val="490307CF"/>
    <w:rsid w:val="490400B8"/>
    <w:rsid w:val="4907C823"/>
    <w:rsid w:val="4908E16C"/>
    <w:rsid w:val="49091C0C"/>
    <w:rsid w:val="490C612B"/>
    <w:rsid w:val="490D21DF"/>
    <w:rsid w:val="49100344"/>
    <w:rsid w:val="49103CE1"/>
    <w:rsid w:val="491072DE"/>
    <w:rsid w:val="49108899"/>
    <w:rsid w:val="49110314"/>
    <w:rsid w:val="4911616A"/>
    <w:rsid w:val="4913BD68"/>
    <w:rsid w:val="4913D509"/>
    <w:rsid w:val="49150043"/>
    <w:rsid w:val="491551BC"/>
    <w:rsid w:val="49155A71"/>
    <w:rsid w:val="491681B5"/>
    <w:rsid w:val="49181A5E"/>
    <w:rsid w:val="491A5E79"/>
    <w:rsid w:val="491ACB37"/>
    <w:rsid w:val="491AD918"/>
    <w:rsid w:val="491D717F"/>
    <w:rsid w:val="491FA10E"/>
    <w:rsid w:val="49222965"/>
    <w:rsid w:val="49255FED"/>
    <w:rsid w:val="4925CDF3"/>
    <w:rsid w:val="49260C95"/>
    <w:rsid w:val="49265ED5"/>
    <w:rsid w:val="4926B425"/>
    <w:rsid w:val="4926F9FD"/>
    <w:rsid w:val="4927126F"/>
    <w:rsid w:val="492760D8"/>
    <w:rsid w:val="4927D6A1"/>
    <w:rsid w:val="49290AE1"/>
    <w:rsid w:val="49292D5E"/>
    <w:rsid w:val="492B337D"/>
    <w:rsid w:val="492B89C5"/>
    <w:rsid w:val="492D2CD2"/>
    <w:rsid w:val="492E0C31"/>
    <w:rsid w:val="492E9537"/>
    <w:rsid w:val="492F4232"/>
    <w:rsid w:val="492F49E2"/>
    <w:rsid w:val="492F7103"/>
    <w:rsid w:val="49319FF3"/>
    <w:rsid w:val="4933FAEB"/>
    <w:rsid w:val="493729D7"/>
    <w:rsid w:val="49373491"/>
    <w:rsid w:val="493826AF"/>
    <w:rsid w:val="49395D78"/>
    <w:rsid w:val="4939640E"/>
    <w:rsid w:val="493AB0BA"/>
    <w:rsid w:val="493E45FF"/>
    <w:rsid w:val="493E6B2F"/>
    <w:rsid w:val="493F9A65"/>
    <w:rsid w:val="493FFAAC"/>
    <w:rsid w:val="4941D903"/>
    <w:rsid w:val="4942E022"/>
    <w:rsid w:val="4943ED0E"/>
    <w:rsid w:val="4943EF64"/>
    <w:rsid w:val="494452D2"/>
    <w:rsid w:val="4944BB9D"/>
    <w:rsid w:val="49455648"/>
    <w:rsid w:val="494612A3"/>
    <w:rsid w:val="49471A92"/>
    <w:rsid w:val="494845CA"/>
    <w:rsid w:val="494B0354"/>
    <w:rsid w:val="494BA136"/>
    <w:rsid w:val="494C06B0"/>
    <w:rsid w:val="494F179C"/>
    <w:rsid w:val="494F924F"/>
    <w:rsid w:val="494FBA7B"/>
    <w:rsid w:val="4951BEC1"/>
    <w:rsid w:val="4955190A"/>
    <w:rsid w:val="49561663"/>
    <w:rsid w:val="49561B86"/>
    <w:rsid w:val="4957ED15"/>
    <w:rsid w:val="495823A9"/>
    <w:rsid w:val="495836D7"/>
    <w:rsid w:val="495A2829"/>
    <w:rsid w:val="495A9EE8"/>
    <w:rsid w:val="495AAE3B"/>
    <w:rsid w:val="495B1381"/>
    <w:rsid w:val="495BC451"/>
    <w:rsid w:val="495BEF2D"/>
    <w:rsid w:val="495E73D1"/>
    <w:rsid w:val="495E9D6F"/>
    <w:rsid w:val="495EB477"/>
    <w:rsid w:val="49607A10"/>
    <w:rsid w:val="4960C396"/>
    <w:rsid w:val="49631928"/>
    <w:rsid w:val="496344B2"/>
    <w:rsid w:val="4963B98F"/>
    <w:rsid w:val="49643917"/>
    <w:rsid w:val="49646F28"/>
    <w:rsid w:val="4964FD2E"/>
    <w:rsid w:val="49666232"/>
    <w:rsid w:val="496701BB"/>
    <w:rsid w:val="49673ED8"/>
    <w:rsid w:val="49677C5C"/>
    <w:rsid w:val="496A6538"/>
    <w:rsid w:val="496ABF72"/>
    <w:rsid w:val="496C4FE6"/>
    <w:rsid w:val="496FD283"/>
    <w:rsid w:val="4971BF38"/>
    <w:rsid w:val="49734AEA"/>
    <w:rsid w:val="497417CC"/>
    <w:rsid w:val="4974B2C4"/>
    <w:rsid w:val="4974B97E"/>
    <w:rsid w:val="497503A8"/>
    <w:rsid w:val="49778284"/>
    <w:rsid w:val="497AF237"/>
    <w:rsid w:val="497CBA3C"/>
    <w:rsid w:val="497D4867"/>
    <w:rsid w:val="497EED86"/>
    <w:rsid w:val="497F8FF9"/>
    <w:rsid w:val="49847D6C"/>
    <w:rsid w:val="49851605"/>
    <w:rsid w:val="4985ED3A"/>
    <w:rsid w:val="4987091C"/>
    <w:rsid w:val="498901A3"/>
    <w:rsid w:val="498A49A5"/>
    <w:rsid w:val="498D1E81"/>
    <w:rsid w:val="498DA7D4"/>
    <w:rsid w:val="498E79FB"/>
    <w:rsid w:val="49914761"/>
    <w:rsid w:val="49927FEA"/>
    <w:rsid w:val="4992E92C"/>
    <w:rsid w:val="4993D780"/>
    <w:rsid w:val="4994723D"/>
    <w:rsid w:val="4997A2DA"/>
    <w:rsid w:val="4997FE35"/>
    <w:rsid w:val="499A56F6"/>
    <w:rsid w:val="499A6105"/>
    <w:rsid w:val="499BBA03"/>
    <w:rsid w:val="499D0BC6"/>
    <w:rsid w:val="499DF42F"/>
    <w:rsid w:val="499DFBCE"/>
    <w:rsid w:val="499E768E"/>
    <w:rsid w:val="499FF4F0"/>
    <w:rsid w:val="49A060EB"/>
    <w:rsid w:val="49A1306E"/>
    <w:rsid w:val="49A3764F"/>
    <w:rsid w:val="49A3A81A"/>
    <w:rsid w:val="49A57F58"/>
    <w:rsid w:val="49AA4935"/>
    <w:rsid w:val="49AAAB1D"/>
    <w:rsid w:val="49AAE65F"/>
    <w:rsid w:val="49AAF5BB"/>
    <w:rsid w:val="49AB4857"/>
    <w:rsid w:val="49ACC07F"/>
    <w:rsid w:val="49AE5062"/>
    <w:rsid w:val="49AED521"/>
    <w:rsid w:val="49AF7E7C"/>
    <w:rsid w:val="49B07FDD"/>
    <w:rsid w:val="49B0D7B2"/>
    <w:rsid w:val="49B1254D"/>
    <w:rsid w:val="49B26CC7"/>
    <w:rsid w:val="49B57AA4"/>
    <w:rsid w:val="49B6684F"/>
    <w:rsid w:val="49B68A94"/>
    <w:rsid w:val="49B7B01F"/>
    <w:rsid w:val="49B8CF29"/>
    <w:rsid w:val="49B97A49"/>
    <w:rsid w:val="49BA1C2B"/>
    <w:rsid w:val="49BA3FDE"/>
    <w:rsid w:val="49BAEE3F"/>
    <w:rsid w:val="49BD3AEC"/>
    <w:rsid w:val="49BEA605"/>
    <w:rsid w:val="49BF294C"/>
    <w:rsid w:val="49C3E3BB"/>
    <w:rsid w:val="49C5BDE3"/>
    <w:rsid w:val="49C70F23"/>
    <w:rsid w:val="49C79A84"/>
    <w:rsid w:val="49C7B677"/>
    <w:rsid w:val="49C81668"/>
    <w:rsid w:val="49C83667"/>
    <w:rsid w:val="49C87E76"/>
    <w:rsid w:val="49C98414"/>
    <w:rsid w:val="49C9DC8C"/>
    <w:rsid w:val="49CA7DEC"/>
    <w:rsid w:val="49CC8CC1"/>
    <w:rsid w:val="49CD45AD"/>
    <w:rsid w:val="49CD61F2"/>
    <w:rsid w:val="49D04908"/>
    <w:rsid w:val="49D0BAE4"/>
    <w:rsid w:val="49D446F8"/>
    <w:rsid w:val="49D44B12"/>
    <w:rsid w:val="49D4E13B"/>
    <w:rsid w:val="49D5994C"/>
    <w:rsid w:val="49D6CF11"/>
    <w:rsid w:val="49D75915"/>
    <w:rsid w:val="49D7A267"/>
    <w:rsid w:val="49D993DA"/>
    <w:rsid w:val="49DAA1B4"/>
    <w:rsid w:val="49DACFC7"/>
    <w:rsid w:val="49DCF426"/>
    <w:rsid w:val="49DD25BF"/>
    <w:rsid w:val="49DE10DA"/>
    <w:rsid w:val="49DF3CC9"/>
    <w:rsid w:val="49DFDD94"/>
    <w:rsid w:val="49E1FBCA"/>
    <w:rsid w:val="49E20851"/>
    <w:rsid w:val="49E3186E"/>
    <w:rsid w:val="49E50770"/>
    <w:rsid w:val="49E6CD49"/>
    <w:rsid w:val="49E6F032"/>
    <w:rsid w:val="49E7412B"/>
    <w:rsid w:val="49E763FE"/>
    <w:rsid w:val="49E80609"/>
    <w:rsid w:val="49EA7AA1"/>
    <w:rsid w:val="49EB039E"/>
    <w:rsid w:val="49ED1C0A"/>
    <w:rsid w:val="49EE6B74"/>
    <w:rsid w:val="49EE9D7A"/>
    <w:rsid w:val="49EFDA41"/>
    <w:rsid w:val="49F39C10"/>
    <w:rsid w:val="49F3C8E8"/>
    <w:rsid w:val="49F487A3"/>
    <w:rsid w:val="49F57D80"/>
    <w:rsid w:val="49F6809C"/>
    <w:rsid w:val="49F79531"/>
    <w:rsid w:val="49F7ABD4"/>
    <w:rsid w:val="49F85167"/>
    <w:rsid w:val="49F8620B"/>
    <w:rsid w:val="49F88A1B"/>
    <w:rsid w:val="49FA74DB"/>
    <w:rsid w:val="49FA9781"/>
    <w:rsid w:val="49FB379F"/>
    <w:rsid w:val="49FBAF7B"/>
    <w:rsid w:val="49FD19FB"/>
    <w:rsid w:val="49FD313D"/>
    <w:rsid w:val="49FDBE4B"/>
    <w:rsid w:val="49FEF3C0"/>
    <w:rsid w:val="49FFDA71"/>
    <w:rsid w:val="4A011195"/>
    <w:rsid w:val="4A02D981"/>
    <w:rsid w:val="4A06987A"/>
    <w:rsid w:val="4A099600"/>
    <w:rsid w:val="4A0B2FA1"/>
    <w:rsid w:val="4A0B38BD"/>
    <w:rsid w:val="4A0B67EC"/>
    <w:rsid w:val="4A0DEC45"/>
    <w:rsid w:val="4A0E9601"/>
    <w:rsid w:val="4A1386CA"/>
    <w:rsid w:val="4A1485C4"/>
    <w:rsid w:val="4A15D61D"/>
    <w:rsid w:val="4A15F51C"/>
    <w:rsid w:val="4A161796"/>
    <w:rsid w:val="4A1672FD"/>
    <w:rsid w:val="4A16D635"/>
    <w:rsid w:val="4A171146"/>
    <w:rsid w:val="4A17DD1C"/>
    <w:rsid w:val="4A1956A4"/>
    <w:rsid w:val="4A1AA218"/>
    <w:rsid w:val="4A1B1E6B"/>
    <w:rsid w:val="4A1C1E41"/>
    <w:rsid w:val="4A1C451D"/>
    <w:rsid w:val="4A1C8923"/>
    <w:rsid w:val="4A1D85E3"/>
    <w:rsid w:val="4A1E4841"/>
    <w:rsid w:val="4A1E9BE6"/>
    <w:rsid w:val="4A1F0E53"/>
    <w:rsid w:val="4A1F7F6D"/>
    <w:rsid w:val="4A1FC3CB"/>
    <w:rsid w:val="4A1FD96C"/>
    <w:rsid w:val="4A20E196"/>
    <w:rsid w:val="4A21A0E1"/>
    <w:rsid w:val="4A2454AC"/>
    <w:rsid w:val="4A277247"/>
    <w:rsid w:val="4A27E391"/>
    <w:rsid w:val="4A280F19"/>
    <w:rsid w:val="4A29C63F"/>
    <w:rsid w:val="4A2A478C"/>
    <w:rsid w:val="4A2AA88F"/>
    <w:rsid w:val="4A2AE28E"/>
    <w:rsid w:val="4A2C25F0"/>
    <w:rsid w:val="4A2C270A"/>
    <w:rsid w:val="4A2CB530"/>
    <w:rsid w:val="4A2D4681"/>
    <w:rsid w:val="4A2D98A9"/>
    <w:rsid w:val="4A2E85DC"/>
    <w:rsid w:val="4A2EE888"/>
    <w:rsid w:val="4A300E02"/>
    <w:rsid w:val="4A307942"/>
    <w:rsid w:val="4A30D70C"/>
    <w:rsid w:val="4A3187EF"/>
    <w:rsid w:val="4A3308D3"/>
    <w:rsid w:val="4A34666D"/>
    <w:rsid w:val="4A34B072"/>
    <w:rsid w:val="4A34BA95"/>
    <w:rsid w:val="4A35D09C"/>
    <w:rsid w:val="4A3648F0"/>
    <w:rsid w:val="4A378025"/>
    <w:rsid w:val="4A392095"/>
    <w:rsid w:val="4A3AE0AA"/>
    <w:rsid w:val="4A3B299E"/>
    <w:rsid w:val="4A3B67C6"/>
    <w:rsid w:val="4A3CFBFA"/>
    <w:rsid w:val="4A3E0285"/>
    <w:rsid w:val="4A3F890A"/>
    <w:rsid w:val="4A4073B5"/>
    <w:rsid w:val="4A418148"/>
    <w:rsid w:val="4A4212C6"/>
    <w:rsid w:val="4A42349B"/>
    <w:rsid w:val="4A424D96"/>
    <w:rsid w:val="4A452A70"/>
    <w:rsid w:val="4A477241"/>
    <w:rsid w:val="4A48C779"/>
    <w:rsid w:val="4A4AF2DA"/>
    <w:rsid w:val="4A4B843B"/>
    <w:rsid w:val="4A4D2B01"/>
    <w:rsid w:val="4A4F322B"/>
    <w:rsid w:val="4A502B01"/>
    <w:rsid w:val="4A50F5CB"/>
    <w:rsid w:val="4A5225C3"/>
    <w:rsid w:val="4A5464B1"/>
    <w:rsid w:val="4A579B8B"/>
    <w:rsid w:val="4A5B8C04"/>
    <w:rsid w:val="4A5C9E60"/>
    <w:rsid w:val="4A5CDB06"/>
    <w:rsid w:val="4A5F370E"/>
    <w:rsid w:val="4A6228ED"/>
    <w:rsid w:val="4A623657"/>
    <w:rsid w:val="4A647F4D"/>
    <w:rsid w:val="4A653A95"/>
    <w:rsid w:val="4A6684A8"/>
    <w:rsid w:val="4A66C803"/>
    <w:rsid w:val="4A67397B"/>
    <w:rsid w:val="4A67DBB9"/>
    <w:rsid w:val="4A6848F7"/>
    <w:rsid w:val="4A6B4BF3"/>
    <w:rsid w:val="4A6C71B8"/>
    <w:rsid w:val="4A6D23D4"/>
    <w:rsid w:val="4A6D357D"/>
    <w:rsid w:val="4A6EB06C"/>
    <w:rsid w:val="4A700019"/>
    <w:rsid w:val="4A704482"/>
    <w:rsid w:val="4A70A87A"/>
    <w:rsid w:val="4A710AF2"/>
    <w:rsid w:val="4A73170C"/>
    <w:rsid w:val="4A74626F"/>
    <w:rsid w:val="4A78875F"/>
    <w:rsid w:val="4A7A4606"/>
    <w:rsid w:val="4A7CB510"/>
    <w:rsid w:val="4A7D7521"/>
    <w:rsid w:val="4A7D918D"/>
    <w:rsid w:val="4A7E8A03"/>
    <w:rsid w:val="4A7E9EB0"/>
    <w:rsid w:val="4A7EB02D"/>
    <w:rsid w:val="4A814644"/>
    <w:rsid w:val="4A82AE64"/>
    <w:rsid w:val="4A84E930"/>
    <w:rsid w:val="4A8684AB"/>
    <w:rsid w:val="4A86C9E1"/>
    <w:rsid w:val="4A884978"/>
    <w:rsid w:val="4A88AD1A"/>
    <w:rsid w:val="4A897130"/>
    <w:rsid w:val="4A8A3AC5"/>
    <w:rsid w:val="4A8A90BF"/>
    <w:rsid w:val="4A8CE51C"/>
    <w:rsid w:val="4A8E56B6"/>
    <w:rsid w:val="4A8E88BF"/>
    <w:rsid w:val="4A8E8C38"/>
    <w:rsid w:val="4A8EB822"/>
    <w:rsid w:val="4A8EDC71"/>
    <w:rsid w:val="4A8F2BE9"/>
    <w:rsid w:val="4A9143EF"/>
    <w:rsid w:val="4A914997"/>
    <w:rsid w:val="4A919746"/>
    <w:rsid w:val="4A91E751"/>
    <w:rsid w:val="4A927386"/>
    <w:rsid w:val="4A93C8A9"/>
    <w:rsid w:val="4A94156D"/>
    <w:rsid w:val="4A971604"/>
    <w:rsid w:val="4A97825B"/>
    <w:rsid w:val="4A985BAA"/>
    <w:rsid w:val="4A990D88"/>
    <w:rsid w:val="4A9AA431"/>
    <w:rsid w:val="4A9AED85"/>
    <w:rsid w:val="4A9BB47E"/>
    <w:rsid w:val="4A9D49C0"/>
    <w:rsid w:val="4A9E2CA5"/>
    <w:rsid w:val="4A9E7803"/>
    <w:rsid w:val="4A9E913F"/>
    <w:rsid w:val="4A9EC466"/>
    <w:rsid w:val="4A9F598A"/>
    <w:rsid w:val="4A9F76B2"/>
    <w:rsid w:val="4A9FAE9A"/>
    <w:rsid w:val="4AA0355D"/>
    <w:rsid w:val="4AA24ED2"/>
    <w:rsid w:val="4AA466B3"/>
    <w:rsid w:val="4AA54607"/>
    <w:rsid w:val="4AA594B3"/>
    <w:rsid w:val="4AA64D60"/>
    <w:rsid w:val="4AA6A365"/>
    <w:rsid w:val="4AA73887"/>
    <w:rsid w:val="4AA7617A"/>
    <w:rsid w:val="4AA7D6A5"/>
    <w:rsid w:val="4AA84C63"/>
    <w:rsid w:val="4AABEE29"/>
    <w:rsid w:val="4AAD0464"/>
    <w:rsid w:val="4AADF88B"/>
    <w:rsid w:val="4AAFC492"/>
    <w:rsid w:val="4AB00AEB"/>
    <w:rsid w:val="4AB03B89"/>
    <w:rsid w:val="4AB0A05D"/>
    <w:rsid w:val="4AB0B1A8"/>
    <w:rsid w:val="4AB0B8DA"/>
    <w:rsid w:val="4AB1425A"/>
    <w:rsid w:val="4AB27EF5"/>
    <w:rsid w:val="4AB56FDB"/>
    <w:rsid w:val="4AB5BEA9"/>
    <w:rsid w:val="4AB5D399"/>
    <w:rsid w:val="4AB86DE7"/>
    <w:rsid w:val="4AB89D7D"/>
    <w:rsid w:val="4ABA4E6B"/>
    <w:rsid w:val="4ABB1FE1"/>
    <w:rsid w:val="4ABB400B"/>
    <w:rsid w:val="4ABBC4BF"/>
    <w:rsid w:val="4ABC3D49"/>
    <w:rsid w:val="4ABE18F8"/>
    <w:rsid w:val="4ABF5340"/>
    <w:rsid w:val="4ABF8092"/>
    <w:rsid w:val="4AC08F33"/>
    <w:rsid w:val="4AC19E54"/>
    <w:rsid w:val="4AC1E8F2"/>
    <w:rsid w:val="4AC3A3E4"/>
    <w:rsid w:val="4AC4E9C4"/>
    <w:rsid w:val="4AC56D24"/>
    <w:rsid w:val="4AC57A2C"/>
    <w:rsid w:val="4AC59399"/>
    <w:rsid w:val="4ACA2B06"/>
    <w:rsid w:val="4ACBAC5D"/>
    <w:rsid w:val="4ACBB550"/>
    <w:rsid w:val="4ACBC427"/>
    <w:rsid w:val="4ACC6D14"/>
    <w:rsid w:val="4ACC8D5C"/>
    <w:rsid w:val="4ACCD8FF"/>
    <w:rsid w:val="4ACCE283"/>
    <w:rsid w:val="4ACE033D"/>
    <w:rsid w:val="4ACF5BD0"/>
    <w:rsid w:val="4ACF7707"/>
    <w:rsid w:val="4AD08562"/>
    <w:rsid w:val="4AD0994A"/>
    <w:rsid w:val="4AD0AC04"/>
    <w:rsid w:val="4AD112D9"/>
    <w:rsid w:val="4AD27643"/>
    <w:rsid w:val="4AD2CC42"/>
    <w:rsid w:val="4AD2D2E2"/>
    <w:rsid w:val="4AD33F5A"/>
    <w:rsid w:val="4AD460DD"/>
    <w:rsid w:val="4AD4FA6C"/>
    <w:rsid w:val="4AD6DE46"/>
    <w:rsid w:val="4AD816C6"/>
    <w:rsid w:val="4ADB1400"/>
    <w:rsid w:val="4ADBC41B"/>
    <w:rsid w:val="4ADD062E"/>
    <w:rsid w:val="4ADEF4FA"/>
    <w:rsid w:val="4ADFD12B"/>
    <w:rsid w:val="4AE158BE"/>
    <w:rsid w:val="4AE28971"/>
    <w:rsid w:val="4AE2C688"/>
    <w:rsid w:val="4AE32B9B"/>
    <w:rsid w:val="4AE54852"/>
    <w:rsid w:val="4AE5E21E"/>
    <w:rsid w:val="4AE7BF37"/>
    <w:rsid w:val="4AE80ACA"/>
    <w:rsid w:val="4AE87F45"/>
    <w:rsid w:val="4AE9AEF4"/>
    <w:rsid w:val="4AEA0EDB"/>
    <w:rsid w:val="4AEC0B37"/>
    <w:rsid w:val="4AEC11D2"/>
    <w:rsid w:val="4AEC4354"/>
    <w:rsid w:val="4AED70C8"/>
    <w:rsid w:val="4AEE03CA"/>
    <w:rsid w:val="4AEE32FC"/>
    <w:rsid w:val="4AF119A7"/>
    <w:rsid w:val="4AF3E5CF"/>
    <w:rsid w:val="4AF426ED"/>
    <w:rsid w:val="4AF527A4"/>
    <w:rsid w:val="4AF644A2"/>
    <w:rsid w:val="4AF8D80F"/>
    <w:rsid w:val="4AF95317"/>
    <w:rsid w:val="4AF9D0D3"/>
    <w:rsid w:val="4AFB5194"/>
    <w:rsid w:val="4AFC3F68"/>
    <w:rsid w:val="4AFDE40D"/>
    <w:rsid w:val="4AFF2C23"/>
    <w:rsid w:val="4AFF4D7F"/>
    <w:rsid w:val="4AFFC959"/>
    <w:rsid w:val="4B008AB8"/>
    <w:rsid w:val="4B01C766"/>
    <w:rsid w:val="4B021D9D"/>
    <w:rsid w:val="4B031EFD"/>
    <w:rsid w:val="4B046587"/>
    <w:rsid w:val="4B056653"/>
    <w:rsid w:val="4B07E3CD"/>
    <w:rsid w:val="4B08306E"/>
    <w:rsid w:val="4B0996E0"/>
    <w:rsid w:val="4B0BA46D"/>
    <w:rsid w:val="4B0E79BF"/>
    <w:rsid w:val="4B13A7F6"/>
    <w:rsid w:val="4B1407FF"/>
    <w:rsid w:val="4B15B096"/>
    <w:rsid w:val="4B16289A"/>
    <w:rsid w:val="4B176CA5"/>
    <w:rsid w:val="4B17BF71"/>
    <w:rsid w:val="4B1984A5"/>
    <w:rsid w:val="4B1C5C76"/>
    <w:rsid w:val="4B1CFAF7"/>
    <w:rsid w:val="4B1D2A35"/>
    <w:rsid w:val="4B1E1B86"/>
    <w:rsid w:val="4B1EECA6"/>
    <w:rsid w:val="4B2041DE"/>
    <w:rsid w:val="4B20FF09"/>
    <w:rsid w:val="4B2162CA"/>
    <w:rsid w:val="4B21CFDB"/>
    <w:rsid w:val="4B225090"/>
    <w:rsid w:val="4B22759B"/>
    <w:rsid w:val="4B236359"/>
    <w:rsid w:val="4B23D9E2"/>
    <w:rsid w:val="4B27186D"/>
    <w:rsid w:val="4B291096"/>
    <w:rsid w:val="4B29A5BE"/>
    <w:rsid w:val="4B2AE898"/>
    <w:rsid w:val="4B2D06F0"/>
    <w:rsid w:val="4B2D3368"/>
    <w:rsid w:val="4B2DCD96"/>
    <w:rsid w:val="4B2EF11B"/>
    <w:rsid w:val="4B2F9B89"/>
    <w:rsid w:val="4B3001AC"/>
    <w:rsid w:val="4B30A083"/>
    <w:rsid w:val="4B31ABDF"/>
    <w:rsid w:val="4B32B5AB"/>
    <w:rsid w:val="4B336662"/>
    <w:rsid w:val="4B349DE9"/>
    <w:rsid w:val="4B358E2D"/>
    <w:rsid w:val="4B35B56B"/>
    <w:rsid w:val="4B3954AE"/>
    <w:rsid w:val="4B39D7C2"/>
    <w:rsid w:val="4B3AC79E"/>
    <w:rsid w:val="4B3BF995"/>
    <w:rsid w:val="4B3E1911"/>
    <w:rsid w:val="4B3E94C7"/>
    <w:rsid w:val="4B3EC7ED"/>
    <w:rsid w:val="4B3F106C"/>
    <w:rsid w:val="4B4004D4"/>
    <w:rsid w:val="4B4018B9"/>
    <w:rsid w:val="4B41E83A"/>
    <w:rsid w:val="4B4241D0"/>
    <w:rsid w:val="4B42CCCB"/>
    <w:rsid w:val="4B449815"/>
    <w:rsid w:val="4B456230"/>
    <w:rsid w:val="4B45BF0D"/>
    <w:rsid w:val="4B4771B1"/>
    <w:rsid w:val="4B49AEA3"/>
    <w:rsid w:val="4B49EAFA"/>
    <w:rsid w:val="4B4A169E"/>
    <w:rsid w:val="4B4B8E02"/>
    <w:rsid w:val="4B4C65E7"/>
    <w:rsid w:val="4B4CC35F"/>
    <w:rsid w:val="4B4D2806"/>
    <w:rsid w:val="4B4F26D1"/>
    <w:rsid w:val="4B505CCA"/>
    <w:rsid w:val="4B5080B9"/>
    <w:rsid w:val="4B51ECCC"/>
    <w:rsid w:val="4B524664"/>
    <w:rsid w:val="4B52E101"/>
    <w:rsid w:val="4B54B37E"/>
    <w:rsid w:val="4B554EE9"/>
    <w:rsid w:val="4B55567B"/>
    <w:rsid w:val="4B566DC9"/>
    <w:rsid w:val="4B56EA20"/>
    <w:rsid w:val="4B5B12D7"/>
    <w:rsid w:val="4B5B2AA8"/>
    <w:rsid w:val="4B5C8409"/>
    <w:rsid w:val="4B5F4835"/>
    <w:rsid w:val="4B623E29"/>
    <w:rsid w:val="4B62734B"/>
    <w:rsid w:val="4B62813B"/>
    <w:rsid w:val="4B636707"/>
    <w:rsid w:val="4B63F595"/>
    <w:rsid w:val="4B650E60"/>
    <w:rsid w:val="4B673113"/>
    <w:rsid w:val="4B684695"/>
    <w:rsid w:val="4B69D111"/>
    <w:rsid w:val="4B6AFEAE"/>
    <w:rsid w:val="4B6D5186"/>
    <w:rsid w:val="4B6EF9F3"/>
    <w:rsid w:val="4B702C88"/>
    <w:rsid w:val="4B717B92"/>
    <w:rsid w:val="4B73EA1E"/>
    <w:rsid w:val="4B79837C"/>
    <w:rsid w:val="4B7CE8BD"/>
    <w:rsid w:val="4B7E64A7"/>
    <w:rsid w:val="4B7F141B"/>
    <w:rsid w:val="4B7F76CC"/>
    <w:rsid w:val="4B7FBF45"/>
    <w:rsid w:val="4B80D4F3"/>
    <w:rsid w:val="4B80E0C1"/>
    <w:rsid w:val="4B812DCA"/>
    <w:rsid w:val="4B83C30F"/>
    <w:rsid w:val="4B842172"/>
    <w:rsid w:val="4B8439E1"/>
    <w:rsid w:val="4B88E5E6"/>
    <w:rsid w:val="4B893F02"/>
    <w:rsid w:val="4B8B664C"/>
    <w:rsid w:val="4B8B6929"/>
    <w:rsid w:val="4B8C610D"/>
    <w:rsid w:val="4B8DFFED"/>
    <w:rsid w:val="4B8E310D"/>
    <w:rsid w:val="4B8E6093"/>
    <w:rsid w:val="4B902053"/>
    <w:rsid w:val="4B90274E"/>
    <w:rsid w:val="4B916B05"/>
    <w:rsid w:val="4B917810"/>
    <w:rsid w:val="4B93B92E"/>
    <w:rsid w:val="4B93F61E"/>
    <w:rsid w:val="4B941E87"/>
    <w:rsid w:val="4B98B2D6"/>
    <w:rsid w:val="4B999B3C"/>
    <w:rsid w:val="4B9A3C5A"/>
    <w:rsid w:val="4B9A7B18"/>
    <w:rsid w:val="4B9D06A3"/>
    <w:rsid w:val="4B9DDBDB"/>
    <w:rsid w:val="4B9F122D"/>
    <w:rsid w:val="4B9FCD2C"/>
    <w:rsid w:val="4BA07389"/>
    <w:rsid w:val="4BA1C9C0"/>
    <w:rsid w:val="4BA99B61"/>
    <w:rsid w:val="4BAB92F3"/>
    <w:rsid w:val="4BAC45B6"/>
    <w:rsid w:val="4BAEEEE9"/>
    <w:rsid w:val="4BAF8711"/>
    <w:rsid w:val="4BB1DB1A"/>
    <w:rsid w:val="4BB31CD1"/>
    <w:rsid w:val="4BB3FA1F"/>
    <w:rsid w:val="4BB48249"/>
    <w:rsid w:val="4BB49157"/>
    <w:rsid w:val="4BB6552C"/>
    <w:rsid w:val="4BB6958D"/>
    <w:rsid w:val="4BB6C452"/>
    <w:rsid w:val="4BB71742"/>
    <w:rsid w:val="4BB7959A"/>
    <w:rsid w:val="4BB7A70B"/>
    <w:rsid w:val="4BB7BBE4"/>
    <w:rsid w:val="4BB8A89D"/>
    <w:rsid w:val="4BB9932D"/>
    <w:rsid w:val="4BBB67CE"/>
    <w:rsid w:val="4BBBA8F6"/>
    <w:rsid w:val="4BBCA6E5"/>
    <w:rsid w:val="4BBCB644"/>
    <w:rsid w:val="4BBD006F"/>
    <w:rsid w:val="4BBE56AA"/>
    <w:rsid w:val="4BBF1D63"/>
    <w:rsid w:val="4BC07CBB"/>
    <w:rsid w:val="4BC2F514"/>
    <w:rsid w:val="4BC33060"/>
    <w:rsid w:val="4BC41A19"/>
    <w:rsid w:val="4BC56F79"/>
    <w:rsid w:val="4BC587BF"/>
    <w:rsid w:val="4BC6070D"/>
    <w:rsid w:val="4BC7A924"/>
    <w:rsid w:val="4BC7CD56"/>
    <w:rsid w:val="4BC7DC83"/>
    <w:rsid w:val="4BC9A044"/>
    <w:rsid w:val="4BCD3B2A"/>
    <w:rsid w:val="4BCE3147"/>
    <w:rsid w:val="4BCEF5F9"/>
    <w:rsid w:val="4BCF16F4"/>
    <w:rsid w:val="4BCF8043"/>
    <w:rsid w:val="4BD0E1FA"/>
    <w:rsid w:val="4BD2E794"/>
    <w:rsid w:val="4BD394A4"/>
    <w:rsid w:val="4BD45604"/>
    <w:rsid w:val="4BD5F1C6"/>
    <w:rsid w:val="4BD6AF09"/>
    <w:rsid w:val="4BD6B57A"/>
    <w:rsid w:val="4BD6E193"/>
    <w:rsid w:val="4BD6FB12"/>
    <w:rsid w:val="4BD7E356"/>
    <w:rsid w:val="4BD985B2"/>
    <w:rsid w:val="4BD9A0A2"/>
    <w:rsid w:val="4BDBF734"/>
    <w:rsid w:val="4BDEC574"/>
    <w:rsid w:val="4BDFA1A6"/>
    <w:rsid w:val="4BDFCC2F"/>
    <w:rsid w:val="4BE06335"/>
    <w:rsid w:val="4BE12ECD"/>
    <w:rsid w:val="4BE1529C"/>
    <w:rsid w:val="4BE1D533"/>
    <w:rsid w:val="4BE20BB8"/>
    <w:rsid w:val="4BE3A7F4"/>
    <w:rsid w:val="4BE3F7EA"/>
    <w:rsid w:val="4BE45647"/>
    <w:rsid w:val="4BE4C820"/>
    <w:rsid w:val="4BE6675B"/>
    <w:rsid w:val="4BE830F1"/>
    <w:rsid w:val="4BECAE91"/>
    <w:rsid w:val="4BED2BCA"/>
    <w:rsid w:val="4BEE105F"/>
    <w:rsid w:val="4BEF2115"/>
    <w:rsid w:val="4BEF5162"/>
    <w:rsid w:val="4BF032AE"/>
    <w:rsid w:val="4BF2A600"/>
    <w:rsid w:val="4BF37144"/>
    <w:rsid w:val="4BF38332"/>
    <w:rsid w:val="4BF4369C"/>
    <w:rsid w:val="4BF76E7C"/>
    <w:rsid w:val="4BF7D46C"/>
    <w:rsid w:val="4BF83C7C"/>
    <w:rsid w:val="4BF85BE4"/>
    <w:rsid w:val="4BF9D00E"/>
    <w:rsid w:val="4BFA3DCE"/>
    <w:rsid w:val="4BFA40E1"/>
    <w:rsid w:val="4BFA5476"/>
    <w:rsid w:val="4BFC5EA3"/>
    <w:rsid w:val="4BFCA1CF"/>
    <w:rsid w:val="4BFD12F1"/>
    <w:rsid w:val="4BFFE2AE"/>
    <w:rsid w:val="4C00E661"/>
    <w:rsid w:val="4C012F28"/>
    <w:rsid w:val="4C01E21F"/>
    <w:rsid w:val="4C0430F5"/>
    <w:rsid w:val="4C06A35F"/>
    <w:rsid w:val="4C06BFB3"/>
    <w:rsid w:val="4C06EB1C"/>
    <w:rsid w:val="4C07B452"/>
    <w:rsid w:val="4C083F6C"/>
    <w:rsid w:val="4C0986BE"/>
    <w:rsid w:val="4C09B2A6"/>
    <w:rsid w:val="4C0AFD54"/>
    <w:rsid w:val="4C0B37BC"/>
    <w:rsid w:val="4C0BEF65"/>
    <w:rsid w:val="4C0BF1E1"/>
    <w:rsid w:val="4C0BFF8A"/>
    <w:rsid w:val="4C0DE197"/>
    <w:rsid w:val="4C10AFE0"/>
    <w:rsid w:val="4C122A21"/>
    <w:rsid w:val="4C126388"/>
    <w:rsid w:val="4C136E01"/>
    <w:rsid w:val="4C14204A"/>
    <w:rsid w:val="4C14BD4C"/>
    <w:rsid w:val="4C1598F8"/>
    <w:rsid w:val="4C159BDC"/>
    <w:rsid w:val="4C1647A5"/>
    <w:rsid w:val="4C16DC4B"/>
    <w:rsid w:val="4C17174D"/>
    <w:rsid w:val="4C173348"/>
    <w:rsid w:val="4C17AA45"/>
    <w:rsid w:val="4C1808F4"/>
    <w:rsid w:val="4C1925C0"/>
    <w:rsid w:val="4C1B70C3"/>
    <w:rsid w:val="4C1EA698"/>
    <w:rsid w:val="4C1F8B9E"/>
    <w:rsid w:val="4C1FAF8F"/>
    <w:rsid w:val="4C20077A"/>
    <w:rsid w:val="4C2214D4"/>
    <w:rsid w:val="4C225FE8"/>
    <w:rsid w:val="4C249592"/>
    <w:rsid w:val="4C256C62"/>
    <w:rsid w:val="4C264AA9"/>
    <w:rsid w:val="4C278517"/>
    <w:rsid w:val="4C28EF65"/>
    <w:rsid w:val="4C297A4A"/>
    <w:rsid w:val="4C2A93BA"/>
    <w:rsid w:val="4C2B7536"/>
    <w:rsid w:val="4C2B851B"/>
    <w:rsid w:val="4C2B9F01"/>
    <w:rsid w:val="4C2C59B7"/>
    <w:rsid w:val="4C2CD155"/>
    <w:rsid w:val="4C2FC6C1"/>
    <w:rsid w:val="4C308500"/>
    <w:rsid w:val="4C30880F"/>
    <w:rsid w:val="4C30BEBC"/>
    <w:rsid w:val="4C322D54"/>
    <w:rsid w:val="4C3384AC"/>
    <w:rsid w:val="4C33B6C6"/>
    <w:rsid w:val="4C3542CF"/>
    <w:rsid w:val="4C35F06A"/>
    <w:rsid w:val="4C365B4F"/>
    <w:rsid w:val="4C3C7887"/>
    <w:rsid w:val="4C3D9A2D"/>
    <w:rsid w:val="4C3E35C3"/>
    <w:rsid w:val="4C3E53D9"/>
    <w:rsid w:val="4C3E823E"/>
    <w:rsid w:val="4C405381"/>
    <w:rsid w:val="4C40B9A0"/>
    <w:rsid w:val="4C422CCB"/>
    <w:rsid w:val="4C425697"/>
    <w:rsid w:val="4C42CB41"/>
    <w:rsid w:val="4C43BCD4"/>
    <w:rsid w:val="4C44369E"/>
    <w:rsid w:val="4C448CF6"/>
    <w:rsid w:val="4C44AC9E"/>
    <w:rsid w:val="4C46676D"/>
    <w:rsid w:val="4C4727CE"/>
    <w:rsid w:val="4C490970"/>
    <w:rsid w:val="4C4922AA"/>
    <w:rsid w:val="4C4C043C"/>
    <w:rsid w:val="4C4C0CE1"/>
    <w:rsid w:val="4C4E800D"/>
    <w:rsid w:val="4C4F3534"/>
    <w:rsid w:val="4C530A8E"/>
    <w:rsid w:val="4C531C05"/>
    <w:rsid w:val="4C537D57"/>
    <w:rsid w:val="4C54F4F7"/>
    <w:rsid w:val="4C5629AD"/>
    <w:rsid w:val="4C5761E2"/>
    <w:rsid w:val="4C57DA3C"/>
    <w:rsid w:val="4C585D22"/>
    <w:rsid w:val="4C592A33"/>
    <w:rsid w:val="4C5A490B"/>
    <w:rsid w:val="4C5B6237"/>
    <w:rsid w:val="4C5E2475"/>
    <w:rsid w:val="4C60D80F"/>
    <w:rsid w:val="4C625C2B"/>
    <w:rsid w:val="4C62F967"/>
    <w:rsid w:val="4C63A1CD"/>
    <w:rsid w:val="4C63FD2F"/>
    <w:rsid w:val="4C64FB47"/>
    <w:rsid w:val="4C651462"/>
    <w:rsid w:val="4C6B6B10"/>
    <w:rsid w:val="4C6C3AF7"/>
    <w:rsid w:val="4C6CE935"/>
    <w:rsid w:val="4C6D3285"/>
    <w:rsid w:val="4C6F0183"/>
    <w:rsid w:val="4C6F16A5"/>
    <w:rsid w:val="4C6F7A7D"/>
    <w:rsid w:val="4C71511B"/>
    <w:rsid w:val="4C719526"/>
    <w:rsid w:val="4C71B258"/>
    <w:rsid w:val="4C728F6E"/>
    <w:rsid w:val="4C735D47"/>
    <w:rsid w:val="4C739FE7"/>
    <w:rsid w:val="4C74642C"/>
    <w:rsid w:val="4C74EF6F"/>
    <w:rsid w:val="4C75F79C"/>
    <w:rsid w:val="4C76547B"/>
    <w:rsid w:val="4C7949ED"/>
    <w:rsid w:val="4C7BFAEB"/>
    <w:rsid w:val="4C7C029C"/>
    <w:rsid w:val="4C7D0817"/>
    <w:rsid w:val="4C7D622C"/>
    <w:rsid w:val="4C7E40FB"/>
    <w:rsid w:val="4C7E4DD0"/>
    <w:rsid w:val="4C7EA927"/>
    <w:rsid w:val="4C7ED05B"/>
    <w:rsid w:val="4C80CD1F"/>
    <w:rsid w:val="4C80D333"/>
    <w:rsid w:val="4C810A7A"/>
    <w:rsid w:val="4C82B12C"/>
    <w:rsid w:val="4C83ABDE"/>
    <w:rsid w:val="4C84B925"/>
    <w:rsid w:val="4C85DE29"/>
    <w:rsid w:val="4C888740"/>
    <w:rsid w:val="4C8933FE"/>
    <w:rsid w:val="4C8977ED"/>
    <w:rsid w:val="4C8A4F1C"/>
    <w:rsid w:val="4C8BF2B7"/>
    <w:rsid w:val="4C8C5171"/>
    <w:rsid w:val="4C8E4523"/>
    <w:rsid w:val="4C8F5B06"/>
    <w:rsid w:val="4C8FA756"/>
    <w:rsid w:val="4C9019F9"/>
    <w:rsid w:val="4C911B0D"/>
    <w:rsid w:val="4C922E18"/>
    <w:rsid w:val="4C92DE8B"/>
    <w:rsid w:val="4C95919C"/>
    <w:rsid w:val="4C95F1E9"/>
    <w:rsid w:val="4C9642AE"/>
    <w:rsid w:val="4C9722FD"/>
    <w:rsid w:val="4C973B5F"/>
    <w:rsid w:val="4C9742CA"/>
    <w:rsid w:val="4C9913D2"/>
    <w:rsid w:val="4C9A9537"/>
    <w:rsid w:val="4C9ACF1A"/>
    <w:rsid w:val="4C9B4E09"/>
    <w:rsid w:val="4C9D37BA"/>
    <w:rsid w:val="4C9F8BE7"/>
    <w:rsid w:val="4CA00A15"/>
    <w:rsid w:val="4CA08C8D"/>
    <w:rsid w:val="4CA1069D"/>
    <w:rsid w:val="4CA13BC2"/>
    <w:rsid w:val="4CA20BA0"/>
    <w:rsid w:val="4CA3F0C8"/>
    <w:rsid w:val="4CA61156"/>
    <w:rsid w:val="4CA6A22D"/>
    <w:rsid w:val="4CA84C13"/>
    <w:rsid w:val="4CABBE36"/>
    <w:rsid w:val="4CADE33F"/>
    <w:rsid w:val="4CAEC705"/>
    <w:rsid w:val="4CAEF2C3"/>
    <w:rsid w:val="4CAFEA48"/>
    <w:rsid w:val="4CB08F86"/>
    <w:rsid w:val="4CB372A9"/>
    <w:rsid w:val="4CB437DD"/>
    <w:rsid w:val="4CB46A3F"/>
    <w:rsid w:val="4CB650AB"/>
    <w:rsid w:val="4CB73B3C"/>
    <w:rsid w:val="4CB7B04A"/>
    <w:rsid w:val="4CB80E83"/>
    <w:rsid w:val="4CB88462"/>
    <w:rsid w:val="4CB98720"/>
    <w:rsid w:val="4CB9A811"/>
    <w:rsid w:val="4CB9FA6A"/>
    <w:rsid w:val="4CBA4701"/>
    <w:rsid w:val="4CBAF376"/>
    <w:rsid w:val="4CBBE549"/>
    <w:rsid w:val="4CBC0D0F"/>
    <w:rsid w:val="4CBCCAFD"/>
    <w:rsid w:val="4CBD8894"/>
    <w:rsid w:val="4CBF2760"/>
    <w:rsid w:val="4CC257D9"/>
    <w:rsid w:val="4CC32981"/>
    <w:rsid w:val="4CC331EA"/>
    <w:rsid w:val="4CC4078A"/>
    <w:rsid w:val="4CC460CD"/>
    <w:rsid w:val="4CC59A64"/>
    <w:rsid w:val="4CC610C9"/>
    <w:rsid w:val="4CC9700A"/>
    <w:rsid w:val="4CCA3A37"/>
    <w:rsid w:val="4CCC1ED3"/>
    <w:rsid w:val="4CCC8107"/>
    <w:rsid w:val="4CCD8CF8"/>
    <w:rsid w:val="4CCE5FA7"/>
    <w:rsid w:val="4CCF3639"/>
    <w:rsid w:val="4CD06A60"/>
    <w:rsid w:val="4CD15947"/>
    <w:rsid w:val="4CD4EFA9"/>
    <w:rsid w:val="4CD6A68A"/>
    <w:rsid w:val="4CD70F38"/>
    <w:rsid w:val="4CD73C86"/>
    <w:rsid w:val="4CD85E3F"/>
    <w:rsid w:val="4CD8D0C0"/>
    <w:rsid w:val="4CDA69B1"/>
    <w:rsid w:val="4CDC30BE"/>
    <w:rsid w:val="4CDD50BC"/>
    <w:rsid w:val="4CDD528B"/>
    <w:rsid w:val="4CDD74B7"/>
    <w:rsid w:val="4CDD9743"/>
    <w:rsid w:val="4CDDBB54"/>
    <w:rsid w:val="4CDE218E"/>
    <w:rsid w:val="4CDEDF48"/>
    <w:rsid w:val="4CE2F7DC"/>
    <w:rsid w:val="4CE32CC0"/>
    <w:rsid w:val="4CE416AD"/>
    <w:rsid w:val="4CE5C8EA"/>
    <w:rsid w:val="4CE7061B"/>
    <w:rsid w:val="4CE7859D"/>
    <w:rsid w:val="4CE99ADE"/>
    <w:rsid w:val="4CEE4FF3"/>
    <w:rsid w:val="4CEEEDCE"/>
    <w:rsid w:val="4CEF50D2"/>
    <w:rsid w:val="4CEFF564"/>
    <w:rsid w:val="4CF091F0"/>
    <w:rsid w:val="4CF1E53E"/>
    <w:rsid w:val="4CF31753"/>
    <w:rsid w:val="4CF3AC0F"/>
    <w:rsid w:val="4CF475D9"/>
    <w:rsid w:val="4CF63E76"/>
    <w:rsid w:val="4CF742A2"/>
    <w:rsid w:val="4CF7C8EE"/>
    <w:rsid w:val="4CF8DDB6"/>
    <w:rsid w:val="4CF9B02A"/>
    <w:rsid w:val="4CFBE903"/>
    <w:rsid w:val="4CFD6FF4"/>
    <w:rsid w:val="4CFDC3BA"/>
    <w:rsid w:val="4CFE0B47"/>
    <w:rsid w:val="4D006852"/>
    <w:rsid w:val="4D008AE6"/>
    <w:rsid w:val="4D022F30"/>
    <w:rsid w:val="4D02AC77"/>
    <w:rsid w:val="4D02EADC"/>
    <w:rsid w:val="4D057587"/>
    <w:rsid w:val="4D05CC37"/>
    <w:rsid w:val="4D05D6D6"/>
    <w:rsid w:val="4D06EE9A"/>
    <w:rsid w:val="4D072A05"/>
    <w:rsid w:val="4D0825EF"/>
    <w:rsid w:val="4D0AC4F5"/>
    <w:rsid w:val="4D0AE1E9"/>
    <w:rsid w:val="4D0B9A51"/>
    <w:rsid w:val="4D0C1752"/>
    <w:rsid w:val="4D0C53CA"/>
    <w:rsid w:val="4D0CD9E5"/>
    <w:rsid w:val="4D0E7DA5"/>
    <w:rsid w:val="4D0EA470"/>
    <w:rsid w:val="4D0F1F8A"/>
    <w:rsid w:val="4D0F5CAA"/>
    <w:rsid w:val="4D0F94CC"/>
    <w:rsid w:val="4D10365D"/>
    <w:rsid w:val="4D105067"/>
    <w:rsid w:val="4D136AA6"/>
    <w:rsid w:val="4D151426"/>
    <w:rsid w:val="4D15366B"/>
    <w:rsid w:val="4D15D7C7"/>
    <w:rsid w:val="4D1747BF"/>
    <w:rsid w:val="4D17B035"/>
    <w:rsid w:val="4D184376"/>
    <w:rsid w:val="4D185CB3"/>
    <w:rsid w:val="4D18DA81"/>
    <w:rsid w:val="4D19AC3C"/>
    <w:rsid w:val="4D1AEE5A"/>
    <w:rsid w:val="4D1E0A24"/>
    <w:rsid w:val="4D1E3D99"/>
    <w:rsid w:val="4D1E4112"/>
    <w:rsid w:val="4D20EA3D"/>
    <w:rsid w:val="4D21A8B7"/>
    <w:rsid w:val="4D22EACD"/>
    <w:rsid w:val="4D24C99D"/>
    <w:rsid w:val="4D2546EB"/>
    <w:rsid w:val="4D28B808"/>
    <w:rsid w:val="4D299EB5"/>
    <w:rsid w:val="4D29E819"/>
    <w:rsid w:val="4D29F77C"/>
    <w:rsid w:val="4D2B7DE3"/>
    <w:rsid w:val="4D2BD41A"/>
    <w:rsid w:val="4D2BE5F4"/>
    <w:rsid w:val="4D2D01AC"/>
    <w:rsid w:val="4D2D1B24"/>
    <w:rsid w:val="4D2D2A22"/>
    <w:rsid w:val="4D2D4C92"/>
    <w:rsid w:val="4D2E9122"/>
    <w:rsid w:val="4D30AD99"/>
    <w:rsid w:val="4D3102FA"/>
    <w:rsid w:val="4D3212B6"/>
    <w:rsid w:val="4D32F566"/>
    <w:rsid w:val="4D347CE2"/>
    <w:rsid w:val="4D375005"/>
    <w:rsid w:val="4D382C63"/>
    <w:rsid w:val="4D3A7779"/>
    <w:rsid w:val="4D3A8586"/>
    <w:rsid w:val="4D3B0A28"/>
    <w:rsid w:val="4D3BE52F"/>
    <w:rsid w:val="4D3C357A"/>
    <w:rsid w:val="4D3DCDBC"/>
    <w:rsid w:val="4D3E922C"/>
    <w:rsid w:val="4D42BDE0"/>
    <w:rsid w:val="4D438B03"/>
    <w:rsid w:val="4D4439A0"/>
    <w:rsid w:val="4D45F6C4"/>
    <w:rsid w:val="4D463B89"/>
    <w:rsid w:val="4D46E431"/>
    <w:rsid w:val="4D470E0A"/>
    <w:rsid w:val="4D4901C9"/>
    <w:rsid w:val="4D4C6138"/>
    <w:rsid w:val="4D4D5CC6"/>
    <w:rsid w:val="4D4EB0F3"/>
    <w:rsid w:val="4D4ED40D"/>
    <w:rsid w:val="4D4EE564"/>
    <w:rsid w:val="4D4FF5A7"/>
    <w:rsid w:val="4D50317F"/>
    <w:rsid w:val="4D511D96"/>
    <w:rsid w:val="4D51BE84"/>
    <w:rsid w:val="4D522064"/>
    <w:rsid w:val="4D5381CC"/>
    <w:rsid w:val="4D54C497"/>
    <w:rsid w:val="4D54CE51"/>
    <w:rsid w:val="4D55197C"/>
    <w:rsid w:val="4D581DE1"/>
    <w:rsid w:val="4D594BE1"/>
    <w:rsid w:val="4D5B66AB"/>
    <w:rsid w:val="4D5C9CE6"/>
    <w:rsid w:val="4D5F52D5"/>
    <w:rsid w:val="4D5FEC90"/>
    <w:rsid w:val="4D6101A3"/>
    <w:rsid w:val="4D618447"/>
    <w:rsid w:val="4D626C7F"/>
    <w:rsid w:val="4D649F42"/>
    <w:rsid w:val="4D663776"/>
    <w:rsid w:val="4D6C349D"/>
    <w:rsid w:val="4D6D00BB"/>
    <w:rsid w:val="4D6D7AEC"/>
    <w:rsid w:val="4D6ECD07"/>
    <w:rsid w:val="4D6F40F9"/>
    <w:rsid w:val="4D70A1C2"/>
    <w:rsid w:val="4D710080"/>
    <w:rsid w:val="4D7340F5"/>
    <w:rsid w:val="4D735E9A"/>
    <w:rsid w:val="4D7362F0"/>
    <w:rsid w:val="4D745017"/>
    <w:rsid w:val="4D7469EA"/>
    <w:rsid w:val="4D755A78"/>
    <w:rsid w:val="4D756FED"/>
    <w:rsid w:val="4D75E3A5"/>
    <w:rsid w:val="4D77C8B5"/>
    <w:rsid w:val="4D781543"/>
    <w:rsid w:val="4D78F1BD"/>
    <w:rsid w:val="4D7B927F"/>
    <w:rsid w:val="4D7BC32D"/>
    <w:rsid w:val="4D7BFD17"/>
    <w:rsid w:val="4D7D34A4"/>
    <w:rsid w:val="4D8043C8"/>
    <w:rsid w:val="4D8130E4"/>
    <w:rsid w:val="4D82F054"/>
    <w:rsid w:val="4D877AE9"/>
    <w:rsid w:val="4D88F170"/>
    <w:rsid w:val="4D88FC1B"/>
    <w:rsid w:val="4D892071"/>
    <w:rsid w:val="4D8A24CF"/>
    <w:rsid w:val="4D8B0B36"/>
    <w:rsid w:val="4D8C8FBF"/>
    <w:rsid w:val="4D8E25CB"/>
    <w:rsid w:val="4D8F07C9"/>
    <w:rsid w:val="4D90B23A"/>
    <w:rsid w:val="4D90F5F6"/>
    <w:rsid w:val="4D9111B8"/>
    <w:rsid w:val="4D911FDD"/>
    <w:rsid w:val="4D929E2A"/>
    <w:rsid w:val="4D97A54C"/>
    <w:rsid w:val="4D9A8669"/>
    <w:rsid w:val="4D9E14D0"/>
    <w:rsid w:val="4DA0C846"/>
    <w:rsid w:val="4DA1D767"/>
    <w:rsid w:val="4DA243A8"/>
    <w:rsid w:val="4DA600F6"/>
    <w:rsid w:val="4DA6766B"/>
    <w:rsid w:val="4DA76451"/>
    <w:rsid w:val="4DA8E297"/>
    <w:rsid w:val="4DA8F7BC"/>
    <w:rsid w:val="4DA947DE"/>
    <w:rsid w:val="4DAA0655"/>
    <w:rsid w:val="4DAA0FF3"/>
    <w:rsid w:val="4DAA621B"/>
    <w:rsid w:val="4DABF39F"/>
    <w:rsid w:val="4DAC5CD5"/>
    <w:rsid w:val="4DAC6A97"/>
    <w:rsid w:val="4DAC782C"/>
    <w:rsid w:val="4DACCCD1"/>
    <w:rsid w:val="4DAE0126"/>
    <w:rsid w:val="4DAEDDF7"/>
    <w:rsid w:val="4DB07533"/>
    <w:rsid w:val="4DB2D919"/>
    <w:rsid w:val="4DB3648D"/>
    <w:rsid w:val="4DB3817E"/>
    <w:rsid w:val="4DB5336C"/>
    <w:rsid w:val="4DB5D692"/>
    <w:rsid w:val="4DB6C87F"/>
    <w:rsid w:val="4DB84B9D"/>
    <w:rsid w:val="4DB8751D"/>
    <w:rsid w:val="4DB88F46"/>
    <w:rsid w:val="4DBB81DC"/>
    <w:rsid w:val="4DBB89C9"/>
    <w:rsid w:val="4DBDED6F"/>
    <w:rsid w:val="4DBF4D92"/>
    <w:rsid w:val="4DC02DDD"/>
    <w:rsid w:val="4DC06779"/>
    <w:rsid w:val="4DC3CF82"/>
    <w:rsid w:val="4DC3E441"/>
    <w:rsid w:val="4DC3F2F9"/>
    <w:rsid w:val="4DC48818"/>
    <w:rsid w:val="4DC59A1E"/>
    <w:rsid w:val="4DC59D28"/>
    <w:rsid w:val="4DC64F31"/>
    <w:rsid w:val="4DC6D46A"/>
    <w:rsid w:val="4DC78D7A"/>
    <w:rsid w:val="4DCC36D4"/>
    <w:rsid w:val="4DCC6C8B"/>
    <w:rsid w:val="4DCE9026"/>
    <w:rsid w:val="4DD05C62"/>
    <w:rsid w:val="4DD09E17"/>
    <w:rsid w:val="4DD2990C"/>
    <w:rsid w:val="4DD3290B"/>
    <w:rsid w:val="4DD3A9A1"/>
    <w:rsid w:val="4DD3B3BA"/>
    <w:rsid w:val="4DD50B02"/>
    <w:rsid w:val="4DD57850"/>
    <w:rsid w:val="4DD5A930"/>
    <w:rsid w:val="4DD5CE2B"/>
    <w:rsid w:val="4DD64982"/>
    <w:rsid w:val="4DD8B5B6"/>
    <w:rsid w:val="4DD8D37C"/>
    <w:rsid w:val="4DDB0B6C"/>
    <w:rsid w:val="4DDB3B46"/>
    <w:rsid w:val="4DDE1826"/>
    <w:rsid w:val="4DE00D5A"/>
    <w:rsid w:val="4DE02A00"/>
    <w:rsid w:val="4DE4DFA0"/>
    <w:rsid w:val="4DE58341"/>
    <w:rsid w:val="4DE58E78"/>
    <w:rsid w:val="4DE6DE04"/>
    <w:rsid w:val="4DE86A89"/>
    <w:rsid w:val="4DE8793C"/>
    <w:rsid w:val="4DE91238"/>
    <w:rsid w:val="4DE98D65"/>
    <w:rsid w:val="4DEC2779"/>
    <w:rsid w:val="4DECB3A9"/>
    <w:rsid w:val="4DECE4B9"/>
    <w:rsid w:val="4DEE27E8"/>
    <w:rsid w:val="4DEEAF9A"/>
    <w:rsid w:val="4DEF1D9B"/>
    <w:rsid w:val="4DEFEC4E"/>
    <w:rsid w:val="4DF025F1"/>
    <w:rsid w:val="4DF099AD"/>
    <w:rsid w:val="4DF3E434"/>
    <w:rsid w:val="4DF46378"/>
    <w:rsid w:val="4DF5480D"/>
    <w:rsid w:val="4DF7FCD3"/>
    <w:rsid w:val="4DF8FA7E"/>
    <w:rsid w:val="4DFA7D2C"/>
    <w:rsid w:val="4DFBDDC7"/>
    <w:rsid w:val="4DFE3277"/>
    <w:rsid w:val="4DFE4FB7"/>
    <w:rsid w:val="4DFEDFE1"/>
    <w:rsid w:val="4DFF78EC"/>
    <w:rsid w:val="4DFFBC10"/>
    <w:rsid w:val="4E0128BD"/>
    <w:rsid w:val="4E0229F4"/>
    <w:rsid w:val="4E04210D"/>
    <w:rsid w:val="4E05DD07"/>
    <w:rsid w:val="4E07560D"/>
    <w:rsid w:val="4E09B1D8"/>
    <w:rsid w:val="4E0BE15B"/>
    <w:rsid w:val="4E0D1579"/>
    <w:rsid w:val="4E0ECE27"/>
    <w:rsid w:val="4E0FD78E"/>
    <w:rsid w:val="4E1049CF"/>
    <w:rsid w:val="4E110DEF"/>
    <w:rsid w:val="4E111B6C"/>
    <w:rsid w:val="4E117F36"/>
    <w:rsid w:val="4E123EDB"/>
    <w:rsid w:val="4E12BF04"/>
    <w:rsid w:val="4E1415B9"/>
    <w:rsid w:val="4E15A6F8"/>
    <w:rsid w:val="4E16BAA9"/>
    <w:rsid w:val="4E18502D"/>
    <w:rsid w:val="4E1852CE"/>
    <w:rsid w:val="4E1C7660"/>
    <w:rsid w:val="4E1C8549"/>
    <w:rsid w:val="4E1C93EF"/>
    <w:rsid w:val="4E1CA6E1"/>
    <w:rsid w:val="4E1CD867"/>
    <w:rsid w:val="4E1CDADB"/>
    <w:rsid w:val="4E1DDEF4"/>
    <w:rsid w:val="4E1F0566"/>
    <w:rsid w:val="4E1F6305"/>
    <w:rsid w:val="4E202570"/>
    <w:rsid w:val="4E20ED87"/>
    <w:rsid w:val="4E217EC5"/>
    <w:rsid w:val="4E229873"/>
    <w:rsid w:val="4E24693D"/>
    <w:rsid w:val="4E252497"/>
    <w:rsid w:val="4E257742"/>
    <w:rsid w:val="4E26003B"/>
    <w:rsid w:val="4E268065"/>
    <w:rsid w:val="4E271AC2"/>
    <w:rsid w:val="4E273A1A"/>
    <w:rsid w:val="4E2B6CD1"/>
    <w:rsid w:val="4E2D13CB"/>
    <w:rsid w:val="4E2EFCAC"/>
    <w:rsid w:val="4E2F5909"/>
    <w:rsid w:val="4E31DFCA"/>
    <w:rsid w:val="4E332A7A"/>
    <w:rsid w:val="4E35698B"/>
    <w:rsid w:val="4E373FC9"/>
    <w:rsid w:val="4E374DD6"/>
    <w:rsid w:val="4E379E1F"/>
    <w:rsid w:val="4E3809AD"/>
    <w:rsid w:val="4E392CDA"/>
    <w:rsid w:val="4E399F9A"/>
    <w:rsid w:val="4E39AD9B"/>
    <w:rsid w:val="4E3CA6CF"/>
    <w:rsid w:val="4E3CCFCD"/>
    <w:rsid w:val="4E3D149F"/>
    <w:rsid w:val="4E40C466"/>
    <w:rsid w:val="4E428FFE"/>
    <w:rsid w:val="4E448220"/>
    <w:rsid w:val="4E4523E9"/>
    <w:rsid w:val="4E4591B3"/>
    <w:rsid w:val="4E45F840"/>
    <w:rsid w:val="4E4608A9"/>
    <w:rsid w:val="4E46AB3D"/>
    <w:rsid w:val="4E48EB67"/>
    <w:rsid w:val="4E4903C2"/>
    <w:rsid w:val="4E4BC57D"/>
    <w:rsid w:val="4E4C66BA"/>
    <w:rsid w:val="4E4D76C9"/>
    <w:rsid w:val="4E4D8678"/>
    <w:rsid w:val="4E4DD6EE"/>
    <w:rsid w:val="4E4E1CB3"/>
    <w:rsid w:val="4E4EB603"/>
    <w:rsid w:val="4E50328E"/>
    <w:rsid w:val="4E50D0AD"/>
    <w:rsid w:val="4E5591DE"/>
    <w:rsid w:val="4E57C34F"/>
    <w:rsid w:val="4E57F7F5"/>
    <w:rsid w:val="4E589221"/>
    <w:rsid w:val="4E59AE04"/>
    <w:rsid w:val="4E5B4F56"/>
    <w:rsid w:val="4E5EB5BF"/>
    <w:rsid w:val="4E5FFC65"/>
    <w:rsid w:val="4E6044F4"/>
    <w:rsid w:val="4E6414B0"/>
    <w:rsid w:val="4E6843A9"/>
    <w:rsid w:val="4E68B849"/>
    <w:rsid w:val="4E6C32E5"/>
    <w:rsid w:val="4E6C41D1"/>
    <w:rsid w:val="4E6C60D1"/>
    <w:rsid w:val="4E6EB5CC"/>
    <w:rsid w:val="4E6ED50C"/>
    <w:rsid w:val="4E6F36D1"/>
    <w:rsid w:val="4E6F4E3E"/>
    <w:rsid w:val="4E6FD817"/>
    <w:rsid w:val="4E706AC0"/>
    <w:rsid w:val="4E7169F3"/>
    <w:rsid w:val="4E7341FD"/>
    <w:rsid w:val="4E7558FB"/>
    <w:rsid w:val="4E76CF97"/>
    <w:rsid w:val="4E77B6E8"/>
    <w:rsid w:val="4E790835"/>
    <w:rsid w:val="4E7917D2"/>
    <w:rsid w:val="4E79BBCA"/>
    <w:rsid w:val="4E7ABF1F"/>
    <w:rsid w:val="4E7B2E0E"/>
    <w:rsid w:val="4E7C3B8B"/>
    <w:rsid w:val="4E7CCF5B"/>
    <w:rsid w:val="4E7D070F"/>
    <w:rsid w:val="4E7D535B"/>
    <w:rsid w:val="4E7D9CA1"/>
    <w:rsid w:val="4E7DE941"/>
    <w:rsid w:val="4E804505"/>
    <w:rsid w:val="4E804A90"/>
    <w:rsid w:val="4E81076B"/>
    <w:rsid w:val="4E8160E4"/>
    <w:rsid w:val="4E8169F2"/>
    <w:rsid w:val="4E819ED2"/>
    <w:rsid w:val="4E819FCF"/>
    <w:rsid w:val="4E8292BD"/>
    <w:rsid w:val="4E82CBA0"/>
    <w:rsid w:val="4E843742"/>
    <w:rsid w:val="4E8492D1"/>
    <w:rsid w:val="4E854F81"/>
    <w:rsid w:val="4E861682"/>
    <w:rsid w:val="4E866ACE"/>
    <w:rsid w:val="4E876E20"/>
    <w:rsid w:val="4E87F141"/>
    <w:rsid w:val="4E896450"/>
    <w:rsid w:val="4E8A1DD4"/>
    <w:rsid w:val="4E8B5CA2"/>
    <w:rsid w:val="4E8C9A43"/>
    <w:rsid w:val="4E8D6A23"/>
    <w:rsid w:val="4E8DB5DC"/>
    <w:rsid w:val="4E8F7363"/>
    <w:rsid w:val="4E8FD9A3"/>
    <w:rsid w:val="4E9056E1"/>
    <w:rsid w:val="4E9059DB"/>
    <w:rsid w:val="4E90C94B"/>
    <w:rsid w:val="4E9176CE"/>
    <w:rsid w:val="4E91D4D8"/>
    <w:rsid w:val="4E92F7F7"/>
    <w:rsid w:val="4E971BDB"/>
    <w:rsid w:val="4E9917E2"/>
    <w:rsid w:val="4E9A0302"/>
    <w:rsid w:val="4E9A4222"/>
    <w:rsid w:val="4E9A43CC"/>
    <w:rsid w:val="4E9AAB79"/>
    <w:rsid w:val="4E9B3F50"/>
    <w:rsid w:val="4E9B7D35"/>
    <w:rsid w:val="4E9E81F4"/>
    <w:rsid w:val="4E9FC8A0"/>
    <w:rsid w:val="4EA0F479"/>
    <w:rsid w:val="4EA18E50"/>
    <w:rsid w:val="4EA1F7A7"/>
    <w:rsid w:val="4EA4134A"/>
    <w:rsid w:val="4EA45938"/>
    <w:rsid w:val="4EA52362"/>
    <w:rsid w:val="4EA55682"/>
    <w:rsid w:val="4EA59FBE"/>
    <w:rsid w:val="4EA667B9"/>
    <w:rsid w:val="4EA69029"/>
    <w:rsid w:val="4EA697B1"/>
    <w:rsid w:val="4EA6E813"/>
    <w:rsid w:val="4EA7340B"/>
    <w:rsid w:val="4EA88A22"/>
    <w:rsid w:val="4EA8D184"/>
    <w:rsid w:val="4EAA6564"/>
    <w:rsid w:val="4EAB00EB"/>
    <w:rsid w:val="4EAB4D09"/>
    <w:rsid w:val="4EAC528C"/>
    <w:rsid w:val="4EAD71BA"/>
    <w:rsid w:val="4EAE4D7A"/>
    <w:rsid w:val="4EAE5B7B"/>
    <w:rsid w:val="4EB0641D"/>
    <w:rsid w:val="4EB170DE"/>
    <w:rsid w:val="4EB1A765"/>
    <w:rsid w:val="4EB36E34"/>
    <w:rsid w:val="4EB3A780"/>
    <w:rsid w:val="4EB3D2DC"/>
    <w:rsid w:val="4EB41A3A"/>
    <w:rsid w:val="4EB61147"/>
    <w:rsid w:val="4EB85465"/>
    <w:rsid w:val="4EB8C4A2"/>
    <w:rsid w:val="4EBB8864"/>
    <w:rsid w:val="4EBD36B3"/>
    <w:rsid w:val="4EBF8CEE"/>
    <w:rsid w:val="4EC16D7C"/>
    <w:rsid w:val="4EC18A7A"/>
    <w:rsid w:val="4EC18CF9"/>
    <w:rsid w:val="4EC1FECA"/>
    <w:rsid w:val="4EC2A131"/>
    <w:rsid w:val="4EC36624"/>
    <w:rsid w:val="4EC5E3E2"/>
    <w:rsid w:val="4EC5E5CB"/>
    <w:rsid w:val="4EC65D46"/>
    <w:rsid w:val="4EC685DE"/>
    <w:rsid w:val="4EC890C7"/>
    <w:rsid w:val="4ECB4826"/>
    <w:rsid w:val="4ECBB935"/>
    <w:rsid w:val="4ECCD35B"/>
    <w:rsid w:val="4ECCD95E"/>
    <w:rsid w:val="4ECDCBBB"/>
    <w:rsid w:val="4ECDEA19"/>
    <w:rsid w:val="4ED1607B"/>
    <w:rsid w:val="4ED19A19"/>
    <w:rsid w:val="4ED1A0D9"/>
    <w:rsid w:val="4ED3C43F"/>
    <w:rsid w:val="4ED55E5D"/>
    <w:rsid w:val="4ED5AF18"/>
    <w:rsid w:val="4ED5F0C4"/>
    <w:rsid w:val="4ED68868"/>
    <w:rsid w:val="4ED8AF29"/>
    <w:rsid w:val="4ED8E470"/>
    <w:rsid w:val="4EDA4C51"/>
    <w:rsid w:val="4EDC50D3"/>
    <w:rsid w:val="4EDD2F1E"/>
    <w:rsid w:val="4EDDF9F5"/>
    <w:rsid w:val="4EDE8EA2"/>
    <w:rsid w:val="4EDEF8E2"/>
    <w:rsid w:val="4EDF136D"/>
    <w:rsid w:val="4EDF2F7D"/>
    <w:rsid w:val="4EE0D3D8"/>
    <w:rsid w:val="4EE4A7B3"/>
    <w:rsid w:val="4EE504B7"/>
    <w:rsid w:val="4EE54AEE"/>
    <w:rsid w:val="4EE86422"/>
    <w:rsid w:val="4EE907D8"/>
    <w:rsid w:val="4EE9150A"/>
    <w:rsid w:val="4EEBA2AB"/>
    <w:rsid w:val="4EED5F39"/>
    <w:rsid w:val="4EEE3936"/>
    <w:rsid w:val="4EEEA5EA"/>
    <w:rsid w:val="4EEF860C"/>
    <w:rsid w:val="4EF17214"/>
    <w:rsid w:val="4EF19795"/>
    <w:rsid w:val="4EF1B7E3"/>
    <w:rsid w:val="4EF1F0D3"/>
    <w:rsid w:val="4EF24894"/>
    <w:rsid w:val="4EF3C6A5"/>
    <w:rsid w:val="4EF3EDB1"/>
    <w:rsid w:val="4EF480AE"/>
    <w:rsid w:val="4EF6F8B8"/>
    <w:rsid w:val="4EF723DB"/>
    <w:rsid w:val="4EF77233"/>
    <w:rsid w:val="4EFA4B17"/>
    <w:rsid w:val="4EFD1B42"/>
    <w:rsid w:val="4EFED63B"/>
    <w:rsid w:val="4EFFDBEB"/>
    <w:rsid w:val="4F00748C"/>
    <w:rsid w:val="4F009BF9"/>
    <w:rsid w:val="4F014F1C"/>
    <w:rsid w:val="4F026CCA"/>
    <w:rsid w:val="4F03714A"/>
    <w:rsid w:val="4F040AD5"/>
    <w:rsid w:val="4F062F59"/>
    <w:rsid w:val="4F08BA06"/>
    <w:rsid w:val="4F091D85"/>
    <w:rsid w:val="4F0950B5"/>
    <w:rsid w:val="4F097F57"/>
    <w:rsid w:val="4F0A0CD9"/>
    <w:rsid w:val="4F0C8590"/>
    <w:rsid w:val="4F0CA687"/>
    <w:rsid w:val="4F0E834C"/>
    <w:rsid w:val="4F0EB6A6"/>
    <w:rsid w:val="4F1023F3"/>
    <w:rsid w:val="4F103108"/>
    <w:rsid w:val="4F103A19"/>
    <w:rsid w:val="4F1189F0"/>
    <w:rsid w:val="4F120879"/>
    <w:rsid w:val="4F139ADB"/>
    <w:rsid w:val="4F13D8BE"/>
    <w:rsid w:val="4F14970D"/>
    <w:rsid w:val="4F156611"/>
    <w:rsid w:val="4F161325"/>
    <w:rsid w:val="4F16E3DC"/>
    <w:rsid w:val="4F1777B7"/>
    <w:rsid w:val="4F177998"/>
    <w:rsid w:val="4F1AF012"/>
    <w:rsid w:val="4F1B29E4"/>
    <w:rsid w:val="4F1BB848"/>
    <w:rsid w:val="4F1C2F29"/>
    <w:rsid w:val="4F1C6AE5"/>
    <w:rsid w:val="4F1C9471"/>
    <w:rsid w:val="4F1DA334"/>
    <w:rsid w:val="4F1F94E4"/>
    <w:rsid w:val="4F1FAEFF"/>
    <w:rsid w:val="4F2034C5"/>
    <w:rsid w:val="4F22BF67"/>
    <w:rsid w:val="4F23E756"/>
    <w:rsid w:val="4F241A8B"/>
    <w:rsid w:val="4F248658"/>
    <w:rsid w:val="4F266DB9"/>
    <w:rsid w:val="4F26D666"/>
    <w:rsid w:val="4F271FDF"/>
    <w:rsid w:val="4F2754E2"/>
    <w:rsid w:val="4F27737A"/>
    <w:rsid w:val="4F2D35D5"/>
    <w:rsid w:val="4F2EECC3"/>
    <w:rsid w:val="4F315C52"/>
    <w:rsid w:val="4F31FF66"/>
    <w:rsid w:val="4F327C86"/>
    <w:rsid w:val="4F329047"/>
    <w:rsid w:val="4F32BD6A"/>
    <w:rsid w:val="4F32C7D1"/>
    <w:rsid w:val="4F36079C"/>
    <w:rsid w:val="4F37ECF5"/>
    <w:rsid w:val="4F38B2FF"/>
    <w:rsid w:val="4F38F9CE"/>
    <w:rsid w:val="4F390C5F"/>
    <w:rsid w:val="4F3A8365"/>
    <w:rsid w:val="4F3AA6E9"/>
    <w:rsid w:val="4F3B8A6D"/>
    <w:rsid w:val="4F3BBA28"/>
    <w:rsid w:val="4F3BC81F"/>
    <w:rsid w:val="4F40021A"/>
    <w:rsid w:val="4F409A19"/>
    <w:rsid w:val="4F4290D4"/>
    <w:rsid w:val="4F449C10"/>
    <w:rsid w:val="4F4519B7"/>
    <w:rsid w:val="4F4522F8"/>
    <w:rsid w:val="4F45FAEF"/>
    <w:rsid w:val="4F463E35"/>
    <w:rsid w:val="4F4A0F49"/>
    <w:rsid w:val="4F4A72FB"/>
    <w:rsid w:val="4F4B1C16"/>
    <w:rsid w:val="4F4B693E"/>
    <w:rsid w:val="4F4CDBA4"/>
    <w:rsid w:val="4F4CE4F3"/>
    <w:rsid w:val="4F4E1E51"/>
    <w:rsid w:val="4F4F829B"/>
    <w:rsid w:val="4F506A29"/>
    <w:rsid w:val="4F527CE3"/>
    <w:rsid w:val="4F555895"/>
    <w:rsid w:val="4F556DD9"/>
    <w:rsid w:val="4F55B6F7"/>
    <w:rsid w:val="4F55F099"/>
    <w:rsid w:val="4F5652ED"/>
    <w:rsid w:val="4F57C494"/>
    <w:rsid w:val="4F57C790"/>
    <w:rsid w:val="4F5882A7"/>
    <w:rsid w:val="4F588843"/>
    <w:rsid w:val="4F595146"/>
    <w:rsid w:val="4F5A3015"/>
    <w:rsid w:val="4F5B6021"/>
    <w:rsid w:val="4F5C22CF"/>
    <w:rsid w:val="4F5EFF86"/>
    <w:rsid w:val="4F6387BB"/>
    <w:rsid w:val="4F63CF1E"/>
    <w:rsid w:val="4F647367"/>
    <w:rsid w:val="4F687C36"/>
    <w:rsid w:val="4F68A009"/>
    <w:rsid w:val="4F69EA89"/>
    <w:rsid w:val="4F6E39F3"/>
    <w:rsid w:val="4F6F59E1"/>
    <w:rsid w:val="4F6FAEA6"/>
    <w:rsid w:val="4F700D65"/>
    <w:rsid w:val="4F71D3E3"/>
    <w:rsid w:val="4F743931"/>
    <w:rsid w:val="4F755EA6"/>
    <w:rsid w:val="4F778E58"/>
    <w:rsid w:val="4F78B68A"/>
    <w:rsid w:val="4F79201E"/>
    <w:rsid w:val="4F796DDF"/>
    <w:rsid w:val="4F79C561"/>
    <w:rsid w:val="4F7A1823"/>
    <w:rsid w:val="4F7B1F8B"/>
    <w:rsid w:val="4F7BBADE"/>
    <w:rsid w:val="4F7C7555"/>
    <w:rsid w:val="4F7C809F"/>
    <w:rsid w:val="4F7C9CF0"/>
    <w:rsid w:val="4F7DF3D2"/>
    <w:rsid w:val="4F81167C"/>
    <w:rsid w:val="4F834962"/>
    <w:rsid w:val="4F861737"/>
    <w:rsid w:val="4F86DBF4"/>
    <w:rsid w:val="4F87A4CC"/>
    <w:rsid w:val="4F881F4C"/>
    <w:rsid w:val="4F888F4F"/>
    <w:rsid w:val="4F888F75"/>
    <w:rsid w:val="4F89EC96"/>
    <w:rsid w:val="4F8A9EEA"/>
    <w:rsid w:val="4F8C173F"/>
    <w:rsid w:val="4F8C503E"/>
    <w:rsid w:val="4F8C762E"/>
    <w:rsid w:val="4F905A98"/>
    <w:rsid w:val="4F939AFE"/>
    <w:rsid w:val="4F93E224"/>
    <w:rsid w:val="4F9447EA"/>
    <w:rsid w:val="4F94610B"/>
    <w:rsid w:val="4F94FAAC"/>
    <w:rsid w:val="4F96082A"/>
    <w:rsid w:val="4F96DDE5"/>
    <w:rsid w:val="4F9750E2"/>
    <w:rsid w:val="4F986788"/>
    <w:rsid w:val="4F9A0041"/>
    <w:rsid w:val="4F9A3C35"/>
    <w:rsid w:val="4F9CEA53"/>
    <w:rsid w:val="4F9D5E4E"/>
    <w:rsid w:val="4F9D8148"/>
    <w:rsid w:val="4F9F32AB"/>
    <w:rsid w:val="4FA0E98C"/>
    <w:rsid w:val="4FA18CCA"/>
    <w:rsid w:val="4FA644FF"/>
    <w:rsid w:val="4FA8DB39"/>
    <w:rsid w:val="4FA99103"/>
    <w:rsid w:val="4FAC5C7A"/>
    <w:rsid w:val="4FB00C6B"/>
    <w:rsid w:val="4FB0A10B"/>
    <w:rsid w:val="4FB3D152"/>
    <w:rsid w:val="4FB3D79F"/>
    <w:rsid w:val="4FB4208E"/>
    <w:rsid w:val="4FB46974"/>
    <w:rsid w:val="4FB52192"/>
    <w:rsid w:val="4FB52714"/>
    <w:rsid w:val="4FB74A83"/>
    <w:rsid w:val="4FB86E11"/>
    <w:rsid w:val="4FB95462"/>
    <w:rsid w:val="4FBAD806"/>
    <w:rsid w:val="4FBADF51"/>
    <w:rsid w:val="4FBB1760"/>
    <w:rsid w:val="4FBD7A57"/>
    <w:rsid w:val="4FBF4D2C"/>
    <w:rsid w:val="4FC0DB4D"/>
    <w:rsid w:val="4FC16708"/>
    <w:rsid w:val="4FC2FB02"/>
    <w:rsid w:val="4FC3DAE7"/>
    <w:rsid w:val="4FC63A6C"/>
    <w:rsid w:val="4FC6DCFA"/>
    <w:rsid w:val="4FC74818"/>
    <w:rsid w:val="4FC8CC6B"/>
    <w:rsid w:val="4FCC1E2C"/>
    <w:rsid w:val="4FCC26C7"/>
    <w:rsid w:val="4FCD32FA"/>
    <w:rsid w:val="4FCDD87A"/>
    <w:rsid w:val="4FCF8596"/>
    <w:rsid w:val="4FCFA146"/>
    <w:rsid w:val="4FCFC5C1"/>
    <w:rsid w:val="4FD15283"/>
    <w:rsid w:val="4FD19BB3"/>
    <w:rsid w:val="4FD33E9E"/>
    <w:rsid w:val="4FD38E6E"/>
    <w:rsid w:val="4FD3EDF1"/>
    <w:rsid w:val="4FD42560"/>
    <w:rsid w:val="4FD5904E"/>
    <w:rsid w:val="4FD62E1E"/>
    <w:rsid w:val="4FD69721"/>
    <w:rsid w:val="4FD6B2BB"/>
    <w:rsid w:val="4FD87A76"/>
    <w:rsid w:val="4FD8CEE3"/>
    <w:rsid w:val="4FDBA654"/>
    <w:rsid w:val="4FDF2CEA"/>
    <w:rsid w:val="4FDF2F14"/>
    <w:rsid w:val="4FE25DC6"/>
    <w:rsid w:val="4FE2D642"/>
    <w:rsid w:val="4FE426F6"/>
    <w:rsid w:val="4FE5DEC3"/>
    <w:rsid w:val="4FE69ECF"/>
    <w:rsid w:val="4FE7D693"/>
    <w:rsid w:val="4FE9AD69"/>
    <w:rsid w:val="4FE9F73E"/>
    <w:rsid w:val="4FEA0FDA"/>
    <w:rsid w:val="4FEA46AD"/>
    <w:rsid w:val="4FEBE2DA"/>
    <w:rsid w:val="4FEC4AA8"/>
    <w:rsid w:val="4FECAF08"/>
    <w:rsid w:val="4FED3844"/>
    <w:rsid w:val="4FEFFD11"/>
    <w:rsid w:val="4FF3EE18"/>
    <w:rsid w:val="4FF5B58B"/>
    <w:rsid w:val="4FF5F0C1"/>
    <w:rsid w:val="4FF66742"/>
    <w:rsid w:val="4FFB1BAC"/>
    <w:rsid w:val="4FFBBD48"/>
    <w:rsid w:val="4FFBCA0E"/>
    <w:rsid w:val="4FFCD5B0"/>
    <w:rsid w:val="4FFDA336"/>
    <w:rsid w:val="4FFF4407"/>
    <w:rsid w:val="4FFFA7B9"/>
    <w:rsid w:val="500214D6"/>
    <w:rsid w:val="500480CF"/>
    <w:rsid w:val="500487A6"/>
    <w:rsid w:val="5004E388"/>
    <w:rsid w:val="50050140"/>
    <w:rsid w:val="5005CB6C"/>
    <w:rsid w:val="50065552"/>
    <w:rsid w:val="5007987C"/>
    <w:rsid w:val="5008C243"/>
    <w:rsid w:val="5009E208"/>
    <w:rsid w:val="500ADA4F"/>
    <w:rsid w:val="500AFD4E"/>
    <w:rsid w:val="500CF157"/>
    <w:rsid w:val="500D3803"/>
    <w:rsid w:val="500DF9EA"/>
    <w:rsid w:val="5011016E"/>
    <w:rsid w:val="50111D87"/>
    <w:rsid w:val="5011D2AD"/>
    <w:rsid w:val="501230B2"/>
    <w:rsid w:val="501347CA"/>
    <w:rsid w:val="5013C583"/>
    <w:rsid w:val="5014004F"/>
    <w:rsid w:val="5014F13F"/>
    <w:rsid w:val="5015087E"/>
    <w:rsid w:val="5015FBEC"/>
    <w:rsid w:val="501614E7"/>
    <w:rsid w:val="501662B5"/>
    <w:rsid w:val="5016F889"/>
    <w:rsid w:val="50170EFF"/>
    <w:rsid w:val="5018A48E"/>
    <w:rsid w:val="501A072C"/>
    <w:rsid w:val="501A8DC8"/>
    <w:rsid w:val="501BC56F"/>
    <w:rsid w:val="501C188C"/>
    <w:rsid w:val="501C9F75"/>
    <w:rsid w:val="501CD4CB"/>
    <w:rsid w:val="501CE13F"/>
    <w:rsid w:val="501DAB64"/>
    <w:rsid w:val="501DC4E9"/>
    <w:rsid w:val="501EB79F"/>
    <w:rsid w:val="502081C9"/>
    <w:rsid w:val="5022242E"/>
    <w:rsid w:val="5022D9DA"/>
    <w:rsid w:val="502420A5"/>
    <w:rsid w:val="5024AA66"/>
    <w:rsid w:val="50257A7B"/>
    <w:rsid w:val="50264A24"/>
    <w:rsid w:val="5026F900"/>
    <w:rsid w:val="50284B7D"/>
    <w:rsid w:val="50291D04"/>
    <w:rsid w:val="50294667"/>
    <w:rsid w:val="50294CF4"/>
    <w:rsid w:val="5029F78C"/>
    <w:rsid w:val="502A012B"/>
    <w:rsid w:val="502A4434"/>
    <w:rsid w:val="502A5036"/>
    <w:rsid w:val="502B76BB"/>
    <w:rsid w:val="502C0A5B"/>
    <w:rsid w:val="502D01B1"/>
    <w:rsid w:val="502E2BF5"/>
    <w:rsid w:val="502E5991"/>
    <w:rsid w:val="502E6906"/>
    <w:rsid w:val="502F9FAD"/>
    <w:rsid w:val="50321272"/>
    <w:rsid w:val="5033F63B"/>
    <w:rsid w:val="50340AC0"/>
    <w:rsid w:val="5034AD57"/>
    <w:rsid w:val="50360B27"/>
    <w:rsid w:val="5036E84B"/>
    <w:rsid w:val="5037E854"/>
    <w:rsid w:val="50380BD3"/>
    <w:rsid w:val="50382DD3"/>
    <w:rsid w:val="5038B532"/>
    <w:rsid w:val="5039271A"/>
    <w:rsid w:val="5039344E"/>
    <w:rsid w:val="503AA98C"/>
    <w:rsid w:val="503BD7C5"/>
    <w:rsid w:val="503C39BE"/>
    <w:rsid w:val="503CB0F6"/>
    <w:rsid w:val="503E12CA"/>
    <w:rsid w:val="503E6AF7"/>
    <w:rsid w:val="503EB957"/>
    <w:rsid w:val="5040149A"/>
    <w:rsid w:val="5040A45B"/>
    <w:rsid w:val="5040D075"/>
    <w:rsid w:val="5040D625"/>
    <w:rsid w:val="504144B3"/>
    <w:rsid w:val="504265C5"/>
    <w:rsid w:val="50429EF7"/>
    <w:rsid w:val="504310EE"/>
    <w:rsid w:val="504501E3"/>
    <w:rsid w:val="50452262"/>
    <w:rsid w:val="50458515"/>
    <w:rsid w:val="50458B03"/>
    <w:rsid w:val="5048A932"/>
    <w:rsid w:val="5048BDF1"/>
    <w:rsid w:val="5048F3C9"/>
    <w:rsid w:val="504BCED5"/>
    <w:rsid w:val="504C87CB"/>
    <w:rsid w:val="504E344F"/>
    <w:rsid w:val="504EAF7D"/>
    <w:rsid w:val="504ED625"/>
    <w:rsid w:val="504F0DC6"/>
    <w:rsid w:val="504FE500"/>
    <w:rsid w:val="50504061"/>
    <w:rsid w:val="5051669D"/>
    <w:rsid w:val="5053781C"/>
    <w:rsid w:val="50547942"/>
    <w:rsid w:val="50571633"/>
    <w:rsid w:val="505719D1"/>
    <w:rsid w:val="5057AF68"/>
    <w:rsid w:val="5058A182"/>
    <w:rsid w:val="505930B4"/>
    <w:rsid w:val="505A311C"/>
    <w:rsid w:val="505C575C"/>
    <w:rsid w:val="505E8A7F"/>
    <w:rsid w:val="505F6003"/>
    <w:rsid w:val="50606C7F"/>
    <w:rsid w:val="50608D79"/>
    <w:rsid w:val="50625E26"/>
    <w:rsid w:val="50637875"/>
    <w:rsid w:val="5063D1D6"/>
    <w:rsid w:val="5064C436"/>
    <w:rsid w:val="5065736F"/>
    <w:rsid w:val="5065B898"/>
    <w:rsid w:val="5066BF4F"/>
    <w:rsid w:val="5067A2AE"/>
    <w:rsid w:val="5067EC2D"/>
    <w:rsid w:val="5067F730"/>
    <w:rsid w:val="50686A8D"/>
    <w:rsid w:val="5068FC47"/>
    <w:rsid w:val="5069AFF5"/>
    <w:rsid w:val="506E3455"/>
    <w:rsid w:val="506F1790"/>
    <w:rsid w:val="5071A34F"/>
    <w:rsid w:val="507336D4"/>
    <w:rsid w:val="507569DD"/>
    <w:rsid w:val="50768EED"/>
    <w:rsid w:val="50790258"/>
    <w:rsid w:val="5079910A"/>
    <w:rsid w:val="507BB360"/>
    <w:rsid w:val="507FD5EA"/>
    <w:rsid w:val="50800CEA"/>
    <w:rsid w:val="508145BC"/>
    <w:rsid w:val="5081923E"/>
    <w:rsid w:val="5081FE59"/>
    <w:rsid w:val="508259D7"/>
    <w:rsid w:val="5083C94F"/>
    <w:rsid w:val="5084D483"/>
    <w:rsid w:val="5084EA32"/>
    <w:rsid w:val="50858BB2"/>
    <w:rsid w:val="50863A4E"/>
    <w:rsid w:val="5086D6A8"/>
    <w:rsid w:val="508A3AD1"/>
    <w:rsid w:val="508B122C"/>
    <w:rsid w:val="508BFFFD"/>
    <w:rsid w:val="508C21E5"/>
    <w:rsid w:val="508C6616"/>
    <w:rsid w:val="508CE071"/>
    <w:rsid w:val="508D0818"/>
    <w:rsid w:val="508ECB28"/>
    <w:rsid w:val="5091BE3E"/>
    <w:rsid w:val="5091E2ED"/>
    <w:rsid w:val="509231D7"/>
    <w:rsid w:val="50946741"/>
    <w:rsid w:val="5094A9D4"/>
    <w:rsid w:val="50969A0F"/>
    <w:rsid w:val="50971AA3"/>
    <w:rsid w:val="5097A6CE"/>
    <w:rsid w:val="509864F7"/>
    <w:rsid w:val="5099421D"/>
    <w:rsid w:val="509CF577"/>
    <w:rsid w:val="509CF6D6"/>
    <w:rsid w:val="509D2B9B"/>
    <w:rsid w:val="509D9395"/>
    <w:rsid w:val="509FCDB8"/>
    <w:rsid w:val="50A07EE1"/>
    <w:rsid w:val="50A0F457"/>
    <w:rsid w:val="50A1326D"/>
    <w:rsid w:val="50A40EBD"/>
    <w:rsid w:val="50A4B059"/>
    <w:rsid w:val="50A51E13"/>
    <w:rsid w:val="50A5D714"/>
    <w:rsid w:val="50A5F56B"/>
    <w:rsid w:val="50A8AECA"/>
    <w:rsid w:val="50AAF2C6"/>
    <w:rsid w:val="50ABAF74"/>
    <w:rsid w:val="50B08C67"/>
    <w:rsid w:val="50B271E7"/>
    <w:rsid w:val="50B368FA"/>
    <w:rsid w:val="50B5DC43"/>
    <w:rsid w:val="50B86E96"/>
    <w:rsid w:val="50B8D414"/>
    <w:rsid w:val="50BA5C2D"/>
    <w:rsid w:val="50BA6742"/>
    <w:rsid w:val="50BACB84"/>
    <w:rsid w:val="50BB53BC"/>
    <w:rsid w:val="50BB5B03"/>
    <w:rsid w:val="50BB5E25"/>
    <w:rsid w:val="50BB8AA5"/>
    <w:rsid w:val="50BE4ED8"/>
    <w:rsid w:val="50C29092"/>
    <w:rsid w:val="50C2B9F1"/>
    <w:rsid w:val="50C32C93"/>
    <w:rsid w:val="50C38517"/>
    <w:rsid w:val="50C3EC55"/>
    <w:rsid w:val="50C44060"/>
    <w:rsid w:val="50C4EBEB"/>
    <w:rsid w:val="50C5EDB3"/>
    <w:rsid w:val="50C6218C"/>
    <w:rsid w:val="50CA6EA2"/>
    <w:rsid w:val="50CBCF2F"/>
    <w:rsid w:val="50CEC376"/>
    <w:rsid w:val="50CF1033"/>
    <w:rsid w:val="50CF788E"/>
    <w:rsid w:val="50D02F44"/>
    <w:rsid w:val="50D40FE8"/>
    <w:rsid w:val="50D7B1F3"/>
    <w:rsid w:val="50DB51E1"/>
    <w:rsid w:val="50DB8221"/>
    <w:rsid w:val="50DC61AB"/>
    <w:rsid w:val="50DC7068"/>
    <w:rsid w:val="50DD089C"/>
    <w:rsid w:val="50DEA7AF"/>
    <w:rsid w:val="50E1CF3F"/>
    <w:rsid w:val="50E26167"/>
    <w:rsid w:val="50E2EC8A"/>
    <w:rsid w:val="50E528C1"/>
    <w:rsid w:val="50E55B5D"/>
    <w:rsid w:val="50E61B93"/>
    <w:rsid w:val="50E655E7"/>
    <w:rsid w:val="50E69FE1"/>
    <w:rsid w:val="50E6E974"/>
    <w:rsid w:val="50E73A1A"/>
    <w:rsid w:val="50E85DC1"/>
    <w:rsid w:val="50E931FA"/>
    <w:rsid w:val="50EC1D0C"/>
    <w:rsid w:val="50ECDC3C"/>
    <w:rsid w:val="50ED7837"/>
    <w:rsid w:val="50EDCE91"/>
    <w:rsid w:val="50EDE9F0"/>
    <w:rsid w:val="50EDEA43"/>
    <w:rsid w:val="50EEFA9D"/>
    <w:rsid w:val="50F143B5"/>
    <w:rsid w:val="50F258AF"/>
    <w:rsid w:val="50F3C9C0"/>
    <w:rsid w:val="50F425FE"/>
    <w:rsid w:val="50F49292"/>
    <w:rsid w:val="50F585F7"/>
    <w:rsid w:val="50F593C4"/>
    <w:rsid w:val="50F67545"/>
    <w:rsid w:val="50F733DC"/>
    <w:rsid w:val="50F95F8B"/>
    <w:rsid w:val="50F9CA31"/>
    <w:rsid w:val="50F9F916"/>
    <w:rsid w:val="50FC29F1"/>
    <w:rsid w:val="50FCA769"/>
    <w:rsid w:val="50FE3645"/>
    <w:rsid w:val="50FEDDC9"/>
    <w:rsid w:val="510217AE"/>
    <w:rsid w:val="5102A0B6"/>
    <w:rsid w:val="51052075"/>
    <w:rsid w:val="510578F4"/>
    <w:rsid w:val="510594BB"/>
    <w:rsid w:val="51081671"/>
    <w:rsid w:val="5108406E"/>
    <w:rsid w:val="510AA578"/>
    <w:rsid w:val="510B0EC6"/>
    <w:rsid w:val="510B29C2"/>
    <w:rsid w:val="510BD5F3"/>
    <w:rsid w:val="510C84BE"/>
    <w:rsid w:val="510E1F93"/>
    <w:rsid w:val="51103415"/>
    <w:rsid w:val="511065F3"/>
    <w:rsid w:val="5110F2FD"/>
    <w:rsid w:val="5111C6BA"/>
    <w:rsid w:val="511223E6"/>
    <w:rsid w:val="511237AB"/>
    <w:rsid w:val="51131527"/>
    <w:rsid w:val="51146A48"/>
    <w:rsid w:val="51159C1F"/>
    <w:rsid w:val="5115AABB"/>
    <w:rsid w:val="51172A64"/>
    <w:rsid w:val="511761CE"/>
    <w:rsid w:val="5117AF24"/>
    <w:rsid w:val="5118AAA0"/>
    <w:rsid w:val="511AFA38"/>
    <w:rsid w:val="511B9E6F"/>
    <w:rsid w:val="511BA2A4"/>
    <w:rsid w:val="511BBA4B"/>
    <w:rsid w:val="511CEE0A"/>
    <w:rsid w:val="511FFB07"/>
    <w:rsid w:val="511FFF24"/>
    <w:rsid w:val="5121C5C3"/>
    <w:rsid w:val="5122D886"/>
    <w:rsid w:val="5124B0D1"/>
    <w:rsid w:val="512687F1"/>
    <w:rsid w:val="51271FBB"/>
    <w:rsid w:val="5127B144"/>
    <w:rsid w:val="512935AC"/>
    <w:rsid w:val="5129B5DE"/>
    <w:rsid w:val="5129C343"/>
    <w:rsid w:val="5129E4E8"/>
    <w:rsid w:val="512A42DD"/>
    <w:rsid w:val="512B8B04"/>
    <w:rsid w:val="512BF591"/>
    <w:rsid w:val="512C158F"/>
    <w:rsid w:val="512C3716"/>
    <w:rsid w:val="512E9C86"/>
    <w:rsid w:val="512EC94D"/>
    <w:rsid w:val="512F9072"/>
    <w:rsid w:val="5130DFD8"/>
    <w:rsid w:val="5132706A"/>
    <w:rsid w:val="5132E862"/>
    <w:rsid w:val="51340D6B"/>
    <w:rsid w:val="5134D41F"/>
    <w:rsid w:val="5135C2CE"/>
    <w:rsid w:val="51362E4C"/>
    <w:rsid w:val="51367488"/>
    <w:rsid w:val="5138CFC4"/>
    <w:rsid w:val="51392E9F"/>
    <w:rsid w:val="513A5B8F"/>
    <w:rsid w:val="513A89FD"/>
    <w:rsid w:val="513BC761"/>
    <w:rsid w:val="513CA8F5"/>
    <w:rsid w:val="513CBF13"/>
    <w:rsid w:val="513CDE0D"/>
    <w:rsid w:val="513FEBDA"/>
    <w:rsid w:val="5140FFA9"/>
    <w:rsid w:val="5141A46E"/>
    <w:rsid w:val="514362A3"/>
    <w:rsid w:val="514415E4"/>
    <w:rsid w:val="51448EE6"/>
    <w:rsid w:val="51463857"/>
    <w:rsid w:val="5146D2E2"/>
    <w:rsid w:val="5147B3A2"/>
    <w:rsid w:val="5149BE9F"/>
    <w:rsid w:val="5149D1F0"/>
    <w:rsid w:val="5149E66D"/>
    <w:rsid w:val="514AE8E0"/>
    <w:rsid w:val="514B86F0"/>
    <w:rsid w:val="514BC289"/>
    <w:rsid w:val="514CCEF9"/>
    <w:rsid w:val="514E4289"/>
    <w:rsid w:val="514FB4BF"/>
    <w:rsid w:val="514FDF0B"/>
    <w:rsid w:val="51515D32"/>
    <w:rsid w:val="5151D046"/>
    <w:rsid w:val="5151D8EE"/>
    <w:rsid w:val="51527FC0"/>
    <w:rsid w:val="51540EEF"/>
    <w:rsid w:val="51552B3C"/>
    <w:rsid w:val="5155531C"/>
    <w:rsid w:val="51559646"/>
    <w:rsid w:val="5156893C"/>
    <w:rsid w:val="51569BCD"/>
    <w:rsid w:val="5157F0C7"/>
    <w:rsid w:val="515A09B3"/>
    <w:rsid w:val="515B0B69"/>
    <w:rsid w:val="515B11C7"/>
    <w:rsid w:val="515C44FB"/>
    <w:rsid w:val="515CB17A"/>
    <w:rsid w:val="515CD68D"/>
    <w:rsid w:val="516002B4"/>
    <w:rsid w:val="51612CB1"/>
    <w:rsid w:val="5162EE86"/>
    <w:rsid w:val="5163840F"/>
    <w:rsid w:val="5164226F"/>
    <w:rsid w:val="5164C8EA"/>
    <w:rsid w:val="51650163"/>
    <w:rsid w:val="516523A2"/>
    <w:rsid w:val="51679F3A"/>
    <w:rsid w:val="516A2027"/>
    <w:rsid w:val="516A4D1F"/>
    <w:rsid w:val="516A95EF"/>
    <w:rsid w:val="516BCBCA"/>
    <w:rsid w:val="516C48E8"/>
    <w:rsid w:val="516CC6C0"/>
    <w:rsid w:val="516E7251"/>
    <w:rsid w:val="5173816E"/>
    <w:rsid w:val="51745DBE"/>
    <w:rsid w:val="5174FD98"/>
    <w:rsid w:val="51754E71"/>
    <w:rsid w:val="517584F2"/>
    <w:rsid w:val="51793044"/>
    <w:rsid w:val="51794777"/>
    <w:rsid w:val="517A5423"/>
    <w:rsid w:val="517B23B7"/>
    <w:rsid w:val="517B36B9"/>
    <w:rsid w:val="517BABD3"/>
    <w:rsid w:val="517CB99E"/>
    <w:rsid w:val="517E3591"/>
    <w:rsid w:val="517E4BFF"/>
    <w:rsid w:val="517EADDB"/>
    <w:rsid w:val="517FE406"/>
    <w:rsid w:val="51801ED7"/>
    <w:rsid w:val="5182105B"/>
    <w:rsid w:val="51834D1D"/>
    <w:rsid w:val="5183F10C"/>
    <w:rsid w:val="5184B613"/>
    <w:rsid w:val="5186B432"/>
    <w:rsid w:val="5187085A"/>
    <w:rsid w:val="51888854"/>
    <w:rsid w:val="518AF413"/>
    <w:rsid w:val="518D0DED"/>
    <w:rsid w:val="518D8440"/>
    <w:rsid w:val="518E1F11"/>
    <w:rsid w:val="518E2457"/>
    <w:rsid w:val="518EDD90"/>
    <w:rsid w:val="518F2ABA"/>
    <w:rsid w:val="51909829"/>
    <w:rsid w:val="5190F90F"/>
    <w:rsid w:val="51910A20"/>
    <w:rsid w:val="5191A67C"/>
    <w:rsid w:val="519386C2"/>
    <w:rsid w:val="5197ACC0"/>
    <w:rsid w:val="51980F60"/>
    <w:rsid w:val="5198DB2F"/>
    <w:rsid w:val="519979E0"/>
    <w:rsid w:val="5199D5C4"/>
    <w:rsid w:val="519A9AEA"/>
    <w:rsid w:val="519B538C"/>
    <w:rsid w:val="519BE43A"/>
    <w:rsid w:val="519C5A63"/>
    <w:rsid w:val="519CAF94"/>
    <w:rsid w:val="519F3948"/>
    <w:rsid w:val="51A03AAB"/>
    <w:rsid w:val="51A16749"/>
    <w:rsid w:val="51A2EDCA"/>
    <w:rsid w:val="51A62444"/>
    <w:rsid w:val="51A80827"/>
    <w:rsid w:val="51A83CD2"/>
    <w:rsid w:val="51AA58B5"/>
    <w:rsid w:val="51AAD825"/>
    <w:rsid w:val="51ABC3AB"/>
    <w:rsid w:val="51ABDE7C"/>
    <w:rsid w:val="51AFAF26"/>
    <w:rsid w:val="51AFDA51"/>
    <w:rsid w:val="51B04387"/>
    <w:rsid w:val="51B04532"/>
    <w:rsid w:val="51B0719C"/>
    <w:rsid w:val="51B18107"/>
    <w:rsid w:val="51B30ECA"/>
    <w:rsid w:val="51B47B07"/>
    <w:rsid w:val="51B625D4"/>
    <w:rsid w:val="51B8DA89"/>
    <w:rsid w:val="51B9049F"/>
    <w:rsid w:val="51B9FFA4"/>
    <w:rsid w:val="51BA26FE"/>
    <w:rsid w:val="51BA2E56"/>
    <w:rsid w:val="51BB125F"/>
    <w:rsid w:val="51BBE7D6"/>
    <w:rsid w:val="51BD4A68"/>
    <w:rsid w:val="51BEAD99"/>
    <w:rsid w:val="51BF838A"/>
    <w:rsid w:val="51C0774B"/>
    <w:rsid w:val="51C1EEB7"/>
    <w:rsid w:val="51C46D21"/>
    <w:rsid w:val="51C6E4BC"/>
    <w:rsid w:val="51C752D6"/>
    <w:rsid w:val="51C935E9"/>
    <w:rsid w:val="51C964AF"/>
    <w:rsid w:val="51CA4093"/>
    <w:rsid w:val="51CBAC0F"/>
    <w:rsid w:val="51CBB81D"/>
    <w:rsid w:val="51D0964D"/>
    <w:rsid w:val="51D2064C"/>
    <w:rsid w:val="51D2291B"/>
    <w:rsid w:val="51D2742E"/>
    <w:rsid w:val="51D48521"/>
    <w:rsid w:val="51D4CBB8"/>
    <w:rsid w:val="51D685D4"/>
    <w:rsid w:val="51D6FCE9"/>
    <w:rsid w:val="51D860C4"/>
    <w:rsid w:val="51D95788"/>
    <w:rsid w:val="51D9B2A8"/>
    <w:rsid w:val="51DA701A"/>
    <w:rsid w:val="51DBC7B7"/>
    <w:rsid w:val="51DC566C"/>
    <w:rsid w:val="51DD113B"/>
    <w:rsid w:val="51E049B9"/>
    <w:rsid w:val="51E06799"/>
    <w:rsid w:val="51E0DC8B"/>
    <w:rsid w:val="51E38BFE"/>
    <w:rsid w:val="51E51E2B"/>
    <w:rsid w:val="51E7BCD8"/>
    <w:rsid w:val="51E8097D"/>
    <w:rsid w:val="51E86F07"/>
    <w:rsid w:val="51E8E9C9"/>
    <w:rsid w:val="51E8FC57"/>
    <w:rsid w:val="51E928B8"/>
    <w:rsid w:val="51E93974"/>
    <w:rsid w:val="51E9C619"/>
    <w:rsid w:val="51EA3F6C"/>
    <w:rsid w:val="51EB013D"/>
    <w:rsid w:val="51EBCEBD"/>
    <w:rsid w:val="51EBF6FB"/>
    <w:rsid w:val="51EE351C"/>
    <w:rsid w:val="51EECC39"/>
    <w:rsid w:val="51EEF303"/>
    <w:rsid w:val="51F07EAE"/>
    <w:rsid w:val="51F097C4"/>
    <w:rsid w:val="51F0F45C"/>
    <w:rsid w:val="51F227AB"/>
    <w:rsid w:val="51F27630"/>
    <w:rsid w:val="51F7082F"/>
    <w:rsid w:val="51F7A4AA"/>
    <w:rsid w:val="51F7B07E"/>
    <w:rsid w:val="51FC854E"/>
    <w:rsid w:val="51FCD91F"/>
    <w:rsid w:val="51FEB2B3"/>
    <w:rsid w:val="51FEB6C7"/>
    <w:rsid w:val="51FEE4A6"/>
    <w:rsid w:val="51FFAC3F"/>
    <w:rsid w:val="51FFD33E"/>
    <w:rsid w:val="51FFE55E"/>
    <w:rsid w:val="52001A72"/>
    <w:rsid w:val="52003927"/>
    <w:rsid w:val="5200B2AE"/>
    <w:rsid w:val="5201F173"/>
    <w:rsid w:val="5201FBC1"/>
    <w:rsid w:val="5202B8FD"/>
    <w:rsid w:val="5204CF78"/>
    <w:rsid w:val="520546B1"/>
    <w:rsid w:val="52072CDB"/>
    <w:rsid w:val="520776BB"/>
    <w:rsid w:val="520C24E0"/>
    <w:rsid w:val="520C448A"/>
    <w:rsid w:val="520CF4E1"/>
    <w:rsid w:val="520D89CB"/>
    <w:rsid w:val="520DD4E5"/>
    <w:rsid w:val="5212154F"/>
    <w:rsid w:val="5212184F"/>
    <w:rsid w:val="5212F8F3"/>
    <w:rsid w:val="521383EE"/>
    <w:rsid w:val="52138C45"/>
    <w:rsid w:val="52150D0F"/>
    <w:rsid w:val="5216C10F"/>
    <w:rsid w:val="5217FB29"/>
    <w:rsid w:val="52186050"/>
    <w:rsid w:val="52189B41"/>
    <w:rsid w:val="5219DBD7"/>
    <w:rsid w:val="521A3843"/>
    <w:rsid w:val="521A5F0F"/>
    <w:rsid w:val="521E5BE1"/>
    <w:rsid w:val="521E762E"/>
    <w:rsid w:val="521ECB04"/>
    <w:rsid w:val="522008C8"/>
    <w:rsid w:val="5220D7C1"/>
    <w:rsid w:val="52213F2F"/>
    <w:rsid w:val="5221B9D8"/>
    <w:rsid w:val="5221E705"/>
    <w:rsid w:val="522287F5"/>
    <w:rsid w:val="522289C3"/>
    <w:rsid w:val="52245510"/>
    <w:rsid w:val="5224ED65"/>
    <w:rsid w:val="5224F7E1"/>
    <w:rsid w:val="52252BCD"/>
    <w:rsid w:val="52258B06"/>
    <w:rsid w:val="5225ECBC"/>
    <w:rsid w:val="5226C7D6"/>
    <w:rsid w:val="5228A809"/>
    <w:rsid w:val="52297BE0"/>
    <w:rsid w:val="5229E842"/>
    <w:rsid w:val="522D1374"/>
    <w:rsid w:val="522EC10D"/>
    <w:rsid w:val="5231E975"/>
    <w:rsid w:val="523370F1"/>
    <w:rsid w:val="52342A81"/>
    <w:rsid w:val="52342E3A"/>
    <w:rsid w:val="52347223"/>
    <w:rsid w:val="5235245A"/>
    <w:rsid w:val="52358AA1"/>
    <w:rsid w:val="523855AE"/>
    <w:rsid w:val="5238A0CE"/>
    <w:rsid w:val="5238DAC2"/>
    <w:rsid w:val="52399607"/>
    <w:rsid w:val="523B431D"/>
    <w:rsid w:val="523C0C74"/>
    <w:rsid w:val="523C6320"/>
    <w:rsid w:val="523C67BC"/>
    <w:rsid w:val="523CD088"/>
    <w:rsid w:val="523CF5A9"/>
    <w:rsid w:val="523D3947"/>
    <w:rsid w:val="523D786C"/>
    <w:rsid w:val="523DDA58"/>
    <w:rsid w:val="523DDB16"/>
    <w:rsid w:val="524006D8"/>
    <w:rsid w:val="52406C5D"/>
    <w:rsid w:val="52408D9F"/>
    <w:rsid w:val="52425C5A"/>
    <w:rsid w:val="524521D0"/>
    <w:rsid w:val="5245DE1E"/>
    <w:rsid w:val="5246B698"/>
    <w:rsid w:val="5246DDDE"/>
    <w:rsid w:val="52474D13"/>
    <w:rsid w:val="524865DB"/>
    <w:rsid w:val="52486DE9"/>
    <w:rsid w:val="5249C91E"/>
    <w:rsid w:val="524A7A37"/>
    <w:rsid w:val="524A801C"/>
    <w:rsid w:val="524AD78D"/>
    <w:rsid w:val="524C5450"/>
    <w:rsid w:val="524C6075"/>
    <w:rsid w:val="524CC649"/>
    <w:rsid w:val="524D64BD"/>
    <w:rsid w:val="524EA2E6"/>
    <w:rsid w:val="524FD34F"/>
    <w:rsid w:val="52514ED5"/>
    <w:rsid w:val="52523E03"/>
    <w:rsid w:val="52538C79"/>
    <w:rsid w:val="52544F1F"/>
    <w:rsid w:val="5254CCD8"/>
    <w:rsid w:val="52550BB9"/>
    <w:rsid w:val="525735E1"/>
    <w:rsid w:val="5257E038"/>
    <w:rsid w:val="5257F87F"/>
    <w:rsid w:val="52595513"/>
    <w:rsid w:val="525CB64E"/>
    <w:rsid w:val="525E0A1E"/>
    <w:rsid w:val="525FA723"/>
    <w:rsid w:val="52602982"/>
    <w:rsid w:val="52605D4D"/>
    <w:rsid w:val="52615A48"/>
    <w:rsid w:val="52618FD0"/>
    <w:rsid w:val="5261C1EE"/>
    <w:rsid w:val="52653B04"/>
    <w:rsid w:val="526590A6"/>
    <w:rsid w:val="52660AF7"/>
    <w:rsid w:val="5266DBC5"/>
    <w:rsid w:val="5267A4E4"/>
    <w:rsid w:val="52680C6A"/>
    <w:rsid w:val="526887D5"/>
    <w:rsid w:val="5268A54D"/>
    <w:rsid w:val="526A0500"/>
    <w:rsid w:val="526A262E"/>
    <w:rsid w:val="526A318B"/>
    <w:rsid w:val="526C7B97"/>
    <w:rsid w:val="526F6F42"/>
    <w:rsid w:val="52708838"/>
    <w:rsid w:val="52716A69"/>
    <w:rsid w:val="52719CE4"/>
    <w:rsid w:val="527368E1"/>
    <w:rsid w:val="5274A528"/>
    <w:rsid w:val="5274BA3D"/>
    <w:rsid w:val="527583E2"/>
    <w:rsid w:val="5276E39D"/>
    <w:rsid w:val="52770401"/>
    <w:rsid w:val="52778571"/>
    <w:rsid w:val="527BA38D"/>
    <w:rsid w:val="527CBF10"/>
    <w:rsid w:val="527E7BEF"/>
    <w:rsid w:val="527F1118"/>
    <w:rsid w:val="528002B2"/>
    <w:rsid w:val="52814060"/>
    <w:rsid w:val="52842FFB"/>
    <w:rsid w:val="52861C54"/>
    <w:rsid w:val="52864906"/>
    <w:rsid w:val="5286ED18"/>
    <w:rsid w:val="528791D8"/>
    <w:rsid w:val="52882B43"/>
    <w:rsid w:val="52887547"/>
    <w:rsid w:val="52890229"/>
    <w:rsid w:val="5289F672"/>
    <w:rsid w:val="528C7A4A"/>
    <w:rsid w:val="528DCFD8"/>
    <w:rsid w:val="528E36A0"/>
    <w:rsid w:val="528F5732"/>
    <w:rsid w:val="529266C1"/>
    <w:rsid w:val="5292E7F0"/>
    <w:rsid w:val="529325F3"/>
    <w:rsid w:val="5293D1CD"/>
    <w:rsid w:val="52941BA3"/>
    <w:rsid w:val="52955474"/>
    <w:rsid w:val="52955D6D"/>
    <w:rsid w:val="52960EC3"/>
    <w:rsid w:val="52962BA9"/>
    <w:rsid w:val="529700D4"/>
    <w:rsid w:val="52974841"/>
    <w:rsid w:val="529A746E"/>
    <w:rsid w:val="529B4F6C"/>
    <w:rsid w:val="529BAE4C"/>
    <w:rsid w:val="529D7D24"/>
    <w:rsid w:val="529EEF48"/>
    <w:rsid w:val="52A1617A"/>
    <w:rsid w:val="52A24493"/>
    <w:rsid w:val="52A345B1"/>
    <w:rsid w:val="52A5F609"/>
    <w:rsid w:val="52A6A4E2"/>
    <w:rsid w:val="52A6E0F5"/>
    <w:rsid w:val="52A70E2B"/>
    <w:rsid w:val="52A71488"/>
    <w:rsid w:val="52AB4C58"/>
    <w:rsid w:val="52AE0797"/>
    <w:rsid w:val="52AE4ABC"/>
    <w:rsid w:val="52B18A9B"/>
    <w:rsid w:val="52B1E4C2"/>
    <w:rsid w:val="52B2B115"/>
    <w:rsid w:val="52B342F7"/>
    <w:rsid w:val="52B3F75C"/>
    <w:rsid w:val="52B4320A"/>
    <w:rsid w:val="52B6FD3D"/>
    <w:rsid w:val="52B77BDE"/>
    <w:rsid w:val="52B800BC"/>
    <w:rsid w:val="52BA379A"/>
    <w:rsid w:val="52BBD181"/>
    <w:rsid w:val="52BBFF31"/>
    <w:rsid w:val="52BC9BC4"/>
    <w:rsid w:val="52BD8E5C"/>
    <w:rsid w:val="52BDD4D4"/>
    <w:rsid w:val="52BE76B8"/>
    <w:rsid w:val="52C0211B"/>
    <w:rsid w:val="52C03160"/>
    <w:rsid w:val="52C1834A"/>
    <w:rsid w:val="52C1B732"/>
    <w:rsid w:val="52C37FCC"/>
    <w:rsid w:val="52C593A4"/>
    <w:rsid w:val="52C5F8EB"/>
    <w:rsid w:val="52C6EE9C"/>
    <w:rsid w:val="52C71E21"/>
    <w:rsid w:val="52C71E90"/>
    <w:rsid w:val="52C76203"/>
    <w:rsid w:val="52C8AF12"/>
    <w:rsid w:val="52CA5C53"/>
    <w:rsid w:val="52CBF021"/>
    <w:rsid w:val="52CE4C10"/>
    <w:rsid w:val="52CFAF04"/>
    <w:rsid w:val="52D09CFA"/>
    <w:rsid w:val="52D1A5E2"/>
    <w:rsid w:val="52D1D584"/>
    <w:rsid w:val="52D6584D"/>
    <w:rsid w:val="52D6806B"/>
    <w:rsid w:val="52D69AE7"/>
    <w:rsid w:val="52D7A201"/>
    <w:rsid w:val="52D7DD8B"/>
    <w:rsid w:val="52D81E38"/>
    <w:rsid w:val="52D88FFA"/>
    <w:rsid w:val="52D8D10C"/>
    <w:rsid w:val="52D90BC4"/>
    <w:rsid w:val="52D9D920"/>
    <w:rsid w:val="52DB1B51"/>
    <w:rsid w:val="52DD6408"/>
    <w:rsid w:val="52DE3C78"/>
    <w:rsid w:val="52DE7E7F"/>
    <w:rsid w:val="52DE811C"/>
    <w:rsid w:val="52DEC603"/>
    <w:rsid w:val="52DF0148"/>
    <w:rsid w:val="52DF687C"/>
    <w:rsid w:val="52E58B58"/>
    <w:rsid w:val="52E5A36A"/>
    <w:rsid w:val="52E5C5B1"/>
    <w:rsid w:val="52E5E13B"/>
    <w:rsid w:val="52E5ED89"/>
    <w:rsid w:val="52E70DDE"/>
    <w:rsid w:val="52E72C3F"/>
    <w:rsid w:val="52E74C8A"/>
    <w:rsid w:val="52E7CC71"/>
    <w:rsid w:val="52EA7A33"/>
    <w:rsid w:val="52EC9BCB"/>
    <w:rsid w:val="52ED0923"/>
    <w:rsid w:val="52ED6CD1"/>
    <w:rsid w:val="52F081D7"/>
    <w:rsid w:val="52F20E79"/>
    <w:rsid w:val="52F5157F"/>
    <w:rsid w:val="52F75EB7"/>
    <w:rsid w:val="52F7688A"/>
    <w:rsid w:val="52F8232A"/>
    <w:rsid w:val="52F94300"/>
    <w:rsid w:val="52FA0059"/>
    <w:rsid w:val="52FAE87A"/>
    <w:rsid w:val="52FB9668"/>
    <w:rsid w:val="52FC7F3D"/>
    <w:rsid w:val="52FCC536"/>
    <w:rsid w:val="52FE4B3E"/>
    <w:rsid w:val="530069D8"/>
    <w:rsid w:val="530108AA"/>
    <w:rsid w:val="53013387"/>
    <w:rsid w:val="5301BA58"/>
    <w:rsid w:val="5302BADD"/>
    <w:rsid w:val="5302D102"/>
    <w:rsid w:val="5302E290"/>
    <w:rsid w:val="5302F61A"/>
    <w:rsid w:val="53052F53"/>
    <w:rsid w:val="530916A8"/>
    <w:rsid w:val="530ABE70"/>
    <w:rsid w:val="530BCEE7"/>
    <w:rsid w:val="530BD5E6"/>
    <w:rsid w:val="530DEBEF"/>
    <w:rsid w:val="530E1351"/>
    <w:rsid w:val="530F37CB"/>
    <w:rsid w:val="531011F2"/>
    <w:rsid w:val="53108934"/>
    <w:rsid w:val="5312D62C"/>
    <w:rsid w:val="5312FAD0"/>
    <w:rsid w:val="53153D69"/>
    <w:rsid w:val="53154415"/>
    <w:rsid w:val="5316176A"/>
    <w:rsid w:val="53166F1A"/>
    <w:rsid w:val="5316AA24"/>
    <w:rsid w:val="5319A0A7"/>
    <w:rsid w:val="531A0730"/>
    <w:rsid w:val="531BF1AE"/>
    <w:rsid w:val="531DC465"/>
    <w:rsid w:val="531E9933"/>
    <w:rsid w:val="531EE1F6"/>
    <w:rsid w:val="53218DC6"/>
    <w:rsid w:val="532231D5"/>
    <w:rsid w:val="532252C3"/>
    <w:rsid w:val="5322C692"/>
    <w:rsid w:val="5322CFEC"/>
    <w:rsid w:val="5325728E"/>
    <w:rsid w:val="5327B88C"/>
    <w:rsid w:val="532859F5"/>
    <w:rsid w:val="53289DE4"/>
    <w:rsid w:val="532A18EB"/>
    <w:rsid w:val="532A4943"/>
    <w:rsid w:val="532CA72D"/>
    <w:rsid w:val="532F1EA8"/>
    <w:rsid w:val="532F7C53"/>
    <w:rsid w:val="532FB860"/>
    <w:rsid w:val="532FECEB"/>
    <w:rsid w:val="5330357D"/>
    <w:rsid w:val="5330FA9E"/>
    <w:rsid w:val="533144B8"/>
    <w:rsid w:val="5332EEF5"/>
    <w:rsid w:val="5334C98D"/>
    <w:rsid w:val="53359F8E"/>
    <w:rsid w:val="53365CE4"/>
    <w:rsid w:val="5336E69D"/>
    <w:rsid w:val="5336F2FB"/>
    <w:rsid w:val="53378BEE"/>
    <w:rsid w:val="5337F366"/>
    <w:rsid w:val="5339D2F1"/>
    <w:rsid w:val="533A11DF"/>
    <w:rsid w:val="533B5AD2"/>
    <w:rsid w:val="533B6D31"/>
    <w:rsid w:val="533BD0C4"/>
    <w:rsid w:val="533C3FE9"/>
    <w:rsid w:val="533D452C"/>
    <w:rsid w:val="533E25B6"/>
    <w:rsid w:val="533FA75B"/>
    <w:rsid w:val="53401725"/>
    <w:rsid w:val="53448C04"/>
    <w:rsid w:val="5345725B"/>
    <w:rsid w:val="5345EC88"/>
    <w:rsid w:val="5346618C"/>
    <w:rsid w:val="5346F0F3"/>
    <w:rsid w:val="534715F3"/>
    <w:rsid w:val="534769A1"/>
    <w:rsid w:val="53480B6C"/>
    <w:rsid w:val="53486EE6"/>
    <w:rsid w:val="534A5D70"/>
    <w:rsid w:val="534A7F4C"/>
    <w:rsid w:val="534AEE57"/>
    <w:rsid w:val="534B4F7B"/>
    <w:rsid w:val="534C9349"/>
    <w:rsid w:val="534C9DA7"/>
    <w:rsid w:val="534D633F"/>
    <w:rsid w:val="534E0377"/>
    <w:rsid w:val="534E84D6"/>
    <w:rsid w:val="534F7AAA"/>
    <w:rsid w:val="5350AC4C"/>
    <w:rsid w:val="53536849"/>
    <w:rsid w:val="53549079"/>
    <w:rsid w:val="53553815"/>
    <w:rsid w:val="5355E9A9"/>
    <w:rsid w:val="53583FCE"/>
    <w:rsid w:val="53586C95"/>
    <w:rsid w:val="535A0EB3"/>
    <w:rsid w:val="535AED61"/>
    <w:rsid w:val="535AEE7B"/>
    <w:rsid w:val="535C3FB7"/>
    <w:rsid w:val="535C62D6"/>
    <w:rsid w:val="535D9EBC"/>
    <w:rsid w:val="535EDC73"/>
    <w:rsid w:val="535F63E6"/>
    <w:rsid w:val="535F8E83"/>
    <w:rsid w:val="535F916A"/>
    <w:rsid w:val="535F92E7"/>
    <w:rsid w:val="5360447C"/>
    <w:rsid w:val="5363170D"/>
    <w:rsid w:val="53654A1D"/>
    <w:rsid w:val="5365D2F0"/>
    <w:rsid w:val="53667D6B"/>
    <w:rsid w:val="5368BF10"/>
    <w:rsid w:val="536B4A8F"/>
    <w:rsid w:val="536DAA2A"/>
    <w:rsid w:val="536EAFD4"/>
    <w:rsid w:val="536EF235"/>
    <w:rsid w:val="537081C3"/>
    <w:rsid w:val="5372BB8F"/>
    <w:rsid w:val="53748944"/>
    <w:rsid w:val="5374E236"/>
    <w:rsid w:val="53758637"/>
    <w:rsid w:val="53777146"/>
    <w:rsid w:val="5377EDD3"/>
    <w:rsid w:val="5377FDC2"/>
    <w:rsid w:val="5378E41E"/>
    <w:rsid w:val="5378F59C"/>
    <w:rsid w:val="537C5863"/>
    <w:rsid w:val="537DA6A8"/>
    <w:rsid w:val="537ED1AF"/>
    <w:rsid w:val="537FD254"/>
    <w:rsid w:val="5381E2C2"/>
    <w:rsid w:val="53830515"/>
    <w:rsid w:val="5383CCA9"/>
    <w:rsid w:val="53847A85"/>
    <w:rsid w:val="5386012D"/>
    <w:rsid w:val="53860BD4"/>
    <w:rsid w:val="53875C5E"/>
    <w:rsid w:val="538AE137"/>
    <w:rsid w:val="538BAAFA"/>
    <w:rsid w:val="538BB55E"/>
    <w:rsid w:val="538C92F7"/>
    <w:rsid w:val="538D64E4"/>
    <w:rsid w:val="538DCD4D"/>
    <w:rsid w:val="538E3A90"/>
    <w:rsid w:val="538F13DE"/>
    <w:rsid w:val="538F194F"/>
    <w:rsid w:val="538F2E9A"/>
    <w:rsid w:val="53936872"/>
    <w:rsid w:val="5395DFE1"/>
    <w:rsid w:val="539693B8"/>
    <w:rsid w:val="5396B22F"/>
    <w:rsid w:val="5397C262"/>
    <w:rsid w:val="539983B9"/>
    <w:rsid w:val="539BB02A"/>
    <w:rsid w:val="539CC088"/>
    <w:rsid w:val="539CE38A"/>
    <w:rsid w:val="539D6F1B"/>
    <w:rsid w:val="539E4724"/>
    <w:rsid w:val="539EB90B"/>
    <w:rsid w:val="539EC5D7"/>
    <w:rsid w:val="53A0447E"/>
    <w:rsid w:val="53A0BACC"/>
    <w:rsid w:val="53A1C7F5"/>
    <w:rsid w:val="53A319D0"/>
    <w:rsid w:val="53A5B970"/>
    <w:rsid w:val="53A80864"/>
    <w:rsid w:val="53AB087C"/>
    <w:rsid w:val="53AC69BC"/>
    <w:rsid w:val="53AD67E9"/>
    <w:rsid w:val="53ADD581"/>
    <w:rsid w:val="53AE18B1"/>
    <w:rsid w:val="53B0F000"/>
    <w:rsid w:val="53B3576F"/>
    <w:rsid w:val="53B3DDC0"/>
    <w:rsid w:val="53B4C95C"/>
    <w:rsid w:val="53B52E8F"/>
    <w:rsid w:val="53B8D557"/>
    <w:rsid w:val="53B901C0"/>
    <w:rsid w:val="53B94A63"/>
    <w:rsid w:val="53B95843"/>
    <w:rsid w:val="53B9CE27"/>
    <w:rsid w:val="53B9D14E"/>
    <w:rsid w:val="53BA0BA1"/>
    <w:rsid w:val="53BB99A9"/>
    <w:rsid w:val="53BBDA84"/>
    <w:rsid w:val="53BD85FB"/>
    <w:rsid w:val="53BFA5FF"/>
    <w:rsid w:val="53C0BC77"/>
    <w:rsid w:val="53C150C0"/>
    <w:rsid w:val="53C2CD79"/>
    <w:rsid w:val="53C2FB0A"/>
    <w:rsid w:val="53C339D8"/>
    <w:rsid w:val="53C3D9D4"/>
    <w:rsid w:val="53C46AE0"/>
    <w:rsid w:val="53C84AD8"/>
    <w:rsid w:val="53C87542"/>
    <w:rsid w:val="53C905AB"/>
    <w:rsid w:val="53C90D52"/>
    <w:rsid w:val="53C987EC"/>
    <w:rsid w:val="53CD0D34"/>
    <w:rsid w:val="53CD5819"/>
    <w:rsid w:val="53CD8350"/>
    <w:rsid w:val="53CDE00F"/>
    <w:rsid w:val="53CDFCF5"/>
    <w:rsid w:val="53CE661D"/>
    <w:rsid w:val="53CF1C35"/>
    <w:rsid w:val="53D1CE60"/>
    <w:rsid w:val="53D2245D"/>
    <w:rsid w:val="53D346B0"/>
    <w:rsid w:val="53D3E619"/>
    <w:rsid w:val="53D40A73"/>
    <w:rsid w:val="53D4A86C"/>
    <w:rsid w:val="53D699AB"/>
    <w:rsid w:val="53DA8180"/>
    <w:rsid w:val="53DD02C6"/>
    <w:rsid w:val="53E0B856"/>
    <w:rsid w:val="53E0ED6F"/>
    <w:rsid w:val="53E1C0EE"/>
    <w:rsid w:val="53E33634"/>
    <w:rsid w:val="53E46A7B"/>
    <w:rsid w:val="53E4D873"/>
    <w:rsid w:val="53E61141"/>
    <w:rsid w:val="53E7F872"/>
    <w:rsid w:val="53E92F14"/>
    <w:rsid w:val="53E97528"/>
    <w:rsid w:val="53EC19BF"/>
    <w:rsid w:val="53ED6845"/>
    <w:rsid w:val="53EFA3FA"/>
    <w:rsid w:val="53F08343"/>
    <w:rsid w:val="53F25F7D"/>
    <w:rsid w:val="53F28BE7"/>
    <w:rsid w:val="53F2F47E"/>
    <w:rsid w:val="53F32960"/>
    <w:rsid w:val="53F346BE"/>
    <w:rsid w:val="53F37462"/>
    <w:rsid w:val="53F4E25C"/>
    <w:rsid w:val="53F5D8C1"/>
    <w:rsid w:val="53F6FF8C"/>
    <w:rsid w:val="53F75318"/>
    <w:rsid w:val="53F7B5A2"/>
    <w:rsid w:val="53F97D66"/>
    <w:rsid w:val="53F9E30D"/>
    <w:rsid w:val="53FC8835"/>
    <w:rsid w:val="53FD7496"/>
    <w:rsid w:val="53FE45D5"/>
    <w:rsid w:val="53FEBAD3"/>
    <w:rsid w:val="53FFE2F2"/>
    <w:rsid w:val="54000325"/>
    <w:rsid w:val="5401433F"/>
    <w:rsid w:val="540147F5"/>
    <w:rsid w:val="5404F65D"/>
    <w:rsid w:val="540530F4"/>
    <w:rsid w:val="54058327"/>
    <w:rsid w:val="5405B8E3"/>
    <w:rsid w:val="540636AE"/>
    <w:rsid w:val="5406AB84"/>
    <w:rsid w:val="54085092"/>
    <w:rsid w:val="5408AAD3"/>
    <w:rsid w:val="540B4D32"/>
    <w:rsid w:val="540D014C"/>
    <w:rsid w:val="540DD51E"/>
    <w:rsid w:val="540E6B62"/>
    <w:rsid w:val="540E75B7"/>
    <w:rsid w:val="5411186D"/>
    <w:rsid w:val="54117974"/>
    <w:rsid w:val="54131C85"/>
    <w:rsid w:val="54131EFF"/>
    <w:rsid w:val="541321E1"/>
    <w:rsid w:val="54137BAC"/>
    <w:rsid w:val="5413CFE9"/>
    <w:rsid w:val="5415B5B5"/>
    <w:rsid w:val="541691F9"/>
    <w:rsid w:val="5416F95E"/>
    <w:rsid w:val="541811A8"/>
    <w:rsid w:val="541B810D"/>
    <w:rsid w:val="541C1679"/>
    <w:rsid w:val="541CA5DC"/>
    <w:rsid w:val="541CB697"/>
    <w:rsid w:val="541CF2D2"/>
    <w:rsid w:val="541EEF0D"/>
    <w:rsid w:val="541FD3E1"/>
    <w:rsid w:val="54207419"/>
    <w:rsid w:val="542214F7"/>
    <w:rsid w:val="5422764C"/>
    <w:rsid w:val="5422CF58"/>
    <w:rsid w:val="5423800F"/>
    <w:rsid w:val="5423A3DC"/>
    <w:rsid w:val="542521A5"/>
    <w:rsid w:val="5425F460"/>
    <w:rsid w:val="5426D55E"/>
    <w:rsid w:val="54279EA6"/>
    <w:rsid w:val="542CB462"/>
    <w:rsid w:val="542D0044"/>
    <w:rsid w:val="542DBB90"/>
    <w:rsid w:val="542DFC3F"/>
    <w:rsid w:val="542E85D7"/>
    <w:rsid w:val="5431954C"/>
    <w:rsid w:val="5434AF3C"/>
    <w:rsid w:val="54356F8F"/>
    <w:rsid w:val="54374C40"/>
    <w:rsid w:val="54377426"/>
    <w:rsid w:val="5437A2BD"/>
    <w:rsid w:val="5439A18F"/>
    <w:rsid w:val="5439AEAE"/>
    <w:rsid w:val="5439F319"/>
    <w:rsid w:val="543BFFEC"/>
    <w:rsid w:val="543C13AB"/>
    <w:rsid w:val="543CB8E3"/>
    <w:rsid w:val="543CBEAD"/>
    <w:rsid w:val="543DB381"/>
    <w:rsid w:val="54408163"/>
    <w:rsid w:val="54409648"/>
    <w:rsid w:val="54421BE1"/>
    <w:rsid w:val="544260C8"/>
    <w:rsid w:val="5443493B"/>
    <w:rsid w:val="54435D12"/>
    <w:rsid w:val="544617E2"/>
    <w:rsid w:val="54462F15"/>
    <w:rsid w:val="5447C1D9"/>
    <w:rsid w:val="544B90DE"/>
    <w:rsid w:val="544C6DBD"/>
    <w:rsid w:val="544CEF43"/>
    <w:rsid w:val="544D432D"/>
    <w:rsid w:val="544D904E"/>
    <w:rsid w:val="544EE2FF"/>
    <w:rsid w:val="544F8E04"/>
    <w:rsid w:val="5451F5CB"/>
    <w:rsid w:val="545223E0"/>
    <w:rsid w:val="5454504D"/>
    <w:rsid w:val="54547441"/>
    <w:rsid w:val="54557DC9"/>
    <w:rsid w:val="5455CD99"/>
    <w:rsid w:val="54568C1A"/>
    <w:rsid w:val="545A4719"/>
    <w:rsid w:val="545BF80D"/>
    <w:rsid w:val="545D387E"/>
    <w:rsid w:val="545FFA6E"/>
    <w:rsid w:val="5460B73E"/>
    <w:rsid w:val="54617C79"/>
    <w:rsid w:val="5461AA3F"/>
    <w:rsid w:val="5461F9C4"/>
    <w:rsid w:val="54641637"/>
    <w:rsid w:val="5464B974"/>
    <w:rsid w:val="5465356E"/>
    <w:rsid w:val="5468E174"/>
    <w:rsid w:val="546903A6"/>
    <w:rsid w:val="546919E7"/>
    <w:rsid w:val="54699BFB"/>
    <w:rsid w:val="54699F62"/>
    <w:rsid w:val="546BBEE5"/>
    <w:rsid w:val="546CE23E"/>
    <w:rsid w:val="546DB6DE"/>
    <w:rsid w:val="546E9308"/>
    <w:rsid w:val="546EFEB4"/>
    <w:rsid w:val="5475E826"/>
    <w:rsid w:val="5476D44D"/>
    <w:rsid w:val="547728D7"/>
    <w:rsid w:val="5477B95B"/>
    <w:rsid w:val="5477CFBB"/>
    <w:rsid w:val="54781833"/>
    <w:rsid w:val="5478AC38"/>
    <w:rsid w:val="547A48E8"/>
    <w:rsid w:val="547BE1C3"/>
    <w:rsid w:val="547C101F"/>
    <w:rsid w:val="547C3D14"/>
    <w:rsid w:val="547C4461"/>
    <w:rsid w:val="547C4EA1"/>
    <w:rsid w:val="547D4A60"/>
    <w:rsid w:val="547D75E8"/>
    <w:rsid w:val="547D7C64"/>
    <w:rsid w:val="547DBEC3"/>
    <w:rsid w:val="547FCA09"/>
    <w:rsid w:val="5480C6D3"/>
    <w:rsid w:val="54812C1E"/>
    <w:rsid w:val="5481765D"/>
    <w:rsid w:val="5481C66E"/>
    <w:rsid w:val="5481E200"/>
    <w:rsid w:val="548293B5"/>
    <w:rsid w:val="5484B6C3"/>
    <w:rsid w:val="5484CBA1"/>
    <w:rsid w:val="54856CBE"/>
    <w:rsid w:val="5488FDFB"/>
    <w:rsid w:val="548917DF"/>
    <w:rsid w:val="54895FCD"/>
    <w:rsid w:val="548A916A"/>
    <w:rsid w:val="548B5D10"/>
    <w:rsid w:val="548CBC72"/>
    <w:rsid w:val="54909DCA"/>
    <w:rsid w:val="54917E0C"/>
    <w:rsid w:val="549336CE"/>
    <w:rsid w:val="54936A31"/>
    <w:rsid w:val="5495207B"/>
    <w:rsid w:val="549537C2"/>
    <w:rsid w:val="54958764"/>
    <w:rsid w:val="549605A6"/>
    <w:rsid w:val="5496B9B5"/>
    <w:rsid w:val="5498B753"/>
    <w:rsid w:val="549A45A0"/>
    <w:rsid w:val="549E3835"/>
    <w:rsid w:val="549F9653"/>
    <w:rsid w:val="54A163D2"/>
    <w:rsid w:val="54A1D450"/>
    <w:rsid w:val="54A2F0EE"/>
    <w:rsid w:val="54A45E49"/>
    <w:rsid w:val="54A636E3"/>
    <w:rsid w:val="54A6597D"/>
    <w:rsid w:val="54A77653"/>
    <w:rsid w:val="54AADE74"/>
    <w:rsid w:val="54AD47C4"/>
    <w:rsid w:val="54ADA0A3"/>
    <w:rsid w:val="54AEE417"/>
    <w:rsid w:val="54B0B62E"/>
    <w:rsid w:val="54B227FF"/>
    <w:rsid w:val="54B39DC3"/>
    <w:rsid w:val="54B4BC58"/>
    <w:rsid w:val="54B60539"/>
    <w:rsid w:val="54BB8D76"/>
    <w:rsid w:val="54BD42F9"/>
    <w:rsid w:val="54BE4DED"/>
    <w:rsid w:val="54BEB3C8"/>
    <w:rsid w:val="54BED5D4"/>
    <w:rsid w:val="54BF0433"/>
    <w:rsid w:val="54C0B29C"/>
    <w:rsid w:val="54C0FA3E"/>
    <w:rsid w:val="54C188BB"/>
    <w:rsid w:val="54C189BB"/>
    <w:rsid w:val="54C22D2E"/>
    <w:rsid w:val="54C26A30"/>
    <w:rsid w:val="54C30AC8"/>
    <w:rsid w:val="54C58426"/>
    <w:rsid w:val="54C5B132"/>
    <w:rsid w:val="54C8744E"/>
    <w:rsid w:val="54C8B1BC"/>
    <w:rsid w:val="54C97205"/>
    <w:rsid w:val="54CABD34"/>
    <w:rsid w:val="54CAE112"/>
    <w:rsid w:val="54CC0583"/>
    <w:rsid w:val="54CCAFED"/>
    <w:rsid w:val="54CD3A59"/>
    <w:rsid w:val="54CD9E54"/>
    <w:rsid w:val="54CE380E"/>
    <w:rsid w:val="54CF8265"/>
    <w:rsid w:val="54D001AE"/>
    <w:rsid w:val="54D008F1"/>
    <w:rsid w:val="54D0FDB2"/>
    <w:rsid w:val="54D49036"/>
    <w:rsid w:val="54D4B379"/>
    <w:rsid w:val="54D55344"/>
    <w:rsid w:val="54D6FB82"/>
    <w:rsid w:val="54D78B22"/>
    <w:rsid w:val="54D816B6"/>
    <w:rsid w:val="54D86273"/>
    <w:rsid w:val="54D8F30A"/>
    <w:rsid w:val="54D9DF6A"/>
    <w:rsid w:val="54DB1947"/>
    <w:rsid w:val="54DB50C3"/>
    <w:rsid w:val="54DD6944"/>
    <w:rsid w:val="54DD93E6"/>
    <w:rsid w:val="54E07BA9"/>
    <w:rsid w:val="54E2148E"/>
    <w:rsid w:val="54E338D4"/>
    <w:rsid w:val="54E66AD1"/>
    <w:rsid w:val="54E6D961"/>
    <w:rsid w:val="54E7C9CB"/>
    <w:rsid w:val="54E943B6"/>
    <w:rsid w:val="54E9CA6D"/>
    <w:rsid w:val="54ED310F"/>
    <w:rsid w:val="54F13DA2"/>
    <w:rsid w:val="54F4318A"/>
    <w:rsid w:val="54F59D5A"/>
    <w:rsid w:val="54F6811A"/>
    <w:rsid w:val="54F70E56"/>
    <w:rsid w:val="54F89602"/>
    <w:rsid w:val="54F90931"/>
    <w:rsid w:val="54F9A245"/>
    <w:rsid w:val="54FC1FD9"/>
    <w:rsid w:val="54FCE55F"/>
    <w:rsid w:val="54FDFBB3"/>
    <w:rsid w:val="550325B6"/>
    <w:rsid w:val="5503B017"/>
    <w:rsid w:val="55057F59"/>
    <w:rsid w:val="5506B17D"/>
    <w:rsid w:val="55070F1F"/>
    <w:rsid w:val="5507237C"/>
    <w:rsid w:val="550A05AA"/>
    <w:rsid w:val="550C1371"/>
    <w:rsid w:val="550D62A7"/>
    <w:rsid w:val="550EDEEF"/>
    <w:rsid w:val="551046B6"/>
    <w:rsid w:val="5510E31F"/>
    <w:rsid w:val="5512A1F9"/>
    <w:rsid w:val="5513B2DB"/>
    <w:rsid w:val="55148F3D"/>
    <w:rsid w:val="55159C7B"/>
    <w:rsid w:val="55162360"/>
    <w:rsid w:val="5516523E"/>
    <w:rsid w:val="551679F3"/>
    <w:rsid w:val="55167C4C"/>
    <w:rsid w:val="5516F993"/>
    <w:rsid w:val="55178E5F"/>
    <w:rsid w:val="551C32B4"/>
    <w:rsid w:val="551D1B6C"/>
    <w:rsid w:val="551E36EB"/>
    <w:rsid w:val="551E5FF3"/>
    <w:rsid w:val="55230D96"/>
    <w:rsid w:val="5523B1E7"/>
    <w:rsid w:val="5523F032"/>
    <w:rsid w:val="5525E0AB"/>
    <w:rsid w:val="552606BA"/>
    <w:rsid w:val="55260D07"/>
    <w:rsid w:val="55261DC0"/>
    <w:rsid w:val="552646E8"/>
    <w:rsid w:val="5526A348"/>
    <w:rsid w:val="5527F66C"/>
    <w:rsid w:val="55281F8D"/>
    <w:rsid w:val="55288A39"/>
    <w:rsid w:val="552A2412"/>
    <w:rsid w:val="552B8580"/>
    <w:rsid w:val="55302FC3"/>
    <w:rsid w:val="5531D31E"/>
    <w:rsid w:val="553413C0"/>
    <w:rsid w:val="5535C764"/>
    <w:rsid w:val="5536F379"/>
    <w:rsid w:val="5537F39D"/>
    <w:rsid w:val="55392026"/>
    <w:rsid w:val="553BF95E"/>
    <w:rsid w:val="553D0B1D"/>
    <w:rsid w:val="553EE2E1"/>
    <w:rsid w:val="553EEFCE"/>
    <w:rsid w:val="55404245"/>
    <w:rsid w:val="55405E2B"/>
    <w:rsid w:val="55407687"/>
    <w:rsid w:val="55440FBA"/>
    <w:rsid w:val="5546B03D"/>
    <w:rsid w:val="55479FEC"/>
    <w:rsid w:val="5549E087"/>
    <w:rsid w:val="5549EF57"/>
    <w:rsid w:val="554A9F8E"/>
    <w:rsid w:val="554CA8A4"/>
    <w:rsid w:val="554D57B3"/>
    <w:rsid w:val="554DC8EF"/>
    <w:rsid w:val="554E7000"/>
    <w:rsid w:val="5550717D"/>
    <w:rsid w:val="5550F687"/>
    <w:rsid w:val="555105B0"/>
    <w:rsid w:val="555137C8"/>
    <w:rsid w:val="55517440"/>
    <w:rsid w:val="55524894"/>
    <w:rsid w:val="55528A9F"/>
    <w:rsid w:val="5552EE2D"/>
    <w:rsid w:val="5553E9E3"/>
    <w:rsid w:val="555577EB"/>
    <w:rsid w:val="5556AAB5"/>
    <w:rsid w:val="555874DD"/>
    <w:rsid w:val="555986EF"/>
    <w:rsid w:val="555ACD82"/>
    <w:rsid w:val="555BBF21"/>
    <w:rsid w:val="555CC68A"/>
    <w:rsid w:val="555D0884"/>
    <w:rsid w:val="55611C64"/>
    <w:rsid w:val="55622C47"/>
    <w:rsid w:val="5562B323"/>
    <w:rsid w:val="5562FF10"/>
    <w:rsid w:val="55691C76"/>
    <w:rsid w:val="556AE213"/>
    <w:rsid w:val="556C62F9"/>
    <w:rsid w:val="556CF758"/>
    <w:rsid w:val="556D1A81"/>
    <w:rsid w:val="556D5706"/>
    <w:rsid w:val="556DB638"/>
    <w:rsid w:val="556F086A"/>
    <w:rsid w:val="5570A650"/>
    <w:rsid w:val="55718B48"/>
    <w:rsid w:val="5571F532"/>
    <w:rsid w:val="55744657"/>
    <w:rsid w:val="55752E6F"/>
    <w:rsid w:val="55765843"/>
    <w:rsid w:val="5577FAF9"/>
    <w:rsid w:val="55788582"/>
    <w:rsid w:val="5578F598"/>
    <w:rsid w:val="557C8C14"/>
    <w:rsid w:val="557EF8B7"/>
    <w:rsid w:val="55802DEB"/>
    <w:rsid w:val="558090F8"/>
    <w:rsid w:val="5580A9B9"/>
    <w:rsid w:val="55811DD7"/>
    <w:rsid w:val="558159A9"/>
    <w:rsid w:val="5584F9A9"/>
    <w:rsid w:val="55854829"/>
    <w:rsid w:val="5586C727"/>
    <w:rsid w:val="55878624"/>
    <w:rsid w:val="5587AA53"/>
    <w:rsid w:val="558867DC"/>
    <w:rsid w:val="558ABE1C"/>
    <w:rsid w:val="558CDB07"/>
    <w:rsid w:val="558D7825"/>
    <w:rsid w:val="558F1BBF"/>
    <w:rsid w:val="55904076"/>
    <w:rsid w:val="5590499F"/>
    <w:rsid w:val="55913A11"/>
    <w:rsid w:val="559434A6"/>
    <w:rsid w:val="559803EF"/>
    <w:rsid w:val="5598B314"/>
    <w:rsid w:val="55990922"/>
    <w:rsid w:val="559A87BA"/>
    <w:rsid w:val="559AC3DD"/>
    <w:rsid w:val="559C861C"/>
    <w:rsid w:val="559DD6BF"/>
    <w:rsid w:val="559FFA3C"/>
    <w:rsid w:val="55A0E1A6"/>
    <w:rsid w:val="55A154EA"/>
    <w:rsid w:val="55A1FA3E"/>
    <w:rsid w:val="55A22DDB"/>
    <w:rsid w:val="55A55620"/>
    <w:rsid w:val="55A71488"/>
    <w:rsid w:val="55A73CE5"/>
    <w:rsid w:val="55A81DC5"/>
    <w:rsid w:val="55A94670"/>
    <w:rsid w:val="55AB09A3"/>
    <w:rsid w:val="55AB5F9D"/>
    <w:rsid w:val="55AC4E61"/>
    <w:rsid w:val="55AD26F5"/>
    <w:rsid w:val="55B1CC0A"/>
    <w:rsid w:val="55B2F729"/>
    <w:rsid w:val="55B3EF77"/>
    <w:rsid w:val="55B4C022"/>
    <w:rsid w:val="55B503CA"/>
    <w:rsid w:val="55B51132"/>
    <w:rsid w:val="55B6051A"/>
    <w:rsid w:val="55B7F44C"/>
    <w:rsid w:val="55B7F5C5"/>
    <w:rsid w:val="55BAA72D"/>
    <w:rsid w:val="55BB1BF4"/>
    <w:rsid w:val="55BC230A"/>
    <w:rsid w:val="55BCEF22"/>
    <w:rsid w:val="55BDAC5E"/>
    <w:rsid w:val="55BDB4BC"/>
    <w:rsid w:val="55BE12E0"/>
    <w:rsid w:val="55C1DAA9"/>
    <w:rsid w:val="55C2BA15"/>
    <w:rsid w:val="55C3268A"/>
    <w:rsid w:val="55C4DB82"/>
    <w:rsid w:val="55C6422A"/>
    <w:rsid w:val="55C6AFE5"/>
    <w:rsid w:val="55C6DD7B"/>
    <w:rsid w:val="55C84A2A"/>
    <w:rsid w:val="55C9B4F3"/>
    <w:rsid w:val="55C9DDAD"/>
    <w:rsid w:val="55CAA5F2"/>
    <w:rsid w:val="55CB9EF4"/>
    <w:rsid w:val="55CC5517"/>
    <w:rsid w:val="55CD58B0"/>
    <w:rsid w:val="55CDBBEE"/>
    <w:rsid w:val="55CE33D6"/>
    <w:rsid w:val="55CF1F2B"/>
    <w:rsid w:val="55D1C838"/>
    <w:rsid w:val="55D1EFC9"/>
    <w:rsid w:val="55D21E1D"/>
    <w:rsid w:val="55D5017C"/>
    <w:rsid w:val="55D50265"/>
    <w:rsid w:val="55D51FB3"/>
    <w:rsid w:val="55D718DD"/>
    <w:rsid w:val="55D7D72A"/>
    <w:rsid w:val="55D7E347"/>
    <w:rsid w:val="55DBE6EA"/>
    <w:rsid w:val="55DE9BDC"/>
    <w:rsid w:val="55DEB44B"/>
    <w:rsid w:val="55DF2C3D"/>
    <w:rsid w:val="55E17620"/>
    <w:rsid w:val="55E2F90A"/>
    <w:rsid w:val="55E34173"/>
    <w:rsid w:val="55E44C40"/>
    <w:rsid w:val="55E50958"/>
    <w:rsid w:val="55E51176"/>
    <w:rsid w:val="55E5FCE5"/>
    <w:rsid w:val="55E7A7E5"/>
    <w:rsid w:val="55E9D4A4"/>
    <w:rsid w:val="55EA6171"/>
    <w:rsid w:val="55EA6704"/>
    <w:rsid w:val="55EACB57"/>
    <w:rsid w:val="55EAEFD5"/>
    <w:rsid w:val="55EEBBE6"/>
    <w:rsid w:val="55F0831F"/>
    <w:rsid w:val="55F0A27C"/>
    <w:rsid w:val="55F1E357"/>
    <w:rsid w:val="55F392BB"/>
    <w:rsid w:val="55F3C40E"/>
    <w:rsid w:val="55F56944"/>
    <w:rsid w:val="55F5A8DC"/>
    <w:rsid w:val="55F6FDBB"/>
    <w:rsid w:val="55F77DAA"/>
    <w:rsid w:val="55F7D3CD"/>
    <w:rsid w:val="55F9324A"/>
    <w:rsid w:val="55F96D86"/>
    <w:rsid w:val="55FA291E"/>
    <w:rsid w:val="55FA9B0A"/>
    <w:rsid w:val="55FBF9D8"/>
    <w:rsid w:val="55FC9F38"/>
    <w:rsid w:val="55FEFBDA"/>
    <w:rsid w:val="55FFDFD4"/>
    <w:rsid w:val="5600298E"/>
    <w:rsid w:val="560080A6"/>
    <w:rsid w:val="56013AD0"/>
    <w:rsid w:val="56017911"/>
    <w:rsid w:val="56018515"/>
    <w:rsid w:val="56028BB0"/>
    <w:rsid w:val="5602902E"/>
    <w:rsid w:val="56036838"/>
    <w:rsid w:val="5604705C"/>
    <w:rsid w:val="56060947"/>
    <w:rsid w:val="5606D603"/>
    <w:rsid w:val="5607AC8B"/>
    <w:rsid w:val="5607B9F5"/>
    <w:rsid w:val="5607CA3A"/>
    <w:rsid w:val="5607DA65"/>
    <w:rsid w:val="5608172B"/>
    <w:rsid w:val="56098233"/>
    <w:rsid w:val="56098BEE"/>
    <w:rsid w:val="560AC4F4"/>
    <w:rsid w:val="560C99AE"/>
    <w:rsid w:val="560DA72A"/>
    <w:rsid w:val="560F50F8"/>
    <w:rsid w:val="560F9700"/>
    <w:rsid w:val="56109B37"/>
    <w:rsid w:val="56129766"/>
    <w:rsid w:val="5613264E"/>
    <w:rsid w:val="5613F5A9"/>
    <w:rsid w:val="56165B68"/>
    <w:rsid w:val="561675A9"/>
    <w:rsid w:val="56180603"/>
    <w:rsid w:val="561D6931"/>
    <w:rsid w:val="561EBEAA"/>
    <w:rsid w:val="561ED1C3"/>
    <w:rsid w:val="561F7F41"/>
    <w:rsid w:val="56203915"/>
    <w:rsid w:val="56203A99"/>
    <w:rsid w:val="56214455"/>
    <w:rsid w:val="5621DC99"/>
    <w:rsid w:val="56259F08"/>
    <w:rsid w:val="562AB446"/>
    <w:rsid w:val="562B2823"/>
    <w:rsid w:val="562B4F87"/>
    <w:rsid w:val="562B5157"/>
    <w:rsid w:val="562B5AD6"/>
    <w:rsid w:val="562BFEA9"/>
    <w:rsid w:val="562C4968"/>
    <w:rsid w:val="562CBBB1"/>
    <w:rsid w:val="562D7FC7"/>
    <w:rsid w:val="5630D193"/>
    <w:rsid w:val="5632681C"/>
    <w:rsid w:val="56338BC2"/>
    <w:rsid w:val="5633AB09"/>
    <w:rsid w:val="56355495"/>
    <w:rsid w:val="5637669B"/>
    <w:rsid w:val="5637E089"/>
    <w:rsid w:val="56397CE2"/>
    <w:rsid w:val="5639F0A8"/>
    <w:rsid w:val="563AC516"/>
    <w:rsid w:val="563CCCBF"/>
    <w:rsid w:val="563E17BC"/>
    <w:rsid w:val="563E8390"/>
    <w:rsid w:val="563EC71A"/>
    <w:rsid w:val="5640ADFA"/>
    <w:rsid w:val="5640D115"/>
    <w:rsid w:val="56425448"/>
    <w:rsid w:val="56442D52"/>
    <w:rsid w:val="56442EA6"/>
    <w:rsid w:val="564604F1"/>
    <w:rsid w:val="56465377"/>
    <w:rsid w:val="564775F9"/>
    <w:rsid w:val="56478808"/>
    <w:rsid w:val="5647B23B"/>
    <w:rsid w:val="56489010"/>
    <w:rsid w:val="56491AA9"/>
    <w:rsid w:val="564921E5"/>
    <w:rsid w:val="564D83CA"/>
    <w:rsid w:val="564E373A"/>
    <w:rsid w:val="5650EC76"/>
    <w:rsid w:val="56538D73"/>
    <w:rsid w:val="56558708"/>
    <w:rsid w:val="5655F73F"/>
    <w:rsid w:val="56569181"/>
    <w:rsid w:val="5656C05B"/>
    <w:rsid w:val="56571BFF"/>
    <w:rsid w:val="565791BC"/>
    <w:rsid w:val="5659A123"/>
    <w:rsid w:val="565C1A56"/>
    <w:rsid w:val="565CC2E9"/>
    <w:rsid w:val="565D6139"/>
    <w:rsid w:val="565FF22B"/>
    <w:rsid w:val="56604D3B"/>
    <w:rsid w:val="56640D3B"/>
    <w:rsid w:val="56640F47"/>
    <w:rsid w:val="56651577"/>
    <w:rsid w:val="5669AE2F"/>
    <w:rsid w:val="566A8C1A"/>
    <w:rsid w:val="566BAEF7"/>
    <w:rsid w:val="566BEDFF"/>
    <w:rsid w:val="566CC691"/>
    <w:rsid w:val="566CED52"/>
    <w:rsid w:val="566E75FC"/>
    <w:rsid w:val="566E7963"/>
    <w:rsid w:val="56702E44"/>
    <w:rsid w:val="567117C7"/>
    <w:rsid w:val="56718DB1"/>
    <w:rsid w:val="5673461E"/>
    <w:rsid w:val="5673C92A"/>
    <w:rsid w:val="56752D86"/>
    <w:rsid w:val="567632DA"/>
    <w:rsid w:val="5676AEED"/>
    <w:rsid w:val="56785634"/>
    <w:rsid w:val="567914B8"/>
    <w:rsid w:val="5679C91F"/>
    <w:rsid w:val="567AAC0B"/>
    <w:rsid w:val="567B0B39"/>
    <w:rsid w:val="567B2A36"/>
    <w:rsid w:val="567B5FD8"/>
    <w:rsid w:val="567C2205"/>
    <w:rsid w:val="567C4F2E"/>
    <w:rsid w:val="568071DE"/>
    <w:rsid w:val="5682BA36"/>
    <w:rsid w:val="5683EE3A"/>
    <w:rsid w:val="568435FA"/>
    <w:rsid w:val="5684811C"/>
    <w:rsid w:val="5684F837"/>
    <w:rsid w:val="56879C4B"/>
    <w:rsid w:val="568CD09E"/>
    <w:rsid w:val="568E2E0B"/>
    <w:rsid w:val="5690A657"/>
    <w:rsid w:val="5692002E"/>
    <w:rsid w:val="56930F82"/>
    <w:rsid w:val="569361A8"/>
    <w:rsid w:val="569495DF"/>
    <w:rsid w:val="569579E2"/>
    <w:rsid w:val="56978199"/>
    <w:rsid w:val="569BEFAB"/>
    <w:rsid w:val="569C2399"/>
    <w:rsid w:val="569CA0B4"/>
    <w:rsid w:val="56A17C21"/>
    <w:rsid w:val="56A245B0"/>
    <w:rsid w:val="56A391B0"/>
    <w:rsid w:val="56A3AC24"/>
    <w:rsid w:val="56A589B7"/>
    <w:rsid w:val="56A6C9CD"/>
    <w:rsid w:val="56A8611D"/>
    <w:rsid w:val="56A8F59F"/>
    <w:rsid w:val="56AA02AB"/>
    <w:rsid w:val="56AAFFD1"/>
    <w:rsid w:val="56AB2BF8"/>
    <w:rsid w:val="56ADD0A7"/>
    <w:rsid w:val="56ADE73A"/>
    <w:rsid w:val="56AEBAB7"/>
    <w:rsid w:val="56AF4BBC"/>
    <w:rsid w:val="56AF7C91"/>
    <w:rsid w:val="56B04B2B"/>
    <w:rsid w:val="56B0EAAF"/>
    <w:rsid w:val="56B20F5F"/>
    <w:rsid w:val="56B33491"/>
    <w:rsid w:val="56B3C499"/>
    <w:rsid w:val="56B3E881"/>
    <w:rsid w:val="56B465DE"/>
    <w:rsid w:val="56B52AF7"/>
    <w:rsid w:val="56B55C85"/>
    <w:rsid w:val="56B56468"/>
    <w:rsid w:val="56B65477"/>
    <w:rsid w:val="56B69BDF"/>
    <w:rsid w:val="56B6BB25"/>
    <w:rsid w:val="56B7294F"/>
    <w:rsid w:val="56B9EB44"/>
    <w:rsid w:val="56BB15AA"/>
    <w:rsid w:val="56BD10F2"/>
    <w:rsid w:val="56BDBBE0"/>
    <w:rsid w:val="56BE4D7A"/>
    <w:rsid w:val="56C0CBB1"/>
    <w:rsid w:val="56C133DA"/>
    <w:rsid w:val="56C17271"/>
    <w:rsid w:val="56C1BD9C"/>
    <w:rsid w:val="56C1C959"/>
    <w:rsid w:val="56C2A450"/>
    <w:rsid w:val="56C376DB"/>
    <w:rsid w:val="56C5390E"/>
    <w:rsid w:val="56CA01AE"/>
    <w:rsid w:val="56CD2BEC"/>
    <w:rsid w:val="56CE6276"/>
    <w:rsid w:val="56CEC45E"/>
    <w:rsid w:val="56CEE700"/>
    <w:rsid w:val="56D037DD"/>
    <w:rsid w:val="56D1A162"/>
    <w:rsid w:val="56D29B9B"/>
    <w:rsid w:val="56D2A4B5"/>
    <w:rsid w:val="56D6745A"/>
    <w:rsid w:val="56D6BF70"/>
    <w:rsid w:val="56D8355B"/>
    <w:rsid w:val="56D98803"/>
    <w:rsid w:val="56DA16E7"/>
    <w:rsid w:val="56DA6AA1"/>
    <w:rsid w:val="56DC2D27"/>
    <w:rsid w:val="56DC4A7C"/>
    <w:rsid w:val="56DD55E2"/>
    <w:rsid w:val="56DD66FE"/>
    <w:rsid w:val="56DE22C8"/>
    <w:rsid w:val="56DFF3ED"/>
    <w:rsid w:val="56E10EB6"/>
    <w:rsid w:val="56E244B2"/>
    <w:rsid w:val="56E4CFD9"/>
    <w:rsid w:val="56EA3E70"/>
    <w:rsid w:val="56EF1561"/>
    <w:rsid w:val="56EF42F6"/>
    <w:rsid w:val="56EF9190"/>
    <w:rsid w:val="56F05060"/>
    <w:rsid w:val="56F0BCA6"/>
    <w:rsid w:val="56F29B45"/>
    <w:rsid w:val="56F5D3D1"/>
    <w:rsid w:val="56F65ABE"/>
    <w:rsid w:val="56F6CA36"/>
    <w:rsid w:val="56F7DA6C"/>
    <w:rsid w:val="56F98531"/>
    <w:rsid w:val="56F9D98F"/>
    <w:rsid w:val="56FA0B2B"/>
    <w:rsid w:val="56FA419A"/>
    <w:rsid w:val="56FB1BA3"/>
    <w:rsid w:val="56FC5EBF"/>
    <w:rsid w:val="56FE6D3A"/>
    <w:rsid w:val="56FF0DB0"/>
    <w:rsid w:val="56FF4062"/>
    <w:rsid w:val="56FF6722"/>
    <w:rsid w:val="56FF6D5F"/>
    <w:rsid w:val="570157EE"/>
    <w:rsid w:val="5701BC6B"/>
    <w:rsid w:val="5701C972"/>
    <w:rsid w:val="5702F69E"/>
    <w:rsid w:val="57031ABB"/>
    <w:rsid w:val="57035D00"/>
    <w:rsid w:val="5705F033"/>
    <w:rsid w:val="5707AF1E"/>
    <w:rsid w:val="5708AFA6"/>
    <w:rsid w:val="57090780"/>
    <w:rsid w:val="570F1E15"/>
    <w:rsid w:val="570FC7F1"/>
    <w:rsid w:val="5711D401"/>
    <w:rsid w:val="57121C19"/>
    <w:rsid w:val="57122025"/>
    <w:rsid w:val="571332B8"/>
    <w:rsid w:val="571353FC"/>
    <w:rsid w:val="5714C75D"/>
    <w:rsid w:val="57151EB0"/>
    <w:rsid w:val="5715486C"/>
    <w:rsid w:val="5715D37E"/>
    <w:rsid w:val="57189E32"/>
    <w:rsid w:val="5718F536"/>
    <w:rsid w:val="57191A95"/>
    <w:rsid w:val="571937AD"/>
    <w:rsid w:val="571B6082"/>
    <w:rsid w:val="571BF2BB"/>
    <w:rsid w:val="571DE686"/>
    <w:rsid w:val="571EAF9D"/>
    <w:rsid w:val="57212B91"/>
    <w:rsid w:val="5721C83F"/>
    <w:rsid w:val="57227937"/>
    <w:rsid w:val="5723DE0B"/>
    <w:rsid w:val="5724C32E"/>
    <w:rsid w:val="57268D12"/>
    <w:rsid w:val="5727D530"/>
    <w:rsid w:val="5728038A"/>
    <w:rsid w:val="57280BCD"/>
    <w:rsid w:val="5729F4A8"/>
    <w:rsid w:val="572A3E31"/>
    <w:rsid w:val="572AE56A"/>
    <w:rsid w:val="572D116F"/>
    <w:rsid w:val="572F0D9D"/>
    <w:rsid w:val="57301DE8"/>
    <w:rsid w:val="5730A035"/>
    <w:rsid w:val="57325144"/>
    <w:rsid w:val="573251F7"/>
    <w:rsid w:val="57326ECE"/>
    <w:rsid w:val="573287A8"/>
    <w:rsid w:val="5732DF9C"/>
    <w:rsid w:val="573387A4"/>
    <w:rsid w:val="5733F9E3"/>
    <w:rsid w:val="57354818"/>
    <w:rsid w:val="5735EA68"/>
    <w:rsid w:val="5737236D"/>
    <w:rsid w:val="5737CC08"/>
    <w:rsid w:val="5738BB24"/>
    <w:rsid w:val="573A3215"/>
    <w:rsid w:val="573AC6F4"/>
    <w:rsid w:val="573DA49A"/>
    <w:rsid w:val="573E3F55"/>
    <w:rsid w:val="57401F34"/>
    <w:rsid w:val="5740323E"/>
    <w:rsid w:val="57412A85"/>
    <w:rsid w:val="5741F0E6"/>
    <w:rsid w:val="57434485"/>
    <w:rsid w:val="5744012A"/>
    <w:rsid w:val="574403C9"/>
    <w:rsid w:val="5744C69C"/>
    <w:rsid w:val="5746DA04"/>
    <w:rsid w:val="57475C8F"/>
    <w:rsid w:val="57476122"/>
    <w:rsid w:val="5749AB2E"/>
    <w:rsid w:val="574A54A1"/>
    <w:rsid w:val="574B0E6E"/>
    <w:rsid w:val="574C29D1"/>
    <w:rsid w:val="574DAED7"/>
    <w:rsid w:val="574FA1E4"/>
    <w:rsid w:val="574FA4B6"/>
    <w:rsid w:val="57505924"/>
    <w:rsid w:val="57509DDE"/>
    <w:rsid w:val="57519206"/>
    <w:rsid w:val="5751957E"/>
    <w:rsid w:val="5751BCEF"/>
    <w:rsid w:val="5751D3AF"/>
    <w:rsid w:val="57533579"/>
    <w:rsid w:val="57539206"/>
    <w:rsid w:val="5754C5ED"/>
    <w:rsid w:val="57555471"/>
    <w:rsid w:val="575919EC"/>
    <w:rsid w:val="575A2A13"/>
    <w:rsid w:val="575B4583"/>
    <w:rsid w:val="575B8157"/>
    <w:rsid w:val="575BE0D0"/>
    <w:rsid w:val="575C4CAF"/>
    <w:rsid w:val="575CC36B"/>
    <w:rsid w:val="575CCB09"/>
    <w:rsid w:val="575D2B40"/>
    <w:rsid w:val="575E7B05"/>
    <w:rsid w:val="575FDCBA"/>
    <w:rsid w:val="5760BFE5"/>
    <w:rsid w:val="5760DFE9"/>
    <w:rsid w:val="576594D5"/>
    <w:rsid w:val="57659EDE"/>
    <w:rsid w:val="57661AD1"/>
    <w:rsid w:val="57667B5F"/>
    <w:rsid w:val="5768F0A1"/>
    <w:rsid w:val="576C0A1D"/>
    <w:rsid w:val="576C272F"/>
    <w:rsid w:val="576D0470"/>
    <w:rsid w:val="576D4995"/>
    <w:rsid w:val="576E10F0"/>
    <w:rsid w:val="5771511D"/>
    <w:rsid w:val="577591C9"/>
    <w:rsid w:val="577722A8"/>
    <w:rsid w:val="5778EE2C"/>
    <w:rsid w:val="57792DE4"/>
    <w:rsid w:val="577B1224"/>
    <w:rsid w:val="577B3764"/>
    <w:rsid w:val="577B789D"/>
    <w:rsid w:val="577EC136"/>
    <w:rsid w:val="5780B0E0"/>
    <w:rsid w:val="5780CC87"/>
    <w:rsid w:val="5781E92B"/>
    <w:rsid w:val="5782A29C"/>
    <w:rsid w:val="5782F6E2"/>
    <w:rsid w:val="5785D491"/>
    <w:rsid w:val="57862092"/>
    <w:rsid w:val="57870768"/>
    <w:rsid w:val="57883629"/>
    <w:rsid w:val="5788A1AB"/>
    <w:rsid w:val="57897998"/>
    <w:rsid w:val="578A9752"/>
    <w:rsid w:val="578ED52B"/>
    <w:rsid w:val="578ED8DA"/>
    <w:rsid w:val="578FADFF"/>
    <w:rsid w:val="5792295B"/>
    <w:rsid w:val="5793F280"/>
    <w:rsid w:val="57978540"/>
    <w:rsid w:val="5797D042"/>
    <w:rsid w:val="5798E66C"/>
    <w:rsid w:val="579C568F"/>
    <w:rsid w:val="579CE00B"/>
    <w:rsid w:val="579CE061"/>
    <w:rsid w:val="579D9B86"/>
    <w:rsid w:val="579EB457"/>
    <w:rsid w:val="579F518E"/>
    <w:rsid w:val="57A1535B"/>
    <w:rsid w:val="57A1BD73"/>
    <w:rsid w:val="57A34377"/>
    <w:rsid w:val="57A4A073"/>
    <w:rsid w:val="57A7035F"/>
    <w:rsid w:val="57A774EB"/>
    <w:rsid w:val="57A78149"/>
    <w:rsid w:val="57A78987"/>
    <w:rsid w:val="57A7FB3D"/>
    <w:rsid w:val="57AA0654"/>
    <w:rsid w:val="57AB872D"/>
    <w:rsid w:val="57AC6765"/>
    <w:rsid w:val="57ACB5CF"/>
    <w:rsid w:val="57AE47DF"/>
    <w:rsid w:val="57AF3DCD"/>
    <w:rsid w:val="57B02CE3"/>
    <w:rsid w:val="57B0D7D4"/>
    <w:rsid w:val="57B154E4"/>
    <w:rsid w:val="57B210CC"/>
    <w:rsid w:val="57B2427F"/>
    <w:rsid w:val="57B3A9B7"/>
    <w:rsid w:val="57B55194"/>
    <w:rsid w:val="57B63FDA"/>
    <w:rsid w:val="57B8CA31"/>
    <w:rsid w:val="57BA8808"/>
    <w:rsid w:val="57BB0392"/>
    <w:rsid w:val="57C01D69"/>
    <w:rsid w:val="57C0ED2D"/>
    <w:rsid w:val="57C10532"/>
    <w:rsid w:val="57C18C11"/>
    <w:rsid w:val="57C1E65C"/>
    <w:rsid w:val="57C2A9A8"/>
    <w:rsid w:val="57C3B336"/>
    <w:rsid w:val="57C43383"/>
    <w:rsid w:val="57C5756C"/>
    <w:rsid w:val="57C69A40"/>
    <w:rsid w:val="57C6C755"/>
    <w:rsid w:val="57C6D6A4"/>
    <w:rsid w:val="57C70EDC"/>
    <w:rsid w:val="57C9D17D"/>
    <w:rsid w:val="57CA3BF5"/>
    <w:rsid w:val="57CA9693"/>
    <w:rsid w:val="57CAC0FE"/>
    <w:rsid w:val="57CC523A"/>
    <w:rsid w:val="57CCE2DC"/>
    <w:rsid w:val="57CD85B0"/>
    <w:rsid w:val="57CE47E7"/>
    <w:rsid w:val="57CF068D"/>
    <w:rsid w:val="57CF0E27"/>
    <w:rsid w:val="57CF2CDD"/>
    <w:rsid w:val="57D02FD3"/>
    <w:rsid w:val="57D0F240"/>
    <w:rsid w:val="57D11F50"/>
    <w:rsid w:val="57D646BE"/>
    <w:rsid w:val="57D69497"/>
    <w:rsid w:val="57D732C2"/>
    <w:rsid w:val="57D88D0C"/>
    <w:rsid w:val="57D8B8D9"/>
    <w:rsid w:val="57D9722A"/>
    <w:rsid w:val="57D9DFFE"/>
    <w:rsid w:val="57DA6B3E"/>
    <w:rsid w:val="57DB642E"/>
    <w:rsid w:val="57DBD778"/>
    <w:rsid w:val="57DBFA6A"/>
    <w:rsid w:val="57DC42A4"/>
    <w:rsid w:val="57DC53B2"/>
    <w:rsid w:val="57DCCF3A"/>
    <w:rsid w:val="57DD9038"/>
    <w:rsid w:val="57DE0CD9"/>
    <w:rsid w:val="57DEE0B0"/>
    <w:rsid w:val="57DFFB35"/>
    <w:rsid w:val="57E0762D"/>
    <w:rsid w:val="57E0D58A"/>
    <w:rsid w:val="57E12E5B"/>
    <w:rsid w:val="57E21E5C"/>
    <w:rsid w:val="57E60F7E"/>
    <w:rsid w:val="57E8AC50"/>
    <w:rsid w:val="57EB7214"/>
    <w:rsid w:val="57EBD0E1"/>
    <w:rsid w:val="57EBDEE8"/>
    <w:rsid w:val="57EC43E7"/>
    <w:rsid w:val="57EE72B3"/>
    <w:rsid w:val="57F07228"/>
    <w:rsid w:val="57F1BF9B"/>
    <w:rsid w:val="57F53B51"/>
    <w:rsid w:val="57F63A9C"/>
    <w:rsid w:val="57F7B867"/>
    <w:rsid w:val="57F82AC0"/>
    <w:rsid w:val="57FA551E"/>
    <w:rsid w:val="57FC3869"/>
    <w:rsid w:val="57FCEB97"/>
    <w:rsid w:val="57FD6125"/>
    <w:rsid w:val="57FDEA93"/>
    <w:rsid w:val="57FFC484"/>
    <w:rsid w:val="58000ED6"/>
    <w:rsid w:val="58016D5C"/>
    <w:rsid w:val="58017BF4"/>
    <w:rsid w:val="5803FEAC"/>
    <w:rsid w:val="5804155B"/>
    <w:rsid w:val="58043327"/>
    <w:rsid w:val="58049ECF"/>
    <w:rsid w:val="5806F642"/>
    <w:rsid w:val="58070E4F"/>
    <w:rsid w:val="5808159B"/>
    <w:rsid w:val="5808D6FB"/>
    <w:rsid w:val="5808F812"/>
    <w:rsid w:val="58092E25"/>
    <w:rsid w:val="58092EE4"/>
    <w:rsid w:val="5809886B"/>
    <w:rsid w:val="5809ADF9"/>
    <w:rsid w:val="580A7789"/>
    <w:rsid w:val="580CC0AC"/>
    <w:rsid w:val="580CF7D6"/>
    <w:rsid w:val="580D4E9C"/>
    <w:rsid w:val="580E411D"/>
    <w:rsid w:val="580F31B7"/>
    <w:rsid w:val="58145E50"/>
    <w:rsid w:val="58154E71"/>
    <w:rsid w:val="581A7FA1"/>
    <w:rsid w:val="581B2FDA"/>
    <w:rsid w:val="581B86D3"/>
    <w:rsid w:val="581BA54D"/>
    <w:rsid w:val="581CBE62"/>
    <w:rsid w:val="581E27D9"/>
    <w:rsid w:val="581F85D4"/>
    <w:rsid w:val="582088C9"/>
    <w:rsid w:val="582231A0"/>
    <w:rsid w:val="58224682"/>
    <w:rsid w:val="5822A77D"/>
    <w:rsid w:val="5823802A"/>
    <w:rsid w:val="58245DB8"/>
    <w:rsid w:val="58255507"/>
    <w:rsid w:val="58255828"/>
    <w:rsid w:val="58269587"/>
    <w:rsid w:val="58283EB7"/>
    <w:rsid w:val="58285301"/>
    <w:rsid w:val="58288192"/>
    <w:rsid w:val="5828D5DE"/>
    <w:rsid w:val="5829D885"/>
    <w:rsid w:val="582B0C41"/>
    <w:rsid w:val="582C0560"/>
    <w:rsid w:val="582C19C5"/>
    <w:rsid w:val="582D2CDA"/>
    <w:rsid w:val="582D96DC"/>
    <w:rsid w:val="582EA4C6"/>
    <w:rsid w:val="582ED155"/>
    <w:rsid w:val="58301496"/>
    <w:rsid w:val="5831FCC3"/>
    <w:rsid w:val="58324431"/>
    <w:rsid w:val="5832C31A"/>
    <w:rsid w:val="5833B79C"/>
    <w:rsid w:val="5833F9A5"/>
    <w:rsid w:val="58353B94"/>
    <w:rsid w:val="583C62A5"/>
    <w:rsid w:val="583C8064"/>
    <w:rsid w:val="583CF3F9"/>
    <w:rsid w:val="583D7C33"/>
    <w:rsid w:val="583ECE84"/>
    <w:rsid w:val="5840C0F9"/>
    <w:rsid w:val="5841DC3B"/>
    <w:rsid w:val="584234E8"/>
    <w:rsid w:val="58440524"/>
    <w:rsid w:val="58445EAB"/>
    <w:rsid w:val="58449579"/>
    <w:rsid w:val="5849CB42"/>
    <w:rsid w:val="584AB521"/>
    <w:rsid w:val="584ADE0F"/>
    <w:rsid w:val="584BA9FF"/>
    <w:rsid w:val="584DF949"/>
    <w:rsid w:val="584F52D0"/>
    <w:rsid w:val="58527C2A"/>
    <w:rsid w:val="5852CC4C"/>
    <w:rsid w:val="5852DABC"/>
    <w:rsid w:val="58531DA6"/>
    <w:rsid w:val="585535A3"/>
    <w:rsid w:val="58564795"/>
    <w:rsid w:val="585652B7"/>
    <w:rsid w:val="58568AF6"/>
    <w:rsid w:val="5858C49B"/>
    <w:rsid w:val="5859181D"/>
    <w:rsid w:val="585B6374"/>
    <w:rsid w:val="585C7C0F"/>
    <w:rsid w:val="585DABC8"/>
    <w:rsid w:val="585E95D9"/>
    <w:rsid w:val="5860C934"/>
    <w:rsid w:val="5861D7AF"/>
    <w:rsid w:val="586274D6"/>
    <w:rsid w:val="586516CE"/>
    <w:rsid w:val="586797D8"/>
    <w:rsid w:val="5867BE16"/>
    <w:rsid w:val="5868B162"/>
    <w:rsid w:val="586B060D"/>
    <w:rsid w:val="586B642F"/>
    <w:rsid w:val="586F9769"/>
    <w:rsid w:val="5871FC68"/>
    <w:rsid w:val="58746600"/>
    <w:rsid w:val="587564C5"/>
    <w:rsid w:val="58757968"/>
    <w:rsid w:val="5875F380"/>
    <w:rsid w:val="58792B8F"/>
    <w:rsid w:val="587982CB"/>
    <w:rsid w:val="587A71DE"/>
    <w:rsid w:val="587A87A4"/>
    <w:rsid w:val="587ABF3A"/>
    <w:rsid w:val="587B030D"/>
    <w:rsid w:val="587C3D1B"/>
    <w:rsid w:val="587EC5E1"/>
    <w:rsid w:val="588756ED"/>
    <w:rsid w:val="58881620"/>
    <w:rsid w:val="588A133F"/>
    <w:rsid w:val="588A14F7"/>
    <w:rsid w:val="588B9C55"/>
    <w:rsid w:val="588D2427"/>
    <w:rsid w:val="588D475A"/>
    <w:rsid w:val="588F209D"/>
    <w:rsid w:val="5890E48E"/>
    <w:rsid w:val="58966D52"/>
    <w:rsid w:val="58975DFA"/>
    <w:rsid w:val="5898D732"/>
    <w:rsid w:val="589AB740"/>
    <w:rsid w:val="589ACE2E"/>
    <w:rsid w:val="589C7106"/>
    <w:rsid w:val="589D618D"/>
    <w:rsid w:val="589D7746"/>
    <w:rsid w:val="589E6E16"/>
    <w:rsid w:val="589F843E"/>
    <w:rsid w:val="589FBEB7"/>
    <w:rsid w:val="58A196CB"/>
    <w:rsid w:val="58A1981E"/>
    <w:rsid w:val="58A1DFB5"/>
    <w:rsid w:val="58A24EE7"/>
    <w:rsid w:val="58A32D3F"/>
    <w:rsid w:val="58A4F28D"/>
    <w:rsid w:val="58A50376"/>
    <w:rsid w:val="58A5D228"/>
    <w:rsid w:val="58A62100"/>
    <w:rsid w:val="58A89348"/>
    <w:rsid w:val="58A97049"/>
    <w:rsid w:val="58AA5DE7"/>
    <w:rsid w:val="58AAA53E"/>
    <w:rsid w:val="58AAEBDE"/>
    <w:rsid w:val="58B2327D"/>
    <w:rsid w:val="58B306F6"/>
    <w:rsid w:val="58B49EEB"/>
    <w:rsid w:val="58B58765"/>
    <w:rsid w:val="58BA62BE"/>
    <w:rsid w:val="58BAFCF2"/>
    <w:rsid w:val="58BDEFAA"/>
    <w:rsid w:val="58BE8FEB"/>
    <w:rsid w:val="58C13A76"/>
    <w:rsid w:val="58C2AF13"/>
    <w:rsid w:val="58C38EAB"/>
    <w:rsid w:val="58C62D0E"/>
    <w:rsid w:val="58C7265C"/>
    <w:rsid w:val="58C8126D"/>
    <w:rsid w:val="58C9E4AB"/>
    <w:rsid w:val="58C9F68F"/>
    <w:rsid w:val="58CB7F62"/>
    <w:rsid w:val="58CC18CF"/>
    <w:rsid w:val="58CC5E7B"/>
    <w:rsid w:val="58CCB2E9"/>
    <w:rsid w:val="58CCB81D"/>
    <w:rsid w:val="58CD2464"/>
    <w:rsid w:val="58CD70EB"/>
    <w:rsid w:val="58CE5A6E"/>
    <w:rsid w:val="58CEDF56"/>
    <w:rsid w:val="58CF4BF8"/>
    <w:rsid w:val="58D08DE3"/>
    <w:rsid w:val="58D1CC60"/>
    <w:rsid w:val="58D3794F"/>
    <w:rsid w:val="58D65D0B"/>
    <w:rsid w:val="58D8A110"/>
    <w:rsid w:val="58D9C929"/>
    <w:rsid w:val="58DA5C88"/>
    <w:rsid w:val="58DC94ED"/>
    <w:rsid w:val="58DD4A63"/>
    <w:rsid w:val="58DF94C7"/>
    <w:rsid w:val="58E333AB"/>
    <w:rsid w:val="58E364D1"/>
    <w:rsid w:val="58E39171"/>
    <w:rsid w:val="58E474CC"/>
    <w:rsid w:val="58E7945D"/>
    <w:rsid w:val="58E7CEBD"/>
    <w:rsid w:val="58E88AFE"/>
    <w:rsid w:val="58E927B6"/>
    <w:rsid w:val="58E97CB6"/>
    <w:rsid w:val="58E9CDA2"/>
    <w:rsid w:val="58E9D190"/>
    <w:rsid w:val="58EB701A"/>
    <w:rsid w:val="58EC42EE"/>
    <w:rsid w:val="58EC76B8"/>
    <w:rsid w:val="58EC8D45"/>
    <w:rsid w:val="58ECCFDF"/>
    <w:rsid w:val="58ED7610"/>
    <w:rsid w:val="58EF4781"/>
    <w:rsid w:val="58F1803D"/>
    <w:rsid w:val="58F1E8E1"/>
    <w:rsid w:val="58F343AF"/>
    <w:rsid w:val="58F43E3E"/>
    <w:rsid w:val="58F4728F"/>
    <w:rsid w:val="58F6FA88"/>
    <w:rsid w:val="58F90EF5"/>
    <w:rsid w:val="58F957C1"/>
    <w:rsid w:val="58F9B3E9"/>
    <w:rsid w:val="58FA4D1B"/>
    <w:rsid w:val="58FB06E9"/>
    <w:rsid w:val="58FB2F04"/>
    <w:rsid w:val="58FD2B50"/>
    <w:rsid w:val="58FD6C67"/>
    <w:rsid w:val="58FE4DF8"/>
    <w:rsid w:val="58FF2849"/>
    <w:rsid w:val="58FFF292"/>
    <w:rsid w:val="59027373"/>
    <w:rsid w:val="59032789"/>
    <w:rsid w:val="5903AB22"/>
    <w:rsid w:val="5903AFF4"/>
    <w:rsid w:val="59046856"/>
    <w:rsid w:val="590532AF"/>
    <w:rsid w:val="59065CFB"/>
    <w:rsid w:val="5907F078"/>
    <w:rsid w:val="59089D1F"/>
    <w:rsid w:val="590D8836"/>
    <w:rsid w:val="590E5DBB"/>
    <w:rsid w:val="590F7EA7"/>
    <w:rsid w:val="590F954E"/>
    <w:rsid w:val="590F9DA0"/>
    <w:rsid w:val="5914750C"/>
    <w:rsid w:val="5914B1CC"/>
    <w:rsid w:val="5915167B"/>
    <w:rsid w:val="591519B8"/>
    <w:rsid w:val="5916AD6E"/>
    <w:rsid w:val="5917936E"/>
    <w:rsid w:val="59183FCB"/>
    <w:rsid w:val="5918E5D0"/>
    <w:rsid w:val="591988FC"/>
    <w:rsid w:val="591A759B"/>
    <w:rsid w:val="591C8883"/>
    <w:rsid w:val="59204F39"/>
    <w:rsid w:val="59206587"/>
    <w:rsid w:val="5921E9D1"/>
    <w:rsid w:val="5921FA8E"/>
    <w:rsid w:val="59220B9E"/>
    <w:rsid w:val="5922996E"/>
    <w:rsid w:val="5922F5CA"/>
    <w:rsid w:val="59265F6F"/>
    <w:rsid w:val="59269341"/>
    <w:rsid w:val="59280985"/>
    <w:rsid w:val="5929CFF3"/>
    <w:rsid w:val="592BF50E"/>
    <w:rsid w:val="592C2917"/>
    <w:rsid w:val="592CE137"/>
    <w:rsid w:val="592E2EC4"/>
    <w:rsid w:val="592EF76D"/>
    <w:rsid w:val="5931C89C"/>
    <w:rsid w:val="5932FE77"/>
    <w:rsid w:val="59340437"/>
    <w:rsid w:val="59348E66"/>
    <w:rsid w:val="5934FBCF"/>
    <w:rsid w:val="59350810"/>
    <w:rsid w:val="593510BA"/>
    <w:rsid w:val="59356C5D"/>
    <w:rsid w:val="5936D7BF"/>
    <w:rsid w:val="5937DE9E"/>
    <w:rsid w:val="593898D3"/>
    <w:rsid w:val="593968B6"/>
    <w:rsid w:val="5939A664"/>
    <w:rsid w:val="593F1204"/>
    <w:rsid w:val="593F4162"/>
    <w:rsid w:val="593FFBB2"/>
    <w:rsid w:val="59403A30"/>
    <w:rsid w:val="59405972"/>
    <w:rsid w:val="5940F632"/>
    <w:rsid w:val="5942B248"/>
    <w:rsid w:val="5943524D"/>
    <w:rsid w:val="5944F2AD"/>
    <w:rsid w:val="594573D3"/>
    <w:rsid w:val="5946CCEB"/>
    <w:rsid w:val="5946D09B"/>
    <w:rsid w:val="59474B6C"/>
    <w:rsid w:val="59477179"/>
    <w:rsid w:val="5950693F"/>
    <w:rsid w:val="595159AD"/>
    <w:rsid w:val="595271BC"/>
    <w:rsid w:val="59531903"/>
    <w:rsid w:val="59544C6C"/>
    <w:rsid w:val="59544F14"/>
    <w:rsid w:val="59556C07"/>
    <w:rsid w:val="5955C050"/>
    <w:rsid w:val="59578A98"/>
    <w:rsid w:val="59579A8D"/>
    <w:rsid w:val="59579B79"/>
    <w:rsid w:val="5957BA5C"/>
    <w:rsid w:val="59590EBD"/>
    <w:rsid w:val="595A958F"/>
    <w:rsid w:val="595AF0EB"/>
    <w:rsid w:val="595BB766"/>
    <w:rsid w:val="595C5971"/>
    <w:rsid w:val="595EC8AC"/>
    <w:rsid w:val="595EEA5C"/>
    <w:rsid w:val="595F1B1B"/>
    <w:rsid w:val="59627911"/>
    <w:rsid w:val="59632BC3"/>
    <w:rsid w:val="5963DA02"/>
    <w:rsid w:val="5965F9C0"/>
    <w:rsid w:val="596713F0"/>
    <w:rsid w:val="5967AE92"/>
    <w:rsid w:val="596B69F9"/>
    <w:rsid w:val="596BC616"/>
    <w:rsid w:val="596EBE92"/>
    <w:rsid w:val="596EDC19"/>
    <w:rsid w:val="59702BEE"/>
    <w:rsid w:val="59711264"/>
    <w:rsid w:val="597368BD"/>
    <w:rsid w:val="5973988F"/>
    <w:rsid w:val="5974D0AA"/>
    <w:rsid w:val="59758DC1"/>
    <w:rsid w:val="59770C93"/>
    <w:rsid w:val="59782270"/>
    <w:rsid w:val="59789F9B"/>
    <w:rsid w:val="597908E2"/>
    <w:rsid w:val="5979ACAC"/>
    <w:rsid w:val="5979BD1D"/>
    <w:rsid w:val="5979D259"/>
    <w:rsid w:val="5979EE6B"/>
    <w:rsid w:val="597A003D"/>
    <w:rsid w:val="597C85B0"/>
    <w:rsid w:val="597EB43E"/>
    <w:rsid w:val="5981701E"/>
    <w:rsid w:val="5981BF8E"/>
    <w:rsid w:val="5981C6FC"/>
    <w:rsid w:val="5984F970"/>
    <w:rsid w:val="59855950"/>
    <w:rsid w:val="5985DB55"/>
    <w:rsid w:val="59871A36"/>
    <w:rsid w:val="5988293C"/>
    <w:rsid w:val="598AB58E"/>
    <w:rsid w:val="598B10A3"/>
    <w:rsid w:val="598BBE3F"/>
    <w:rsid w:val="598CE7C2"/>
    <w:rsid w:val="598CF906"/>
    <w:rsid w:val="598EEC34"/>
    <w:rsid w:val="598F3706"/>
    <w:rsid w:val="598F7860"/>
    <w:rsid w:val="598FCCA7"/>
    <w:rsid w:val="59927FCF"/>
    <w:rsid w:val="5992A7BC"/>
    <w:rsid w:val="599492B9"/>
    <w:rsid w:val="5994A3F4"/>
    <w:rsid w:val="5995333D"/>
    <w:rsid w:val="59974C4D"/>
    <w:rsid w:val="59977B59"/>
    <w:rsid w:val="5998B32A"/>
    <w:rsid w:val="59996C4F"/>
    <w:rsid w:val="599A0D83"/>
    <w:rsid w:val="599AAC5D"/>
    <w:rsid w:val="599D1266"/>
    <w:rsid w:val="599E06C1"/>
    <w:rsid w:val="599F5C0C"/>
    <w:rsid w:val="599F85F2"/>
    <w:rsid w:val="599FBE5F"/>
    <w:rsid w:val="59A1AA74"/>
    <w:rsid w:val="59A48630"/>
    <w:rsid w:val="59A59C07"/>
    <w:rsid w:val="59A5ECBD"/>
    <w:rsid w:val="59A65804"/>
    <w:rsid w:val="59A6AEDE"/>
    <w:rsid w:val="59A7DBA0"/>
    <w:rsid w:val="59AA8450"/>
    <w:rsid w:val="59AAB1D4"/>
    <w:rsid w:val="59AD5D0D"/>
    <w:rsid w:val="59B17E4D"/>
    <w:rsid w:val="59B26DA7"/>
    <w:rsid w:val="59B3E645"/>
    <w:rsid w:val="59B47873"/>
    <w:rsid w:val="59B61103"/>
    <w:rsid w:val="59B63A04"/>
    <w:rsid w:val="59B75C0D"/>
    <w:rsid w:val="59B9A747"/>
    <w:rsid w:val="59BBCBD9"/>
    <w:rsid w:val="59BE4A0C"/>
    <w:rsid w:val="59C316A5"/>
    <w:rsid w:val="59C3D11E"/>
    <w:rsid w:val="59C4CBC8"/>
    <w:rsid w:val="59C7BACC"/>
    <w:rsid w:val="59CAD99F"/>
    <w:rsid w:val="59CAFC6E"/>
    <w:rsid w:val="59CDCFD6"/>
    <w:rsid w:val="59CFD927"/>
    <w:rsid w:val="59D23E35"/>
    <w:rsid w:val="59D48CF1"/>
    <w:rsid w:val="59D52AA9"/>
    <w:rsid w:val="59D8403C"/>
    <w:rsid w:val="59D84653"/>
    <w:rsid w:val="59D93DF7"/>
    <w:rsid w:val="59DABDA3"/>
    <w:rsid w:val="59DAD592"/>
    <w:rsid w:val="59DC1337"/>
    <w:rsid w:val="59DC8A8E"/>
    <w:rsid w:val="59DDF714"/>
    <w:rsid w:val="59E08251"/>
    <w:rsid w:val="59E0F4EB"/>
    <w:rsid w:val="59E14AEE"/>
    <w:rsid w:val="59E2EED7"/>
    <w:rsid w:val="59E326ED"/>
    <w:rsid w:val="59E5AD2D"/>
    <w:rsid w:val="59E5CE99"/>
    <w:rsid w:val="59E71D23"/>
    <w:rsid w:val="59E73D4A"/>
    <w:rsid w:val="59E74AB3"/>
    <w:rsid w:val="59E7FFB8"/>
    <w:rsid w:val="59EAA7B6"/>
    <w:rsid w:val="59EB2AB2"/>
    <w:rsid w:val="59EB9484"/>
    <w:rsid w:val="59ECE913"/>
    <w:rsid w:val="59ED11B6"/>
    <w:rsid w:val="59EDB9DF"/>
    <w:rsid w:val="59EEE096"/>
    <w:rsid w:val="59EFB885"/>
    <w:rsid w:val="59F02445"/>
    <w:rsid w:val="59F5A11C"/>
    <w:rsid w:val="59F5FBAD"/>
    <w:rsid w:val="59F63ED0"/>
    <w:rsid w:val="59F6AC64"/>
    <w:rsid w:val="59F78225"/>
    <w:rsid w:val="59F8CF9E"/>
    <w:rsid w:val="59F9314A"/>
    <w:rsid w:val="59F9D72D"/>
    <w:rsid w:val="59FA74D8"/>
    <w:rsid w:val="59FC157B"/>
    <w:rsid w:val="59FC3F10"/>
    <w:rsid w:val="59FD10E6"/>
    <w:rsid w:val="5A007226"/>
    <w:rsid w:val="5A0181E9"/>
    <w:rsid w:val="5A02DA2B"/>
    <w:rsid w:val="5A03DA5E"/>
    <w:rsid w:val="5A050264"/>
    <w:rsid w:val="5A050A66"/>
    <w:rsid w:val="5A06BBB8"/>
    <w:rsid w:val="5A076F8E"/>
    <w:rsid w:val="5A078B20"/>
    <w:rsid w:val="5A07A4D8"/>
    <w:rsid w:val="5A082CB9"/>
    <w:rsid w:val="5A08F098"/>
    <w:rsid w:val="5A0A1FEB"/>
    <w:rsid w:val="5A0A8D9A"/>
    <w:rsid w:val="5A0F876C"/>
    <w:rsid w:val="5A13CE28"/>
    <w:rsid w:val="5A151BC7"/>
    <w:rsid w:val="5A1689D4"/>
    <w:rsid w:val="5A16BA7B"/>
    <w:rsid w:val="5A17221C"/>
    <w:rsid w:val="5A1812DE"/>
    <w:rsid w:val="5A186C15"/>
    <w:rsid w:val="5A192548"/>
    <w:rsid w:val="5A19D6FE"/>
    <w:rsid w:val="5A1AC1F4"/>
    <w:rsid w:val="5A1EE085"/>
    <w:rsid w:val="5A1F25EA"/>
    <w:rsid w:val="5A208A95"/>
    <w:rsid w:val="5A211BDB"/>
    <w:rsid w:val="5A21667C"/>
    <w:rsid w:val="5A219FA2"/>
    <w:rsid w:val="5A239334"/>
    <w:rsid w:val="5A245129"/>
    <w:rsid w:val="5A2457B8"/>
    <w:rsid w:val="5A25C655"/>
    <w:rsid w:val="5A284AE9"/>
    <w:rsid w:val="5A28BE31"/>
    <w:rsid w:val="5A2924AA"/>
    <w:rsid w:val="5A29B9C4"/>
    <w:rsid w:val="5A2B3A2C"/>
    <w:rsid w:val="5A2BE424"/>
    <w:rsid w:val="5A2C3546"/>
    <w:rsid w:val="5A2CBD40"/>
    <w:rsid w:val="5A2EB60E"/>
    <w:rsid w:val="5A301E09"/>
    <w:rsid w:val="5A314040"/>
    <w:rsid w:val="5A32400E"/>
    <w:rsid w:val="5A33A4F4"/>
    <w:rsid w:val="5A36A9B6"/>
    <w:rsid w:val="5A374EC4"/>
    <w:rsid w:val="5A382E05"/>
    <w:rsid w:val="5A383AF4"/>
    <w:rsid w:val="5A3885AA"/>
    <w:rsid w:val="5A38CB3E"/>
    <w:rsid w:val="5A397B44"/>
    <w:rsid w:val="5A3C2B63"/>
    <w:rsid w:val="5A3C480F"/>
    <w:rsid w:val="5A3E17BA"/>
    <w:rsid w:val="5A3EB799"/>
    <w:rsid w:val="5A3ED6E0"/>
    <w:rsid w:val="5A3FBF05"/>
    <w:rsid w:val="5A40E07F"/>
    <w:rsid w:val="5A41A38F"/>
    <w:rsid w:val="5A430AD0"/>
    <w:rsid w:val="5A439135"/>
    <w:rsid w:val="5A43BA07"/>
    <w:rsid w:val="5A44D95F"/>
    <w:rsid w:val="5A46291C"/>
    <w:rsid w:val="5A484059"/>
    <w:rsid w:val="5A49C4C0"/>
    <w:rsid w:val="5A4AD01D"/>
    <w:rsid w:val="5A4B556F"/>
    <w:rsid w:val="5A4C1AA4"/>
    <w:rsid w:val="5A4C53B2"/>
    <w:rsid w:val="5A4C55CD"/>
    <w:rsid w:val="5A4DB110"/>
    <w:rsid w:val="5A4E8AE0"/>
    <w:rsid w:val="5A4F5291"/>
    <w:rsid w:val="5A51BD63"/>
    <w:rsid w:val="5A52083A"/>
    <w:rsid w:val="5A52B970"/>
    <w:rsid w:val="5A53BC04"/>
    <w:rsid w:val="5A545F8D"/>
    <w:rsid w:val="5A551A24"/>
    <w:rsid w:val="5A553C01"/>
    <w:rsid w:val="5A55658C"/>
    <w:rsid w:val="5A567F33"/>
    <w:rsid w:val="5A581807"/>
    <w:rsid w:val="5A5AACCB"/>
    <w:rsid w:val="5A5C0AC0"/>
    <w:rsid w:val="5A5CB4C7"/>
    <w:rsid w:val="5A5D398B"/>
    <w:rsid w:val="5A5E55DC"/>
    <w:rsid w:val="5A5E97ED"/>
    <w:rsid w:val="5A632129"/>
    <w:rsid w:val="5A633D07"/>
    <w:rsid w:val="5A63A3E1"/>
    <w:rsid w:val="5A63B54F"/>
    <w:rsid w:val="5A64B231"/>
    <w:rsid w:val="5A67D7F5"/>
    <w:rsid w:val="5A67DFAD"/>
    <w:rsid w:val="5A68D0CD"/>
    <w:rsid w:val="5A69573B"/>
    <w:rsid w:val="5A6BE720"/>
    <w:rsid w:val="5A6C1D6F"/>
    <w:rsid w:val="5A6CA593"/>
    <w:rsid w:val="5A6F80FD"/>
    <w:rsid w:val="5A7059E4"/>
    <w:rsid w:val="5A71459D"/>
    <w:rsid w:val="5A71A4F7"/>
    <w:rsid w:val="5A71D4F3"/>
    <w:rsid w:val="5A725151"/>
    <w:rsid w:val="5A72AF2D"/>
    <w:rsid w:val="5A733A35"/>
    <w:rsid w:val="5A734BF7"/>
    <w:rsid w:val="5A73AC84"/>
    <w:rsid w:val="5A748BA3"/>
    <w:rsid w:val="5A750B66"/>
    <w:rsid w:val="5A7556E1"/>
    <w:rsid w:val="5A764077"/>
    <w:rsid w:val="5A7873DD"/>
    <w:rsid w:val="5A793713"/>
    <w:rsid w:val="5A7A338D"/>
    <w:rsid w:val="5A7ACEDE"/>
    <w:rsid w:val="5A7B7166"/>
    <w:rsid w:val="5A7B905F"/>
    <w:rsid w:val="5A7C63C7"/>
    <w:rsid w:val="5A7D0605"/>
    <w:rsid w:val="5A8149CF"/>
    <w:rsid w:val="5A82E5F5"/>
    <w:rsid w:val="5A850F91"/>
    <w:rsid w:val="5A87C83A"/>
    <w:rsid w:val="5A885C93"/>
    <w:rsid w:val="5A890612"/>
    <w:rsid w:val="5A8B19A9"/>
    <w:rsid w:val="5A8B4B4A"/>
    <w:rsid w:val="5A8BC23D"/>
    <w:rsid w:val="5A8D3200"/>
    <w:rsid w:val="5A8DB942"/>
    <w:rsid w:val="5A8F1565"/>
    <w:rsid w:val="5A8F5DE9"/>
    <w:rsid w:val="5A9114BD"/>
    <w:rsid w:val="5A9127D0"/>
    <w:rsid w:val="5A92C98A"/>
    <w:rsid w:val="5A932868"/>
    <w:rsid w:val="5A940123"/>
    <w:rsid w:val="5A945DDF"/>
    <w:rsid w:val="5A970BA9"/>
    <w:rsid w:val="5A979110"/>
    <w:rsid w:val="5A985E77"/>
    <w:rsid w:val="5A986144"/>
    <w:rsid w:val="5A98D42E"/>
    <w:rsid w:val="5A9942F4"/>
    <w:rsid w:val="5A99CEB7"/>
    <w:rsid w:val="5A9A517C"/>
    <w:rsid w:val="5A9B05CE"/>
    <w:rsid w:val="5A9CCA26"/>
    <w:rsid w:val="5A9D2D84"/>
    <w:rsid w:val="5A9D49A4"/>
    <w:rsid w:val="5A9D4C75"/>
    <w:rsid w:val="5A9D77E6"/>
    <w:rsid w:val="5A9FCFAA"/>
    <w:rsid w:val="5AA15811"/>
    <w:rsid w:val="5AA16DBD"/>
    <w:rsid w:val="5AA52A91"/>
    <w:rsid w:val="5AA57ADF"/>
    <w:rsid w:val="5AA74915"/>
    <w:rsid w:val="5AA74B32"/>
    <w:rsid w:val="5AA98E5A"/>
    <w:rsid w:val="5AABE3F2"/>
    <w:rsid w:val="5AAC3D74"/>
    <w:rsid w:val="5AACEF0E"/>
    <w:rsid w:val="5AAD2D96"/>
    <w:rsid w:val="5AAECE01"/>
    <w:rsid w:val="5AAF3603"/>
    <w:rsid w:val="5AB0DA1A"/>
    <w:rsid w:val="5AB1A4A7"/>
    <w:rsid w:val="5AB1D82A"/>
    <w:rsid w:val="5AB21A8D"/>
    <w:rsid w:val="5AB23268"/>
    <w:rsid w:val="5AB39840"/>
    <w:rsid w:val="5ABC27B5"/>
    <w:rsid w:val="5AC08859"/>
    <w:rsid w:val="5AC0ECF3"/>
    <w:rsid w:val="5AC12AE1"/>
    <w:rsid w:val="5AC17E4A"/>
    <w:rsid w:val="5AC234C0"/>
    <w:rsid w:val="5AC2DE6A"/>
    <w:rsid w:val="5AC2FFD5"/>
    <w:rsid w:val="5AC3AC24"/>
    <w:rsid w:val="5AC54D2E"/>
    <w:rsid w:val="5AC5A7D3"/>
    <w:rsid w:val="5AC63D21"/>
    <w:rsid w:val="5AC6F6E1"/>
    <w:rsid w:val="5AC7245C"/>
    <w:rsid w:val="5AC7269F"/>
    <w:rsid w:val="5AC73E25"/>
    <w:rsid w:val="5ACA6C4A"/>
    <w:rsid w:val="5ACBC0A8"/>
    <w:rsid w:val="5ACDC14E"/>
    <w:rsid w:val="5ACE756E"/>
    <w:rsid w:val="5ACF6FE2"/>
    <w:rsid w:val="5ACFB25C"/>
    <w:rsid w:val="5AD30D59"/>
    <w:rsid w:val="5AD34C4C"/>
    <w:rsid w:val="5AD4540C"/>
    <w:rsid w:val="5AD4799A"/>
    <w:rsid w:val="5AD6C1FA"/>
    <w:rsid w:val="5AD76484"/>
    <w:rsid w:val="5AD9353E"/>
    <w:rsid w:val="5ADAE2DD"/>
    <w:rsid w:val="5ADB1431"/>
    <w:rsid w:val="5ADDD44A"/>
    <w:rsid w:val="5ADE0221"/>
    <w:rsid w:val="5ADEE8B4"/>
    <w:rsid w:val="5ADFDF13"/>
    <w:rsid w:val="5AE098A3"/>
    <w:rsid w:val="5AE12F2F"/>
    <w:rsid w:val="5AE1C27A"/>
    <w:rsid w:val="5AE1C931"/>
    <w:rsid w:val="5AE2B64D"/>
    <w:rsid w:val="5AE42B12"/>
    <w:rsid w:val="5AE49295"/>
    <w:rsid w:val="5AE59988"/>
    <w:rsid w:val="5AE6BB37"/>
    <w:rsid w:val="5AE949E9"/>
    <w:rsid w:val="5AED5CC5"/>
    <w:rsid w:val="5AEE2FA9"/>
    <w:rsid w:val="5AEE984D"/>
    <w:rsid w:val="5AEF50CF"/>
    <w:rsid w:val="5AF18C5C"/>
    <w:rsid w:val="5AF1D3B0"/>
    <w:rsid w:val="5AF225C2"/>
    <w:rsid w:val="5AF232D4"/>
    <w:rsid w:val="5AF2BB4C"/>
    <w:rsid w:val="5AF47356"/>
    <w:rsid w:val="5AF4B417"/>
    <w:rsid w:val="5AF60053"/>
    <w:rsid w:val="5AF79F2A"/>
    <w:rsid w:val="5AF7B63F"/>
    <w:rsid w:val="5AFA3831"/>
    <w:rsid w:val="5AFA5882"/>
    <w:rsid w:val="5AFA8068"/>
    <w:rsid w:val="5AFB3B4B"/>
    <w:rsid w:val="5AFD46CB"/>
    <w:rsid w:val="5AFEE82D"/>
    <w:rsid w:val="5B0051DC"/>
    <w:rsid w:val="5B029988"/>
    <w:rsid w:val="5B049317"/>
    <w:rsid w:val="5B04950A"/>
    <w:rsid w:val="5B04E5D4"/>
    <w:rsid w:val="5B050894"/>
    <w:rsid w:val="5B054E94"/>
    <w:rsid w:val="5B0555C9"/>
    <w:rsid w:val="5B07DA48"/>
    <w:rsid w:val="5B08415C"/>
    <w:rsid w:val="5B0860C4"/>
    <w:rsid w:val="5B0A62C7"/>
    <w:rsid w:val="5B0AAFA4"/>
    <w:rsid w:val="5B0ADF4C"/>
    <w:rsid w:val="5B0CB77C"/>
    <w:rsid w:val="5B0EA256"/>
    <w:rsid w:val="5B0F1BA7"/>
    <w:rsid w:val="5B0FFDD5"/>
    <w:rsid w:val="5B1026F0"/>
    <w:rsid w:val="5B11601F"/>
    <w:rsid w:val="5B1264FC"/>
    <w:rsid w:val="5B1391F3"/>
    <w:rsid w:val="5B13AC8D"/>
    <w:rsid w:val="5B14180C"/>
    <w:rsid w:val="5B153966"/>
    <w:rsid w:val="5B1620BF"/>
    <w:rsid w:val="5B17DCFE"/>
    <w:rsid w:val="5B192A72"/>
    <w:rsid w:val="5B1B119C"/>
    <w:rsid w:val="5B1B8976"/>
    <w:rsid w:val="5B1CBA79"/>
    <w:rsid w:val="5B1EAFC1"/>
    <w:rsid w:val="5B1EC1E9"/>
    <w:rsid w:val="5B1F4668"/>
    <w:rsid w:val="5B201748"/>
    <w:rsid w:val="5B205A6D"/>
    <w:rsid w:val="5B211061"/>
    <w:rsid w:val="5B225D2D"/>
    <w:rsid w:val="5B246A32"/>
    <w:rsid w:val="5B262FDD"/>
    <w:rsid w:val="5B265EC5"/>
    <w:rsid w:val="5B270465"/>
    <w:rsid w:val="5B27361E"/>
    <w:rsid w:val="5B2752E5"/>
    <w:rsid w:val="5B287D86"/>
    <w:rsid w:val="5B28AA14"/>
    <w:rsid w:val="5B28E663"/>
    <w:rsid w:val="5B29C1BA"/>
    <w:rsid w:val="5B2B9D08"/>
    <w:rsid w:val="5B2F9C41"/>
    <w:rsid w:val="5B318BA6"/>
    <w:rsid w:val="5B31BA33"/>
    <w:rsid w:val="5B3240A3"/>
    <w:rsid w:val="5B344F0C"/>
    <w:rsid w:val="5B3537AF"/>
    <w:rsid w:val="5B3780AD"/>
    <w:rsid w:val="5B385B46"/>
    <w:rsid w:val="5B3B01D8"/>
    <w:rsid w:val="5B3B3A9B"/>
    <w:rsid w:val="5B3C4E60"/>
    <w:rsid w:val="5B3D704E"/>
    <w:rsid w:val="5B3D75E1"/>
    <w:rsid w:val="5B3F0600"/>
    <w:rsid w:val="5B3F5300"/>
    <w:rsid w:val="5B418355"/>
    <w:rsid w:val="5B42FBB8"/>
    <w:rsid w:val="5B456E01"/>
    <w:rsid w:val="5B460DD2"/>
    <w:rsid w:val="5B473A4D"/>
    <w:rsid w:val="5B496AE0"/>
    <w:rsid w:val="5B49D993"/>
    <w:rsid w:val="5B4A2656"/>
    <w:rsid w:val="5B4AB9EC"/>
    <w:rsid w:val="5B4B368B"/>
    <w:rsid w:val="5B4B37AF"/>
    <w:rsid w:val="5B4CA7A9"/>
    <w:rsid w:val="5B4F150A"/>
    <w:rsid w:val="5B4F2A26"/>
    <w:rsid w:val="5B51272B"/>
    <w:rsid w:val="5B533517"/>
    <w:rsid w:val="5B542E61"/>
    <w:rsid w:val="5B54BD03"/>
    <w:rsid w:val="5B54BF28"/>
    <w:rsid w:val="5B54CD88"/>
    <w:rsid w:val="5B55AE99"/>
    <w:rsid w:val="5B55CB31"/>
    <w:rsid w:val="5B56351C"/>
    <w:rsid w:val="5B576A40"/>
    <w:rsid w:val="5B59589E"/>
    <w:rsid w:val="5B59861C"/>
    <w:rsid w:val="5B59EDF0"/>
    <w:rsid w:val="5B5B6A42"/>
    <w:rsid w:val="5B5D3919"/>
    <w:rsid w:val="5B609949"/>
    <w:rsid w:val="5B60CE50"/>
    <w:rsid w:val="5B619FEC"/>
    <w:rsid w:val="5B6252BF"/>
    <w:rsid w:val="5B62DA6E"/>
    <w:rsid w:val="5B633DF6"/>
    <w:rsid w:val="5B639057"/>
    <w:rsid w:val="5B6AB22F"/>
    <w:rsid w:val="5B6BBE9A"/>
    <w:rsid w:val="5B6D4F27"/>
    <w:rsid w:val="5B6E2CE0"/>
    <w:rsid w:val="5B6FFC3F"/>
    <w:rsid w:val="5B7080C3"/>
    <w:rsid w:val="5B7123E6"/>
    <w:rsid w:val="5B7141C3"/>
    <w:rsid w:val="5B7308B2"/>
    <w:rsid w:val="5B749302"/>
    <w:rsid w:val="5B757894"/>
    <w:rsid w:val="5B75D2D1"/>
    <w:rsid w:val="5B7797B6"/>
    <w:rsid w:val="5B78E3B0"/>
    <w:rsid w:val="5B78F018"/>
    <w:rsid w:val="5B7A177C"/>
    <w:rsid w:val="5B7CF90E"/>
    <w:rsid w:val="5B7E3296"/>
    <w:rsid w:val="5B7EDEE0"/>
    <w:rsid w:val="5B7F33A3"/>
    <w:rsid w:val="5B7FF297"/>
    <w:rsid w:val="5B81A45E"/>
    <w:rsid w:val="5B81AB1D"/>
    <w:rsid w:val="5B83C175"/>
    <w:rsid w:val="5B853510"/>
    <w:rsid w:val="5B86B618"/>
    <w:rsid w:val="5B86F865"/>
    <w:rsid w:val="5B8760C1"/>
    <w:rsid w:val="5B877C8B"/>
    <w:rsid w:val="5B89971F"/>
    <w:rsid w:val="5B8BE012"/>
    <w:rsid w:val="5B8E835C"/>
    <w:rsid w:val="5B8F1E01"/>
    <w:rsid w:val="5B8F327D"/>
    <w:rsid w:val="5B92ADE4"/>
    <w:rsid w:val="5B93C2FC"/>
    <w:rsid w:val="5B94D99E"/>
    <w:rsid w:val="5B959EB3"/>
    <w:rsid w:val="5B964F02"/>
    <w:rsid w:val="5B970EA6"/>
    <w:rsid w:val="5B99E306"/>
    <w:rsid w:val="5B9AE8D0"/>
    <w:rsid w:val="5B9D80EE"/>
    <w:rsid w:val="5B9E15EF"/>
    <w:rsid w:val="5BA09EB4"/>
    <w:rsid w:val="5BA0F89D"/>
    <w:rsid w:val="5BA1388F"/>
    <w:rsid w:val="5BA142FD"/>
    <w:rsid w:val="5BA4565D"/>
    <w:rsid w:val="5BA608EC"/>
    <w:rsid w:val="5BA6D1DC"/>
    <w:rsid w:val="5BA7C67D"/>
    <w:rsid w:val="5BA99C62"/>
    <w:rsid w:val="5BAAE2C4"/>
    <w:rsid w:val="5BAC7810"/>
    <w:rsid w:val="5BAD8EEB"/>
    <w:rsid w:val="5BAE019C"/>
    <w:rsid w:val="5BAE9092"/>
    <w:rsid w:val="5BAF57C5"/>
    <w:rsid w:val="5BB0AF22"/>
    <w:rsid w:val="5BB199C7"/>
    <w:rsid w:val="5BB2293E"/>
    <w:rsid w:val="5BB4E553"/>
    <w:rsid w:val="5BB67DF8"/>
    <w:rsid w:val="5BB6E299"/>
    <w:rsid w:val="5BB72782"/>
    <w:rsid w:val="5BBB18B2"/>
    <w:rsid w:val="5BBB5608"/>
    <w:rsid w:val="5BBCD315"/>
    <w:rsid w:val="5BBD33E9"/>
    <w:rsid w:val="5BBD6E84"/>
    <w:rsid w:val="5BBDA871"/>
    <w:rsid w:val="5BBE97DC"/>
    <w:rsid w:val="5BBEFBAE"/>
    <w:rsid w:val="5BBF169B"/>
    <w:rsid w:val="5BBF810A"/>
    <w:rsid w:val="5BC15B7C"/>
    <w:rsid w:val="5BC2F1D8"/>
    <w:rsid w:val="5BC330E1"/>
    <w:rsid w:val="5BC44316"/>
    <w:rsid w:val="5BC4F18E"/>
    <w:rsid w:val="5BC7BB3D"/>
    <w:rsid w:val="5BC891DD"/>
    <w:rsid w:val="5BC8D058"/>
    <w:rsid w:val="5BCA82DC"/>
    <w:rsid w:val="5BCA9445"/>
    <w:rsid w:val="5BCB4999"/>
    <w:rsid w:val="5BCE6B17"/>
    <w:rsid w:val="5BCEC2D3"/>
    <w:rsid w:val="5BCECC0B"/>
    <w:rsid w:val="5BCFC04E"/>
    <w:rsid w:val="5BD03BCE"/>
    <w:rsid w:val="5BD19E3A"/>
    <w:rsid w:val="5BD41F3B"/>
    <w:rsid w:val="5BD453E3"/>
    <w:rsid w:val="5BD57A77"/>
    <w:rsid w:val="5BD594F0"/>
    <w:rsid w:val="5BD5C078"/>
    <w:rsid w:val="5BD6E628"/>
    <w:rsid w:val="5BD762C5"/>
    <w:rsid w:val="5BDA0D86"/>
    <w:rsid w:val="5BDAC794"/>
    <w:rsid w:val="5BDB2E56"/>
    <w:rsid w:val="5BDB541D"/>
    <w:rsid w:val="5BDD33B9"/>
    <w:rsid w:val="5BDD753F"/>
    <w:rsid w:val="5BDE44BC"/>
    <w:rsid w:val="5BDE8AA9"/>
    <w:rsid w:val="5BDEF9FE"/>
    <w:rsid w:val="5BDF789B"/>
    <w:rsid w:val="5BDFEECA"/>
    <w:rsid w:val="5BE0B238"/>
    <w:rsid w:val="5BE10D8F"/>
    <w:rsid w:val="5BE1ED09"/>
    <w:rsid w:val="5BE61A35"/>
    <w:rsid w:val="5BE637AF"/>
    <w:rsid w:val="5BE63E5C"/>
    <w:rsid w:val="5BE7BA9A"/>
    <w:rsid w:val="5BE97B99"/>
    <w:rsid w:val="5BE9BCE4"/>
    <w:rsid w:val="5BE9F493"/>
    <w:rsid w:val="5BEADF0E"/>
    <w:rsid w:val="5BECD2D3"/>
    <w:rsid w:val="5BEDA0CF"/>
    <w:rsid w:val="5BEED85A"/>
    <w:rsid w:val="5BF0F7CB"/>
    <w:rsid w:val="5BF1162A"/>
    <w:rsid w:val="5BF1A3C3"/>
    <w:rsid w:val="5BF26B04"/>
    <w:rsid w:val="5BF2B9F8"/>
    <w:rsid w:val="5BF337D3"/>
    <w:rsid w:val="5BF3DD0F"/>
    <w:rsid w:val="5BF47661"/>
    <w:rsid w:val="5BF5A6C4"/>
    <w:rsid w:val="5BF60507"/>
    <w:rsid w:val="5BF6A220"/>
    <w:rsid w:val="5BF6BCDA"/>
    <w:rsid w:val="5BF7D186"/>
    <w:rsid w:val="5BF8210C"/>
    <w:rsid w:val="5BF8AFD5"/>
    <w:rsid w:val="5BF94C6C"/>
    <w:rsid w:val="5BFE754E"/>
    <w:rsid w:val="5BFE8370"/>
    <w:rsid w:val="5C008292"/>
    <w:rsid w:val="5C00FC5D"/>
    <w:rsid w:val="5C01977F"/>
    <w:rsid w:val="5C026CFA"/>
    <w:rsid w:val="5C041EF9"/>
    <w:rsid w:val="5C04E48F"/>
    <w:rsid w:val="5C093830"/>
    <w:rsid w:val="5C094584"/>
    <w:rsid w:val="5C0A3128"/>
    <w:rsid w:val="5C0C2A45"/>
    <w:rsid w:val="5C0D7F9D"/>
    <w:rsid w:val="5C0ECBAB"/>
    <w:rsid w:val="5C0EDCC0"/>
    <w:rsid w:val="5C11B4D7"/>
    <w:rsid w:val="5C12AC2B"/>
    <w:rsid w:val="5C12EA81"/>
    <w:rsid w:val="5C134E64"/>
    <w:rsid w:val="5C136571"/>
    <w:rsid w:val="5C1369A2"/>
    <w:rsid w:val="5C170872"/>
    <w:rsid w:val="5C176D52"/>
    <w:rsid w:val="5C17ACE2"/>
    <w:rsid w:val="5C18D202"/>
    <w:rsid w:val="5C1929B8"/>
    <w:rsid w:val="5C194003"/>
    <w:rsid w:val="5C19D1CF"/>
    <w:rsid w:val="5C1B850B"/>
    <w:rsid w:val="5C1C164B"/>
    <w:rsid w:val="5C1CBA90"/>
    <w:rsid w:val="5C1CCA24"/>
    <w:rsid w:val="5C1D3EA9"/>
    <w:rsid w:val="5C1DB169"/>
    <w:rsid w:val="5C1F495C"/>
    <w:rsid w:val="5C20ABE0"/>
    <w:rsid w:val="5C2238AD"/>
    <w:rsid w:val="5C230F73"/>
    <w:rsid w:val="5C2341EF"/>
    <w:rsid w:val="5C240D68"/>
    <w:rsid w:val="5C24260F"/>
    <w:rsid w:val="5C243317"/>
    <w:rsid w:val="5C24FF49"/>
    <w:rsid w:val="5C2702C2"/>
    <w:rsid w:val="5C279F1A"/>
    <w:rsid w:val="5C2ADB6E"/>
    <w:rsid w:val="5C2CB699"/>
    <w:rsid w:val="5C2DB54D"/>
    <w:rsid w:val="5C2F2CBD"/>
    <w:rsid w:val="5C2FC095"/>
    <w:rsid w:val="5C3008F5"/>
    <w:rsid w:val="5C30251E"/>
    <w:rsid w:val="5C3243FB"/>
    <w:rsid w:val="5C357DFA"/>
    <w:rsid w:val="5C36E384"/>
    <w:rsid w:val="5C36EFE3"/>
    <w:rsid w:val="5C37E431"/>
    <w:rsid w:val="5C384172"/>
    <w:rsid w:val="5C38EA8E"/>
    <w:rsid w:val="5C3B7728"/>
    <w:rsid w:val="5C3CCAE7"/>
    <w:rsid w:val="5C3CDF16"/>
    <w:rsid w:val="5C3DD095"/>
    <w:rsid w:val="5C3F3D69"/>
    <w:rsid w:val="5C40BD32"/>
    <w:rsid w:val="5C40BD9A"/>
    <w:rsid w:val="5C41EC3C"/>
    <w:rsid w:val="5C4469E1"/>
    <w:rsid w:val="5C448B65"/>
    <w:rsid w:val="5C475929"/>
    <w:rsid w:val="5C47AD80"/>
    <w:rsid w:val="5C4BFD6E"/>
    <w:rsid w:val="5C4D3824"/>
    <w:rsid w:val="5C4D70A0"/>
    <w:rsid w:val="5C4E9643"/>
    <w:rsid w:val="5C51A852"/>
    <w:rsid w:val="5C521B13"/>
    <w:rsid w:val="5C531D0D"/>
    <w:rsid w:val="5C53E6D0"/>
    <w:rsid w:val="5C54C4B3"/>
    <w:rsid w:val="5C5609F8"/>
    <w:rsid w:val="5C572DCA"/>
    <w:rsid w:val="5C58C4DC"/>
    <w:rsid w:val="5C590C07"/>
    <w:rsid w:val="5C5AF0A4"/>
    <w:rsid w:val="5C5B096D"/>
    <w:rsid w:val="5C5BC72F"/>
    <w:rsid w:val="5C601B06"/>
    <w:rsid w:val="5C62E8F6"/>
    <w:rsid w:val="5C64DB91"/>
    <w:rsid w:val="5C65BFAF"/>
    <w:rsid w:val="5C664A3F"/>
    <w:rsid w:val="5C6AA98A"/>
    <w:rsid w:val="5C6AD869"/>
    <w:rsid w:val="5C6CD6DE"/>
    <w:rsid w:val="5C6E07F2"/>
    <w:rsid w:val="5C6EC244"/>
    <w:rsid w:val="5C6F9F8C"/>
    <w:rsid w:val="5C6FB093"/>
    <w:rsid w:val="5C700005"/>
    <w:rsid w:val="5C7014AA"/>
    <w:rsid w:val="5C70DBDE"/>
    <w:rsid w:val="5C71438C"/>
    <w:rsid w:val="5C72FDDC"/>
    <w:rsid w:val="5C74D34A"/>
    <w:rsid w:val="5C74F2D4"/>
    <w:rsid w:val="5C7629E9"/>
    <w:rsid w:val="5C793DB2"/>
    <w:rsid w:val="5C7AF737"/>
    <w:rsid w:val="5C7CD229"/>
    <w:rsid w:val="5C80E931"/>
    <w:rsid w:val="5C81862C"/>
    <w:rsid w:val="5C81B500"/>
    <w:rsid w:val="5C833904"/>
    <w:rsid w:val="5C8558F2"/>
    <w:rsid w:val="5C8637A7"/>
    <w:rsid w:val="5C89CD03"/>
    <w:rsid w:val="5C89D6EA"/>
    <w:rsid w:val="5C8B051E"/>
    <w:rsid w:val="5C8C6C63"/>
    <w:rsid w:val="5C8C8A10"/>
    <w:rsid w:val="5C8F4A7C"/>
    <w:rsid w:val="5C8FAB9C"/>
    <w:rsid w:val="5C9159A4"/>
    <w:rsid w:val="5C9199F6"/>
    <w:rsid w:val="5C93B2FC"/>
    <w:rsid w:val="5C95B16D"/>
    <w:rsid w:val="5C96C346"/>
    <w:rsid w:val="5C970CFB"/>
    <w:rsid w:val="5C990AEA"/>
    <w:rsid w:val="5C9A333F"/>
    <w:rsid w:val="5C9A6751"/>
    <w:rsid w:val="5C9CB036"/>
    <w:rsid w:val="5C9D3B79"/>
    <w:rsid w:val="5C9D3FA8"/>
    <w:rsid w:val="5C9EC686"/>
    <w:rsid w:val="5C9F3577"/>
    <w:rsid w:val="5CA197FF"/>
    <w:rsid w:val="5CA2474B"/>
    <w:rsid w:val="5CA30F13"/>
    <w:rsid w:val="5CA41252"/>
    <w:rsid w:val="5CA4A63F"/>
    <w:rsid w:val="5CA56951"/>
    <w:rsid w:val="5CA5CB30"/>
    <w:rsid w:val="5CA66E1F"/>
    <w:rsid w:val="5CA67855"/>
    <w:rsid w:val="5CA6AC71"/>
    <w:rsid w:val="5CA73E47"/>
    <w:rsid w:val="5CA939DB"/>
    <w:rsid w:val="5CA9FF12"/>
    <w:rsid w:val="5CAA4959"/>
    <w:rsid w:val="5CAB0DD9"/>
    <w:rsid w:val="5CAB103C"/>
    <w:rsid w:val="5CAB3E28"/>
    <w:rsid w:val="5CAC70B4"/>
    <w:rsid w:val="5CACBA67"/>
    <w:rsid w:val="5CACE44C"/>
    <w:rsid w:val="5CAD11C1"/>
    <w:rsid w:val="5CB0F3DF"/>
    <w:rsid w:val="5CB1FC5F"/>
    <w:rsid w:val="5CB2F916"/>
    <w:rsid w:val="5CB57455"/>
    <w:rsid w:val="5CB6724F"/>
    <w:rsid w:val="5CB75A7E"/>
    <w:rsid w:val="5CB91423"/>
    <w:rsid w:val="5CB97DF2"/>
    <w:rsid w:val="5CBAC832"/>
    <w:rsid w:val="5CBBCCB1"/>
    <w:rsid w:val="5CBC1FA7"/>
    <w:rsid w:val="5CBCB1B3"/>
    <w:rsid w:val="5CBE0AB5"/>
    <w:rsid w:val="5CBE7097"/>
    <w:rsid w:val="5CBEB39D"/>
    <w:rsid w:val="5CC09109"/>
    <w:rsid w:val="5CC0FEA6"/>
    <w:rsid w:val="5CC228FB"/>
    <w:rsid w:val="5CC45520"/>
    <w:rsid w:val="5CC66762"/>
    <w:rsid w:val="5CC735C8"/>
    <w:rsid w:val="5CC9ACE6"/>
    <w:rsid w:val="5CCABCC0"/>
    <w:rsid w:val="5CCC220F"/>
    <w:rsid w:val="5CCCD347"/>
    <w:rsid w:val="5CD22D87"/>
    <w:rsid w:val="5CD59C38"/>
    <w:rsid w:val="5CD680DE"/>
    <w:rsid w:val="5CD6ED48"/>
    <w:rsid w:val="5CD7181B"/>
    <w:rsid w:val="5CDAFCA2"/>
    <w:rsid w:val="5CDD2DA2"/>
    <w:rsid w:val="5CDDC3A8"/>
    <w:rsid w:val="5CDFCBD9"/>
    <w:rsid w:val="5CE02602"/>
    <w:rsid w:val="5CE037EE"/>
    <w:rsid w:val="5CE0C3F3"/>
    <w:rsid w:val="5CE0EFE7"/>
    <w:rsid w:val="5CE20E47"/>
    <w:rsid w:val="5CE2A5E3"/>
    <w:rsid w:val="5CE406A0"/>
    <w:rsid w:val="5CE4A9B7"/>
    <w:rsid w:val="5CE4F5A7"/>
    <w:rsid w:val="5CE52031"/>
    <w:rsid w:val="5CE5AC7C"/>
    <w:rsid w:val="5CE95C85"/>
    <w:rsid w:val="5CF00176"/>
    <w:rsid w:val="5CF22505"/>
    <w:rsid w:val="5CF2694E"/>
    <w:rsid w:val="5CF3004C"/>
    <w:rsid w:val="5CF401FA"/>
    <w:rsid w:val="5CF46C2C"/>
    <w:rsid w:val="5CF4D1C6"/>
    <w:rsid w:val="5CF4E5BD"/>
    <w:rsid w:val="5CF5905B"/>
    <w:rsid w:val="5CF6AC68"/>
    <w:rsid w:val="5CF905CA"/>
    <w:rsid w:val="5CF9260C"/>
    <w:rsid w:val="5CF92C44"/>
    <w:rsid w:val="5CF9EAFA"/>
    <w:rsid w:val="5CFAEFB0"/>
    <w:rsid w:val="5D02E430"/>
    <w:rsid w:val="5D03C10E"/>
    <w:rsid w:val="5D03D404"/>
    <w:rsid w:val="5D049830"/>
    <w:rsid w:val="5D08BFD5"/>
    <w:rsid w:val="5D094B79"/>
    <w:rsid w:val="5D0BC083"/>
    <w:rsid w:val="5D0CE230"/>
    <w:rsid w:val="5D0D8C1A"/>
    <w:rsid w:val="5D0E2B70"/>
    <w:rsid w:val="5D1048EE"/>
    <w:rsid w:val="5D106251"/>
    <w:rsid w:val="5D12D334"/>
    <w:rsid w:val="5D143BBF"/>
    <w:rsid w:val="5D15F1B1"/>
    <w:rsid w:val="5D16E7C5"/>
    <w:rsid w:val="5D1794BA"/>
    <w:rsid w:val="5D17CBF8"/>
    <w:rsid w:val="5D19E260"/>
    <w:rsid w:val="5D1A8AD5"/>
    <w:rsid w:val="5D1AB17D"/>
    <w:rsid w:val="5D1B7FB7"/>
    <w:rsid w:val="5D1C19DD"/>
    <w:rsid w:val="5D1CC657"/>
    <w:rsid w:val="5D1CCEC7"/>
    <w:rsid w:val="5D1CE509"/>
    <w:rsid w:val="5D1D714B"/>
    <w:rsid w:val="5D1DCE64"/>
    <w:rsid w:val="5D1EE98C"/>
    <w:rsid w:val="5D1FE3C0"/>
    <w:rsid w:val="5D20AB3A"/>
    <w:rsid w:val="5D213CB5"/>
    <w:rsid w:val="5D214D72"/>
    <w:rsid w:val="5D214EFF"/>
    <w:rsid w:val="5D23C1AC"/>
    <w:rsid w:val="5D23C4B1"/>
    <w:rsid w:val="5D24552F"/>
    <w:rsid w:val="5D258399"/>
    <w:rsid w:val="5D268CB1"/>
    <w:rsid w:val="5D2728CC"/>
    <w:rsid w:val="5D276A23"/>
    <w:rsid w:val="5D278B87"/>
    <w:rsid w:val="5D2A30AC"/>
    <w:rsid w:val="5D2BE605"/>
    <w:rsid w:val="5D2F058A"/>
    <w:rsid w:val="5D3110E8"/>
    <w:rsid w:val="5D326107"/>
    <w:rsid w:val="5D329FDF"/>
    <w:rsid w:val="5D34D16D"/>
    <w:rsid w:val="5D352E00"/>
    <w:rsid w:val="5D36B499"/>
    <w:rsid w:val="5D395D0A"/>
    <w:rsid w:val="5D39B1CB"/>
    <w:rsid w:val="5D3A8155"/>
    <w:rsid w:val="5D3AC462"/>
    <w:rsid w:val="5D3B5D57"/>
    <w:rsid w:val="5D3ED60D"/>
    <w:rsid w:val="5D4413D8"/>
    <w:rsid w:val="5D453B64"/>
    <w:rsid w:val="5D4632DD"/>
    <w:rsid w:val="5D468989"/>
    <w:rsid w:val="5D47FB53"/>
    <w:rsid w:val="5D481CE8"/>
    <w:rsid w:val="5D4B108C"/>
    <w:rsid w:val="5D4BAF86"/>
    <w:rsid w:val="5D4D66C2"/>
    <w:rsid w:val="5D4FA826"/>
    <w:rsid w:val="5D4FB197"/>
    <w:rsid w:val="5D5139AF"/>
    <w:rsid w:val="5D51B70A"/>
    <w:rsid w:val="5D546D7A"/>
    <w:rsid w:val="5D54B309"/>
    <w:rsid w:val="5D569D31"/>
    <w:rsid w:val="5D59F030"/>
    <w:rsid w:val="5D5A77BF"/>
    <w:rsid w:val="5D5B6F0F"/>
    <w:rsid w:val="5D5BD9FF"/>
    <w:rsid w:val="5D5BDB66"/>
    <w:rsid w:val="5D5BF95B"/>
    <w:rsid w:val="5D5CC7D4"/>
    <w:rsid w:val="5D607308"/>
    <w:rsid w:val="5D610838"/>
    <w:rsid w:val="5D61D141"/>
    <w:rsid w:val="5D622D95"/>
    <w:rsid w:val="5D641DC3"/>
    <w:rsid w:val="5D6461A1"/>
    <w:rsid w:val="5D64B170"/>
    <w:rsid w:val="5D65039E"/>
    <w:rsid w:val="5D660727"/>
    <w:rsid w:val="5D66527F"/>
    <w:rsid w:val="5D67B7FF"/>
    <w:rsid w:val="5D67F0F5"/>
    <w:rsid w:val="5D680608"/>
    <w:rsid w:val="5D68576F"/>
    <w:rsid w:val="5D694427"/>
    <w:rsid w:val="5D698B03"/>
    <w:rsid w:val="5D6AAABE"/>
    <w:rsid w:val="5D6BC896"/>
    <w:rsid w:val="5D6DF25F"/>
    <w:rsid w:val="5D6E601C"/>
    <w:rsid w:val="5D6EA794"/>
    <w:rsid w:val="5D6EAA6F"/>
    <w:rsid w:val="5D6FF12C"/>
    <w:rsid w:val="5D72072F"/>
    <w:rsid w:val="5D721941"/>
    <w:rsid w:val="5D73893A"/>
    <w:rsid w:val="5D73F238"/>
    <w:rsid w:val="5D758986"/>
    <w:rsid w:val="5D76B02D"/>
    <w:rsid w:val="5D7818D7"/>
    <w:rsid w:val="5D7D6E3D"/>
    <w:rsid w:val="5D7DEDEA"/>
    <w:rsid w:val="5D7E2FC4"/>
    <w:rsid w:val="5D7ED2EE"/>
    <w:rsid w:val="5D7F4261"/>
    <w:rsid w:val="5D8293E1"/>
    <w:rsid w:val="5D837396"/>
    <w:rsid w:val="5D8490E9"/>
    <w:rsid w:val="5D8531FD"/>
    <w:rsid w:val="5D857B4D"/>
    <w:rsid w:val="5D859894"/>
    <w:rsid w:val="5D85B2D2"/>
    <w:rsid w:val="5D86243B"/>
    <w:rsid w:val="5D8671F8"/>
    <w:rsid w:val="5D86A925"/>
    <w:rsid w:val="5D86D119"/>
    <w:rsid w:val="5D8714CF"/>
    <w:rsid w:val="5D87C441"/>
    <w:rsid w:val="5D8A5289"/>
    <w:rsid w:val="5D8D2514"/>
    <w:rsid w:val="5D8F53E6"/>
    <w:rsid w:val="5D8F7756"/>
    <w:rsid w:val="5D91F2FA"/>
    <w:rsid w:val="5D922E4B"/>
    <w:rsid w:val="5D94C7AF"/>
    <w:rsid w:val="5D96C52B"/>
    <w:rsid w:val="5D96DC01"/>
    <w:rsid w:val="5D97B530"/>
    <w:rsid w:val="5D9944F2"/>
    <w:rsid w:val="5D99AE24"/>
    <w:rsid w:val="5D9A7CCA"/>
    <w:rsid w:val="5D9BB25F"/>
    <w:rsid w:val="5D9C52F3"/>
    <w:rsid w:val="5D9CFCB7"/>
    <w:rsid w:val="5D9E3DFB"/>
    <w:rsid w:val="5D9E62FC"/>
    <w:rsid w:val="5D9F16A3"/>
    <w:rsid w:val="5D9F6E1F"/>
    <w:rsid w:val="5D9FD2C0"/>
    <w:rsid w:val="5DA0AEB5"/>
    <w:rsid w:val="5DA1C5C6"/>
    <w:rsid w:val="5DA26BF1"/>
    <w:rsid w:val="5DA3EC05"/>
    <w:rsid w:val="5DA53813"/>
    <w:rsid w:val="5DA6590D"/>
    <w:rsid w:val="5DA74FC9"/>
    <w:rsid w:val="5DA7C9C8"/>
    <w:rsid w:val="5DA7E293"/>
    <w:rsid w:val="5DAB1A8D"/>
    <w:rsid w:val="5DAD44BC"/>
    <w:rsid w:val="5DAD8DCA"/>
    <w:rsid w:val="5DAF377F"/>
    <w:rsid w:val="5DAF8480"/>
    <w:rsid w:val="5DB2F466"/>
    <w:rsid w:val="5DB300D8"/>
    <w:rsid w:val="5DB38DE5"/>
    <w:rsid w:val="5DB56F90"/>
    <w:rsid w:val="5DB735F8"/>
    <w:rsid w:val="5DB7FD70"/>
    <w:rsid w:val="5DB9F5CE"/>
    <w:rsid w:val="5DBAC5E3"/>
    <w:rsid w:val="5DBB2F75"/>
    <w:rsid w:val="5DBD8D9D"/>
    <w:rsid w:val="5DBE090E"/>
    <w:rsid w:val="5DBFBD4A"/>
    <w:rsid w:val="5DBFD7B0"/>
    <w:rsid w:val="5DC02625"/>
    <w:rsid w:val="5DC1AD03"/>
    <w:rsid w:val="5DC3EF27"/>
    <w:rsid w:val="5DC48130"/>
    <w:rsid w:val="5DC659BD"/>
    <w:rsid w:val="5DC68746"/>
    <w:rsid w:val="5DC7692A"/>
    <w:rsid w:val="5DC788DF"/>
    <w:rsid w:val="5DC96CB3"/>
    <w:rsid w:val="5DCA8954"/>
    <w:rsid w:val="5DCBC2C4"/>
    <w:rsid w:val="5DCCAFDF"/>
    <w:rsid w:val="5DCD1F0C"/>
    <w:rsid w:val="5DCD3873"/>
    <w:rsid w:val="5DCD6DD3"/>
    <w:rsid w:val="5DCD903B"/>
    <w:rsid w:val="5DCE4E16"/>
    <w:rsid w:val="5DCF26F5"/>
    <w:rsid w:val="5DD0888B"/>
    <w:rsid w:val="5DD0A4D4"/>
    <w:rsid w:val="5DD1A242"/>
    <w:rsid w:val="5DD232FD"/>
    <w:rsid w:val="5DD28580"/>
    <w:rsid w:val="5DD3EDB5"/>
    <w:rsid w:val="5DD6910E"/>
    <w:rsid w:val="5DD79A1A"/>
    <w:rsid w:val="5DD9142E"/>
    <w:rsid w:val="5DDC0523"/>
    <w:rsid w:val="5DDC6FD2"/>
    <w:rsid w:val="5DDF0878"/>
    <w:rsid w:val="5DDF20B7"/>
    <w:rsid w:val="5DDF75E0"/>
    <w:rsid w:val="5DE2A3FC"/>
    <w:rsid w:val="5DE3A0FF"/>
    <w:rsid w:val="5DE409C7"/>
    <w:rsid w:val="5DE51850"/>
    <w:rsid w:val="5DE553EA"/>
    <w:rsid w:val="5DE55AF4"/>
    <w:rsid w:val="5DE5623B"/>
    <w:rsid w:val="5DE60C3D"/>
    <w:rsid w:val="5DE6CE14"/>
    <w:rsid w:val="5DE91EE4"/>
    <w:rsid w:val="5DEA87B3"/>
    <w:rsid w:val="5DEBE0C5"/>
    <w:rsid w:val="5DEC5580"/>
    <w:rsid w:val="5DF1805E"/>
    <w:rsid w:val="5DF18455"/>
    <w:rsid w:val="5DF2A1BB"/>
    <w:rsid w:val="5DF37879"/>
    <w:rsid w:val="5DF39E61"/>
    <w:rsid w:val="5DF5AE81"/>
    <w:rsid w:val="5DF67975"/>
    <w:rsid w:val="5DF7C3D5"/>
    <w:rsid w:val="5DF7CECD"/>
    <w:rsid w:val="5DF974D1"/>
    <w:rsid w:val="5DFB72FF"/>
    <w:rsid w:val="5DFC1085"/>
    <w:rsid w:val="5DFC4BFE"/>
    <w:rsid w:val="5E01BE63"/>
    <w:rsid w:val="5E02214B"/>
    <w:rsid w:val="5E026A98"/>
    <w:rsid w:val="5E0288AB"/>
    <w:rsid w:val="5E0349C6"/>
    <w:rsid w:val="5E069627"/>
    <w:rsid w:val="5E06D8ED"/>
    <w:rsid w:val="5E08A44D"/>
    <w:rsid w:val="5E0CC195"/>
    <w:rsid w:val="5E0CFB8E"/>
    <w:rsid w:val="5E0E5564"/>
    <w:rsid w:val="5E0EDC3C"/>
    <w:rsid w:val="5E1177C4"/>
    <w:rsid w:val="5E117C26"/>
    <w:rsid w:val="5E155C4A"/>
    <w:rsid w:val="5E15F62A"/>
    <w:rsid w:val="5E172592"/>
    <w:rsid w:val="5E17491F"/>
    <w:rsid w:val="5E178A79"/>
    <w:rsid w:val="5E18AF9A"/>
    <w:rsid w:val="5E192B82"/>
    <w:rsid w:val="5E1AB058"/>
    <w:rsid w:val="5E1D17CC"/>
    <w:rsid w:val="5E1DA76E"/>
    <w:rsid w:val="5E1FE58E"/>
    <w:rsid w:val="5E20323A"/>
    <w:rsid w:val="5E2084EF"/>
    <w:rsid w:val="5E2188E8"/>
    <w:rsid w:val="5E226EFC"/>
    <w:rsid w:val="5E2482F1"/>
    <w:rsid w:val="5E25F091"/>
    <w:rsid w:val="5E266FF8"/>
    <w:rsid w:val="5E26925B"/>
    <w:rsid w:val="5E27811C"/>
    <w:rsid w:val="5E294280"/>
    <w:rsid w:val="5E29C6B6"/>
    <w:rsid w:val="5E2CD974"/>
    <w:rsid w:val="5E2E7235"/>
    <w:rsid w:val="5E2E9CB4"/>
    <w:rsid w:val="5E2F7080"/>
    <w:rsid w:val="5E2FBDFC"/>
    <w:rsid w:val="5E31FBE2"/>
    <w:rsid w:val="5E33FC77"/>
    <w:rsid w:val="5E353000"/>
    <w:rsid w:val="5E36F4C0"/>
    <w:rsid w:val="5E378014"/>
    <w:rsid w:val="5E37FF22"/>
    <w:rsid w:val="5E387017"/>
    <w:rsid w:val="5E39F7EF"/>
    <w:rsid w:val="5E3AC9B6"/>
    <w:rsid w:val="5E3F7B0A"/>
    <w:rsid w:val="5E418688"/>
    <w:rsid w:val="5E427E21"/>
    <w:rsid w:val="5E43D1C3"/>
    <w:rsid w:val="5E46D927"/>
    <w:rsid w:val="5E471163"/>
    <w:rsid w:val="5E472FBB"/>
    <w:rsid w:val="5E47639F"/>
    <w:rsid w:val="5E484658"/>
    <w:rsid w:val="5E48EBF1"/>
    <w:rsid w:val="5E4B0CBB"/>
    <w:rsid w:val="5E4DA7E2"/>
    <w:rsid w:val="5E4FED70"/>
    <w:rsid w:val="5E50042B"/>
    <w:rsid w:val="5E503710"/>
    <w:rsid w:val="5E524AEC"/>
    <w:rsid w:val="5E532C56"/>
    <w:rsid w:val="5E55EC10"/>
    <w:rsid w:val="5E56507B"/>
    <w:rsid w:val="5E592E31"/>
    <w:rsid w:val="5E59CFC6"/>
    <w:rsid w:val="5E5A0E9B"/>
    <w:rsid w:val="5E5A15F6"/>
    <w:rsid w:val="5E5AD00F"/>
    <w:rsid w:val="5E5B4DFF"/>
    <w:rsid w:val="5E5CF870"/>
    <w:rsid w:val="5E5D1037"/>
    <w:rsid w:val="5E5DCE80"/>
    <w:rsid w:val="5E5E3DB2"/>
    <w:rsid w:val="5E5E5655"/>
    <w:rsid w:val="5E5F5365"/>
    <w:rsid w:val="5E607D7D"/>
    <w:rsid w:val="5E60D9AB"/>
    <w:rsid w:val="5E614688"/>
    <w:rsid w:val="5E61E759"/>
    <w:rsid w:val="5E628B69"/>
    <w:rsid w:val="5E640CBF"/>
    <w:rsid w:val="5E68026A"/>
    <w:rsid w:val="5E68B126"/>
    <w:rsid w:val="5E690A9E"/>
    <w:rsid w:val="5E6ABD36"/>
    <w:rsid w:val="5E6B55DF"/>
    <w:rsid w:val="5E6BE3EF"/>
    <w:rsid w:val="5E6C8734"/>
    <w:rsid w:val="5E6E62DE"/>
    <w:rsid w:val="5E6EB4F0"/>
    <w:rsid w:val="5E6F551F"/>
    <w:rsid w:val="5E6F6A23"/>
    <w:rsid w:val="5E74577D"/>
    <w:rsid w:val="5E74F93C"/>
    <w:rsid w:val="5E79CF22"/>
    <w:rsid w:val="5E79D8ED"/>
    <w:rsid w:val="5E7A0A0D"/>
    <w:rsid w:val="5E7A11B0"/>
    <w:rsid w:val="5E7A3437"/>
    <w:rsid w:val="5E7AA991"/>
    <w:rsid w:val="5E7CC3DB"/>
    <w:rsid w:val="5E7E3E5A"/>
    <w:rsid w:val="5E7FB236"/>
    <w:rsid w:val="5E7FD10E"/>
    <w:rsid w:val="5E82F7C2"/>
    <w:rsid w:val="5E845946"/>
    <w:rsid w:val="5E84603F"/>
    <w:rsid w:val="5E86F09F"/>
    <w:rsid w:val="5E87F38B"/>
    <w:rsid w:val="5E87F503"/>
    <w:rsid w:val="5E8844A9"/>
    <w:rsid w:val="5E89314F"/>
    <w:rsid w:val="5E896BFF"/>
    <w:rsid w:val="5E89EC99"/>
    <w:rsid w:val="5E8E622F"/>
    <w:rsid w:val="5E8F3250"/>
    <w:rsid w:val="5E901EBA"/>
    <w:rsid w:val="5E907FE0"/>
    <w:rsid w:val="5E918339"/>
    <w:rsid w:val="5E9186DD"/>
    <w:rsid w:val="5E91A149"/>
    <w:rsid w:val="5E925774"/>
    <w:rsid w:val="5E9361D7"/>
    <w:rsid w:val="5E939C61"/>
    <w:rsid w:val="5E995665"/>
    <w:rsid w:val="5E99E387"/>
    <w:rsid w:val="5E9B86E1"/>
    <w:rsid w:val="5E9BC800"/>
    <w:rsid w:val="5E9CC815"/>
    <w:rsid w:val="5E9EB833"/>
    <w:rsid w:val="5E9F3FF8"/>
    <w:rsid w:val="5EA0CD72"/>
    <w:rsid w:val="5EA0EDA9"/>
    <w:rsid w:val="5EA189E6"/>
    <w:rsid w:val="5EA2224A"/>
    <w:rsid w:val="5EA22A9D"/>
    <w:rsid w:val="5EA5C854"/>
    <w:rsid w:val="5EA6EF46"/>
    <w:rsid w:val="5EA8F41E"/>
    <w:rsid w:val="5EA98284"/>
    <w:rsid w:val="5EA99A97"/>
    <w:rsid w:val="5EAC262A"/>
    <w:rsid w:val="5EAC5A3A"/>
    <w:rsid w:val="5EAD01DB"/>
    <w:rsid w:val="5EAD8FA1"/>
    <w:rsid w:val="5EB002B5"/>
    <w:rsid w:val="5EB0FAF7"/>
    <w:rsid w:val="5EB132B5"/>
    <w:rsid w:val="5EB3D88B"/>
    <w:rsid w:val="5EB435AF"/>
    <w:rsid w:val="5EB56E3F"/>
    <w:rsid w:val="5EB95428"/>
    <w:rsid w:val="5EBB1319"/>
    <w:rsid w:val="5EBBB803"/>
    <w:rsid w:val="5EBCEA08"/>
    <w:rsid w:val="5EBE7FFE"/>
    <w:rsid w:val="5EBF98F9"/>
    <w:rsid w:val="5EBFFB1D"/>
    <w:rsid w:val="5EC1394F"/>
    <w:rsid w:val="5EC4F771"/>
    <w:rsid w:val="5EC63F7C"/>
    <w:rsid w:val="5EC67DDD"/>
    <w:rsid w:val="5EC6B845"/>
    <w:rsid w:val="5EC7EB1A"/>
    <w:rsid w:val="5EC87E7A"/>
    <w:rsid w:val="5EC8C07E"/>
    <w:rsid w:val="5EC9819C"/>
    <w:rsid w:val="5ECA1172"/>
    <w:rsid w:val="5ECAAC7A"/>
    <w:rsid w:val="5ECC5C3B"/>
    <w:rsid w:val="5ECC90CD"/>
    <w:rsid w:val="5ECE91B4"/>
    <w:rsid w:val="5ECEFB19"/>
    <w:rsid w:val="5ED06DF8"/>
    <w:rsid w:val="5ED0D9E0"/>
    <w:rsid w:val="5ED12550"/>
    <w:rsid w:val="5ED1C79E"/>
    <w:rsid w:val="5ED21254"/>
    <w:rsid w:val="5ED2972C"/>
    <w:rsid w:val="5ED29A05"/>
    <w:rsid w:val="5ED2B6F2"/>
    <w:rsid w:val="5ED32205"/>
    <w:rsid w:val="5ED367BA"/>
    <w:rsid w:val="5ED3C45A"/>
    <w:rsid w:val="5ED66CE4"/>
    <w:rsid w:val="5ED73C5B"/>
    <w:rsid w:val="5ED815E1"/>
    <w:rsid w:val="5ED8C3BF"/>
    <w:rsid w:val="5ED92B79"/>
    <w:rsid w:val="5EDEF58E"/>
    <w:rsid w:val="5EE09E01"/>
    <w:rsid w:val="5EE09FB9"/>
    <w:rsid w:val="5EE16064"/>
    <w:rsid w:val="5EE30D45"/>
    <w:rsid w:val="5EE41677"/>
    <w:rsid w:val="5EE58BC5"/>
    <w:rsid w:val="5EE7464D"/>
    <w:rsid w:val="5EE7572F"/>
    <w:rsid w:val="5EE83773"/>
    <w:rsid w:val="5EE85F31"/>
    <w:rsid w:val="5EE8DB21"/>
    <w:rsid w:val="5EE99BD8"/>
    <w:rsid w:val="5EEBCE43"/>
    <w:rsid w:val="5EECDE36"/>
    <w:rsid w:val="5EED25DD"/>
    <w:rsid w:val="5EEE0553"/>
    <w:rsid w:val="5EEE310B"/>
    <w:rsid w:val="5EEF1B5A"/>
    <w:rsid w:val="5EF6CF00"/>
    <w:rsid w:val="5EF76695"/>
    <w:rsid w:val="5EF76B7C"/>
    <w:rsid w:val="5EF84017"/>
    <w:rsid w:val="5EFA2999"/>
    <w:rsid w:val="5EFB23AB"/>
    <w:rsid w:val="5EFF698C"/>
    <w:rsid w:val="5EFF7BEA"/>
    <w:rsid w:val="5F031D67"/>
    <w:rsid w:val="5F03A5FE"/>
    <w:rsid w:val="5F04F0E7"/>
    <w:rsid w:val="5F05883A"/>
    <w:rsid w:val="5F05B6C2"/>
    <w:rsid w:val="5F078376"/>
    <w:rsid w:val="5F0944F7"/>
    <w:rsid w:val="5F097AD7"/>
    <w:rsid w:val="5F0A665E"/>
    <w:rsid w:val="5F0B4317"/>
    <w:rsid w:val="5F0BED38"/>
    <w:rsid w:val="5F0C70A1"/>
    <w:rsid w:val="5F0E2DC6"/>
    <w:rsid w:val="5F0E66CF"/>
    <w:rsid w:val="5F0EB50D"/>
    <w:rsid w:val="5F0F5DCF"/>
    <w:rsid w:val="5F0F9A2B"/>
    <w:rsid w:val="5F0FDE7F"/>
    <w:rsid w:val="5F0FF186"/>
    <w:rsid w:val="5F126856"/>
    <w:rsid w:val="5F1606FB"/>
    <w:rsid w:val="5F163A8F"/>
    <w:rsid w:val="5F19C483"/>
    <w:rsid w:val="5F1B1DA9"/>
    <w:rsid w:val="5F1B621C"/>
    <w:rsid w:val="5F1C4E02"/>
    <w:rsid w:val="5F1C8135"/>
    <w:rsid w:val="5F1D4F0C"/>
    <w:rsid w:val="5F1E5138"/>
    <w:rsid w:val="5F1F6740"/>
    <w:rsid w:val="5F2477FA"/>
    <w:rsid w:val="5F24B6C2"/>
    <w:rsid w:val="5F250D46"/>
    <w:rsid w:val="5F25C73B"/>
    <w:rsid w:val="5F291A63"/>
    <w:rsid w:val="5F2B4A1F"/>
    <w:rsid w:val="5F2C2A07"/>
    <w:rsid w:val="5F2E84F6"/>
    <w:rsid w:val="5F2FA144"/>
    <w:rsid w:val="5F311E71"/>
    <w:rsid w:val="5F313963"/>
    <w:rsid w:val="5F32E286"/>
    <w:rsid w:val="5F33F132"/>
    <w:rsid w:val="5F35C613"/>
    <w:rsid w:val="5F36F851"/>
    <w:rsid w:val="5F37BE80"/>
    <w:rsid w:val="5F3816C9"/>
    <w:rsid w:val="5F3872A0"/>
    <w:rsid w:val="5F39591B"/>
    <w:rsid w:val="5F398DB2"/>
    <w:rsid w:val="5F3A6839"/>
    <w:rsid w:val="5F3AF79A"/>
    <w:rsid w:val="5F3B07B8"/>
    <w:rsid w:val="5F3B1AEC"/>
    <w:rsid w:val="5F3D35AF"/>
    <w:rsid w:val="5F3D94AB"/>
    <w:rsid w:val="5F3D9BF2"/>
    <w:rsid w:val="5F3E1F23"/>
    <w:rsid w:val="5F3E2295"/>
    <w:rsid w:val="5F405DDB"/>
    <w:rsid w:val="5F406F7E"/>
    <w:rsid w:val="5F40A22B"/>
    <w:rsid w:val="5F435F19"/>
    <w:rsid w:val="5F44C13C"/>
    <w:rsid w:val="5F45CA56"/>
    <w:rsid w:val="5F467A52"/>
    <w:rsid w:val="5F472E25"/>
    <w:rsid w:val="5F480208"/>
    <w:rsid w:val="5F4850AA"/>
    <w:rsid w:val="5F487419"/>
    <w:rsid w:val="5F489CAF"/>
    <w:rsid w:val="5F4963C9"/>
    <w:rsid w:val="5F4A23FE"/>
    <w:rsid w:val="5F4BE3F2"/>
    <w:rsid w:val="5F4BE6CC"/>
    <w:rsid w:val="5F4FFD78"/>
    <w:rsid w:val="5F506651"/>
    <w:rsid w:val="5F50A167"/>
    <w:rsid w:val="5F512CD4"/>
    <w:rsid w:val="5F51ACD6"/>
    <w:rsid w:val="5F51E6DA"/>
    <w:rsid w:val="5F54C4ED"/>
    <w:rsid w:val="5F553ED5"/>
    <w:rsid w:val="5F5625BD"/>
    <w:rsid w:val="5F593750"/>
    <w:rsid w:val="5F59C2AF"/>
    <w:rsid w:val="5F5A274E"/>
    <w:rsid w:val="5F5B1B08"/>
    <w:rsid w:val="5F5B3191"/>
    <w:rsid w:val="5F5B7F6B"/>
    <w:rsid w:val="5F5DF2B1"/>
    <w:rsid w:val="5F5E2A48"/>
    <w:rsid w:val="5F605700"/>
    <w:rsid w:val="5F6062DF"/>
    <w:rsid w:val="5F633313"/>
    <w:rsid w:val="5F638114"/>
    <w:rsid w:val="5F66EAD3"/>
    <w:rsid w:val="5F68113E"/>
    <w:rsid w:val="5F68E5B7"/>
    <w:rsid w:val="5F71B692"/>
    <w:rsid w:val="5F73B9BA"/>
    <w:rsid w:val="5F77229C"/>
    <w:rsid w:val="5F7730E1"/>
    <w:rsid w:val="5F777FD8"/>
    <w:rsid w:val="5F77C716"/>
    <w:rsid w:val="5F7819B6"/>
    <w:rsid w:val="5F797446"/>
    <w:rsid w:val="5F7D686B"/>
    <w:rsid w:val="5F7D9B92"/>
    <w:rsid w:val="5F7DEAD9"/>
    <w:rsid w:val="5F7E271E"/>
    <w:rsid w:val="5F7EAEFF"/>
    <w:rsid w:val="5F7F4C55"/>
    <w:rsid w:val="5F7F6227"/>
    <w:rsid w:val="5F804E24"/>
    <w:rsid w:val="5F859811"/>
    <w:rsid w:val="5F85BED5"/>
    <w:rsid w:val="5F86BF10"/>
    <w:rsid w:val="5F876B85"/>
    <w:rsid w:val="5F881791"/>
    <w:rsid w:val="5F885186"/>
    <w:rsid w:val="5F886D98"/>
    <w:rsid w:val="5F897747"/>
    <w:rsid w:val="5F8A4B30"/>
    <w:rsid w:val="5F8B6666"/>
    <w:rsid w:val="5F8B80A7"/>
    <w:rsid w:val="5F8EC527"/>
    <w:rsid w:val="5F8F25DF"/>
    <w:rsid w:val="5F8FD84B"/>
    <w:rsid w:val="5F90E946"/>
    <w:rsid w:val="5F91B4BB"/>
    <w:rsid w:val="5F925292"/>
    <w:rsid w:val="5F9266ED"/>
    <w:rsid w:val="5F95C58A"/>
    <w:rsid w:val="5F9793BC"/>
    <w:rsid w:val="5F9AF7BB"/>
    <w:rsid w:val="5F9CA7D4"/>
    <w:rsid w:val="5F9E4A1C"/>
    <w:rsid w:val="5F9EEE83"/>
    <w:rsid w:val="5F9F4329"/>
    <w:rsid w:val="5FA0EE40"/>
    <w:rsid w:val="5FA0F533"/>
    <w:rsid w:val="5FA1257D"/>
    <w:rsid w:val="5FA1E498"/>
    <w:rsid w:val="5FA2A25A"/>
    <w:rsid w:val="5FA2BB93"/>
    <w:rsid w:val="5FA39821"/>
    <w:rsid w:val="5FA3D1CC"/>
    <w:rsid w:val="5FA4CAF8"/>
    <w:rsid w:val="5FA923D2"/>
    <w:rsid w:val="5FA99913"/>
    <w:rsid w:val="5FAA2F87"/>
    <w:rsid w:val="5FAA83A0"/>
    <w:rsid w:val="5FAADE3E"/>
    <w:rsid w:val="5FABE866"/>
    <w:rsid w:val="5FACA159"/>
    <w:rsid w:val="5FAD50D9"/>
    <w:rsid w:val="5FAE67C4"/>
    <w:rsid w:val="5FAF197C"/>
    <w:rsid w:val="5FB16C79"/>
    <w:rsid w:val="5FB496D3"/>
    <w:rsid w:val="5FB519E5"/>
    <w:rsid w:val="5FB51F66"/>
    <w:rsid w:val="5FB6221D"/>
    <w:rsid w:val="5FB65265"/>
    <w:rsid w:val="5FB752B1"/>
    <w:rsid w:val="5FB780B9"/>
    <w:rsid w:val="5FB8933F"/>
    <w:rsid w:val="5FBEE70E"/>
    <w:rsid w:val="5FBFA284"/>
    <w:rsid w:val="5FC05032"/>
    <w:rsid w:val="5FC209C1"/>
    <w:rsid w:val="5FC26525"/>
    <w:rsid w:val="5FC39990"/>
    <w:rsid w:val="5FC52772"/>
    <w:rsid w:val="5FC6560F"/>
    <w:rsid w:val="5FC70092"/>
    <w:rsid w:val="5FC72567"/>
    <w:rsid w:val="5FC8716B"/>
    <w:rsid w:val="5FC88CF3"/>
    <w:rsid w:val="5FC9423B"/>
    <w:rsid w:val="5FC9B49B"/>
    <w:rsid w:val="5FCDC49D"/>
    <w:rsid w:val="5FCF4A20"/>
    <w:rsid w:val="5FD0BA33"/>
    <w:rsid w:val="5FD18082"/>
    <w:rsid w:val="5FD25007"/>
    <w:rsid w:val="5FD39E4B"/>
    <w:rsid w:val="5FD9BBDE"/>
    <w:rsid w:val="5FD9F005"/>
    <w:rsid w:val="5FDA6C6A"/>
    <w:rsid w:val="5FDBCA37"/>
    <w:rsid w:val="5FDBF71D"/>
    <w:rsid w:val="5FDC009E"/>
    <w:rsid w:val="5FDC2FE5"/>
    <w:rsid w:val="5FDDCDB7"/>
    <w:rsid w:val="5FDF8ECC"/>
    <w:rsid w:val="5FE0BC7D"/>
    <w:rsid w:val="5FE28A18"/>
    <w:rsid w:val="5FE28FC7"/>
    <w:rsid w:val="5FE3427E"/>
    <w:rsid w:val="5FE55056"/>
    <w:rsid w:val="5FE55A13"/>
    <w:rsid w:val="5FE6B545"/>
    <w:rsid w:val="5FE6F62F"/>
    <w:rsid w:val="5FEC2001"/>
    <w:rsid w:val="5FECEE10"/>
    <w:rsid w:val="5FEEEE90"/>
    <w:rsid w:val="5FEF5542"/>
    <w:rsid w:val="5FF08BF3"/>
    <w:rsid w:val="5FF19CDC"/>
    <w:rsid w:val="5FF1B319"/>
    <w:rsid w:val="5FF1FD67"/>
    <w:rsid w:val="5FF25FA3"/>
    <w:rsid w:val="5FF329F3"/>
    <w:rsid w:val="5FF47D3B"/>
    <w:rsid w:val="5FF5E03E"/>
    <w:rsid w:val="5FF67F40"/>
    <w:rsid w:val="5FF6822C"/>
    <w:rsid w:val="5FF70A6A"/>
    <w:rsid w:val="5FF7D45D"/>
    <w:rsid w:val="5FF7DA5E"/>
    <w:rsid w:val="5FF85969"/>
    <w:rsid w:val="5FF89AAE"/>
    <w:rsid w:val="5FFA2636"/>
    <w:rsid w:val="5FFB2195"/>
    <w:rsid w:val="5FFCD3FD"/>
    <w:rsid w:val="5FFE9CA3"/>
    <w:rsid w:val="5FFF18E8"/>
    <w:rsid w:val="5FFF3934"/>
    <w:rsid w:val="60008D4F"/>
    <w:rsid w:val="6000D7F9"/>
    <w:rsid w:val="6001AAD8"/>
    <w:rsid w:val="60027578"/>
    <w:rsid w:val="600285F8"/>
    <w:rsid w:val="600399E7"/>
    <w:rsid w:val="60045656"/>
    <w:rsid w:val="6004F569"/>
    <w:rsid w:val="600556C7"/>
    <w:rsid w:val="600599F0"/>
    <w:rsid w:val="6005E263"/>
    <w:rsid w:val="60074E6C"/>
    <w:rsid w:val="6007C6AA"/>
    <w:rsid w:val="6008FC3B"/>
    <w:rsid w:val="600A639C"/>
    <w:rsid w:val="600A7127"/>
    <w:rsid w:val="600BE7BC"/>
    <w:rsid w:val="600EFA97"/>
    <w:rsid w:val="600F3784"/>
    <w:rsid w:val="6010015D"/>
    <w:rsid w:val="6010F2F4"/>
    <w:rsid w:val="6011FFFF"/>
    <w:rsid w:val="60130C6E"/>
    <w:rsid w:val="60144B54"/>
    <w:rsid w:val="601822E8"/>
    <w:rsid w:val="60197B32"/>
    <w:rsid w:val="601ACC3D"/>
    <w:rsid w:val="601B15E5"/>
    <w:rsid w:val="601C49CE"/>
    <w:rsid w:val="601CCAFC"/>
    <w:rsid w:val="601D07CA"/>
    <w:rsid w:val="601D9B42"/>
    <w:rsid w:val="601E5FC3"/>
    <w:rsid w:val="601E83E5"/>
    <w:rsid w:val="6023E697"/>
    <w:rsid w:val="602473A1"/>
    <w:rsid w:val="60265D14"/>
    <w:rsid w:val="60271B1E"/>
    <w:rsid w:val="602730E8"/>
    <w:rsid w:val="602733B5"/>
    <w:rsid w:val="60294322"/>
    <w:rsid w:val="602D2EFF"/>
    <w:rsid w:val="602D79B1"/>
    <w:rsid w:val="602E54FE"/>
    <w:rsid w:val="602E9D0E"/>
    <w:rsid w:val="602F5E82"/>
    <w:rsid w:val="602F8E95"/>
    <w:rsid w:val="602FF009"/>
    <w:rsid w:val="60305D3D"/>
    <w:rsid w:val="6031ECCC"/>
    <w:rsid w:val="603202D1"/>
    <w:rsid w:val="6032A9ED"/>
    <w:rsid w:val="60346762"/>
    <w:rsid w:val="603479E1"/>
    <w:rsid w:val="6035248A"/>
    <w:rsid w:val="6036BBE0"/>
    <w:rsid w:val="6036E21B"/>
    <w:rsid w:val="60390CBC"/>
    <w:rsid w:val="603AB1AF"/>
    <w:rsid w:val="603C4182"/>
    <w:rsid w:val="603CA308"/>
    <w:rsid w:val="603CE251"/>
    <w:rsid w:val="603D8089"/>
    <w:rsid w:val="603ECE71"/>
    <w:rsid w:val="603F493A"/>
    <w:rsid w:val="604050C6"/>
    <w:rsid w:val="6040FC6A"/>
    <w:rsid w:val="6041286B"/>
    <w:rsid w:val="6041E2F6"/>
    <w:rsid w:val="60431FD6"/>
    <w:rsid w:val="6043B108"/>
    <w:rsid w:val="60444EC6"/>
    <w:rsid w:val="6044D015"/>
    <w:rsid w:val="60469D9A"/>
    <w:rsid w:val="6048267A"/>
    <w:rsid w:val="60483937"/>
    <w:rsid w:val="604A9926"/>
    <w:rsid w:val="604B60C1"/>
    <w:rsid w:val="604BA78A"/>
    <w:rsid w:val="604C3E77"/>
    <w:rsid w:val="604E3F22"/>
    <w:rsid w:val="604E756F"/>
    <w:rsid w:val="604ECDEE"/>
    <w:rsid w:val="6051FC65"/>
    <w:rsid w:val="605305CE"/>
    <w:rsid w:val="6053E4AA"/>
    <w:rsid w:val="6053FB3D"/>
    <w:rsid w:val="60544E97"/>
    <w:rsid w:val="6055606B"/>
    <w:rsid w:val="605574C8"/>
    <w:rsid w:val="6056449F"/>
    <w:rsid w:val="60566E48"/>
    <w:rsid w:val="6056E9B3"/>
    <w:rsid w:val="60573B42"/>
    <w:rsid w:val="6057F5C7"/>
    <w:rsid w:val="605D3C8D"/>
    <w:rsid w:val="605F080E"/>
    <w:rsid w:val="605FAE14"/>
    <w:rsid w:val="605FC554"/>
    <w:rsid w:val="606131F5"/>
    <w:rsid w:val="6062C445"/>
    <w:rsid w:val="60652913"/>
    <w:rsid w:val="60653D58"/>
    <w:rsid w:val="6065D16B"/>
    <w:rsid w:val="60672AAD"/>
    <w:rsid w:val="606EE582"/>
    <w:rsid w:val="607170E2"/>
    <w:rsid w:val="60735D64"/>
    <w:rsid w:val="6074AFBA"/>
    <w:rsid w:val="6074E1CA"/>
    <w:rsid w:val="60754629"/>
    <w:rsid w:val="6075ADF1"/>
    <w:rsid w:val="6077D975"/>
    <w:rsid w:val="6079B41D"/>
    <w:rsid w:val="607B8E63"/>
    <w:rsid w:val="607C4481"/>
    <w:rsid w:val="607C4AD1"/>
    <w:rsid w:val="607C6A2B"/>
    <w:rsid w:val="607CA8E3"/>
    <w:rsid w:val="607CE255"/>
    <w:rsid w:val="607D2BD1"/>
    <w:rsid w:val="607DA45A"/>
    <w:rsid w:val="607E9B3A"/>
    <w:rsid w:val="607EC8B4"/>
    <w:rsid w:val="6080B873"/>
    <w:rsid w:val="6081DB00"/>
    <w:rsid w:val="60856B42"/>
    <w:rsid w:val="60878AFA"/>
    <w:rsid w:val="60886F59"/>
    <w:rsid w:val="6088987C"/>
    <w:rsid w:val="6088EC82"/>
    <w:rsid w:val="608ACDD5"/>
    <w:rsid w:val="608B4615"/>
    <w:rsid w:val="608B71C9"/>
    <w:rsid w:val="608BBA59"/>
    <w:rsid w:val="608E5494"/>
    <w:rsid w:val="609053BF"/>
    <w:rsid w:val="60913243"/>
    <w:rsid w:val="6095927F"/>
    <w:rsid w:val="6098AFC0"/>
    <w:rsid w:val="60996C36"/>
    <w:rsid w:val="609EE441"/>
    <w:rsid w:val="609FBBBE"/>
    <w:rsid w:val="60A0D227"/>
    <w:rsid w:val="60A2AC49"/>
    <w:rsid w:val="60A2CC3E"/>
    <w:rsid w:val="60A3B63D"/>
    <w:rsid w:val="60A482F6"/>
    <w:rsid w:val="60A71CF9"/>
    <w:rsid w:val="60A76DDA"/>
    <w:rsid w:val="60A9368A"/>
    <w:rsid w:val="60ACBCA1"/>
    <w:rsid w:val="60AD4E4D"/>
    <w:rsid w:val="60AEAC6F"/>
    <w:rsid w:val="60AF1A36"/>
    <w:rsid w:val="60AF7BC5"/>
    <w:rsid w:val="60AFFE72"/>
    <w:rsid w:val="60B003D5"/>
    <w:rsid w:val="60B02C99"/>
    <w:rsid w:val="60B08465"/>
    <w:rsid w:val="60B168E2"/>
    <w:rsid w:val="60B20CF4"/>
    <w:rsid w:val="60B22C89"/>
    <w:rsid w:val="60B2969D"/>
    <w:rsid w:val="60B32DE2"/>
    <w:rsid w:val="60B434ED"/>
    <w:rsid w:val="60B43E73"/>
    <w:rsid w:val="60B72B62"/>
    <w:rsid w:val="60B7B196"/>
    <w:rsid w:val="60BB8C6E"/>
    <w:rsid w:val="60BD24E9"/>
    <w:rsid w:val="60BDA8EF"/>
    <w:rsid w:val="60BE216A"/>
    <w:rsid w:val="60C11A80"/>
    <w:rsid w:val="60C18CE3"/>
    <w:rsid w:val="60C191B0"/>
    <w:rsid w:val="60C1FE23"/>
    <w:rsid w:val="60C4CBB9"/>
    <w:rsid w:val="60CB53F5"/>
    <w:rsid w:val="60CC68B8"/>
    <w:rsid w:val="60CDB615"/>
    <w:rsid w:val="60CE9521"/>
    <w:rsid w:val="60CED4A0"/>
    <w:rsid w:val="60CEEEBC"/>
    <w:rsid w:val="60D036A6"/>
    <w:rsid w:val="60D232AD"/>
    <w:rsid w:val="60D2F0D7"/>
    <w:rsid w:val="60D51578"/>
    <w:rsid w:val="60D51DCB"/>
    <w:rsid w:val="60D7598E"/>
    <w:rsid w:val="60D793F9"/>
    <w:rsid w:val="60D8579E"/>
    <w:rsid w:val="60D8740E"/>
    <w:rsid w:val="60D96C53"/>
    <w:rsid w:val="60D977A2"/>
    <w:rsid w:val="60D992C0"/>
    <w:rsid w:val="60D9B4AF"/>
    <w:rsid w:val="60DCA281"/>
    <w:rsid w:val="60DE0866"/>
    <w:rsid w:val="60DE32F9"/>
    <w:rsid w:val="60DE6786"/>
    <w:rsid w:val="60DF231D"/>
    <w:rsid w:val="60E11F6A"/>
    <w:rsid w:val="60E21671"/>
    <w:rsid w:val="60E30350"/>
    <w:rsid w:val="60E4354C"/>
    <w:rsid w:val="60E45BD2"/>
    <w:rsid w:val="60E87BEE"/>
    <w:rsid w:val="60E8B4B0"/>
    <w:rsid w:val="60EC82DB"/>
    <w:rsid w:val="60ECA5B6"/>
    <w:rsid w:val="60EDBA05"/>
    <w:rsid w:val="60EE5F0A"/>
    <w:rsid w:val="60EE6604"/>
    <w:rsid w:val="60EE82E0"/>
    <w:rsid w:val="60EF20BF"/>
    <w:rsid w:val="60F1B7D0"/>
    <w:rsid w:val="60F3AEE0"/>
    <w:rsid w:val="60F3D04D"/>
    <w:rsid w:val="60F448B0"/>
    <w:rsid w:val="60F4531D"/>
    <w:rsid w:val="60F5C726"/>
    <w:rsid w:val="60F6BB7B"/>
    <w:rsid w:val="60F6CE58"/>
    <w:rsid w:val="60F7D721"/>
    <w:rsid w:val="60F88908"/>
    <w:rsid w:val="60F99332"/>
    <w:rsid w:val="60FB486D"/>
    <w:rsid w:val="60FB53D2"/>
    <w:rsid w:val="60FBB295"/>
    <w:rsid w:val="60FCB549"/>
    <w:rsid w:val="60FD07CC"/>
    <w:rsid w:val="60FDC789"/>
    <w:rsid w:val="60FDFF8F"/>
    <w:rsid w:val="60FFD86E"/>
    <w:rsid w:val="6101FF5A"/>
    <w:rsid w:val="610214F0"/>
    <w:rsid w:val="6102C07B"/>
    <w:rsid w:val="61031181"/>
    <w:rsid w:val="61033874"/>
    <w:rsid w:val="61033C93"/>
    <w:rsid w:val="6106A9B0"/>
    <w:rsid w:val="6106D85B"/>
    <w:rsid w:val="61075DF2"/>
    <w:rsid w:val="6108929D"/>
    <w:rsid w:val="610AF2F6"/>
    <w:rsid w:val="610D4EB5"/>
    <w:rsid w:val="610DC6F1"/>
    <w:rsid w:val="610E839F"/>
    <w:rsid w:val="610E9991"/>
    <w:rsid w:val="610EB229"/>
    <w:rsid w:val="61109A7A"/>
    <w:rsid w:val="6112544E"/>
    <w:rsid w:val="6112910E"/>
    <w:rsid w:val="6112A809"/>
    <w:rsid w:val="61134059"/>
    <w:rsid w:val="611380C0"/>
    <w:rsid w:val="61146526"/>
    <w:rsid w:val="6115B22D"/>
    <w:rsid w:val="6116FE7F"/>
    <w:rsid w:val="61177AC0"/>
    <w:rsid w:val="61181F7E"/>
    <w:rsid w:val="61183DA0"/>
    <w:rsid w:val="611A1DC2"/>
    <w:rsid w:val="611DB4DF"/>
    <w:rsid w:val="611ECC5A"/>
    <w:rsid w:val="611F8F53"/>
    <w:rsid w:val="61232883"/>
    <w:rsid w:val="6123877B"/>
    <w:rsid w:val="6123CCF6"/>
    <w:rsid w:val="6124CF91"/>
    <w:rsid w:val="61260187"/>
    <w:rsid w:val="61260E48"/>
    <w:rsid w:val="6126964D"/>
    <w:rsid w:val="612715CC"/>
    <w:rsid w:val="61271A16"/>
    <w:rsid w:val="6127B355"/>
    <w:rsid w:val="6127B398"/>
    <w:rsid w:val="612AD784"/>
    <w:rsid w:val="612ADC4C"/>
    <w:rsid w:val="612ADDC3"/>
    <w:rsid w:val="612DFAB7"/>
    <w:rsid w:val="612E92B4"/>
    <w:rsid w:val="612EE2A0"/>
    <w:rsid w:val="612FF1DB"/>
    <w:rsid w:val="61308433"/>
    <w:rsid w:val="6133B287"/>
    <w:rsid w:val="6135BE47"/>
    <w:rsid w:val="6135D5AA"/>
    <w:rsid w:val="6137FA17"/>
    <w:rsid w:val="6138CA21"/>
    <w:rsid w:val="6138FB9C"/>
    <w:rsid w:val="61390175"/>
    <w:rsid w:val="613A73F3"/>
    <w:rsid w:val="613B32B0"/>
    <w:rsid w:val="613B9CE0"/>
    <w:rsid w:val="613BE65B"/>
    <w:rsid w:val="613D2A0C"/>
    <w:rsid w:val="613ED0F7"/>
    <w:rsid w:val="613F9DFF"/>
    <w:rsid w:val="613F9EC9"/>
    <w:rsid w:val="6143AF95"/>
    <w:rsid w:val="61442935"/>
    <w:rsid w:val="61442ADD"/>
    <w:rsid w:val="61462DD4"/>
    <w:rsid w:val="6146CA1C"/>
    <w:rsid w:val="6147D493"/>
    <w:rsid w:val="61482A9A"/>
    <w:rsid w:val="6148FC83"/>
    <w:rsid w:val="614902C6"/>
    <w:rsid w:val="61498AB8"/>
    <w:rsid w:val="6149CDCE"/>
    <w:rsid w:val="614AC275"/>
    <w:rsid w:val="614B8168"/>
    <w:rsid w:val="614C95C2"/>
    <w:rsid w:val="614CBE65"/>
    <w:rsid w:val="614D34FF"/>
    <w:rsid w:val="614F0211"/>
    <w:rsid w:val="614FFD5A"/>
    <w:rsid w:val="6152537D"/>
    <w:rsid w:val="6152AC84"/>
    <w:rsid w:val="6153C256"/>
    <w:rsid w:val="61562F5B"/>
    <w:rsid w:val="6156C303"/>
    <w:rsid w:val="61574F05"/>
    <w:rsid w:val="6157973C"/>
    <w:rsid w:val="6158DAB7"/>
    <w:rsid w:val="615A1786"/>
    <w:rsid w:val="615A7B26"/>
    <w:rsid w:val="615C7294"/>
    <w:rsid w:val="615CA31B"/>
    <w:rsid w:val="615CFDB2"/>
    <w:rsid w:val="615D9FE7"/>
    <w:rsid w:val="615DC73A"/>
    <w:rsid w:val="6160866C"/>
    <w:rsid w:val="61626CDA"/>
    <w:rsid w:val="6162A58C"/>
    <w:rsid w:val="6163CDA6"/>
    <w:rsid w:val="61643C98"/>
    <w:rsid w:val="61649619"/>
    <w:rsid w:val="616573E2"/>
    <w:rsid w:val="61696156"/>
    <w:rsid w:val="61699968"/>
    <w:rsid w:val="616AC86B"/>
    <w:rsid w:val="616D082F"/>
    <w:rsid w:val="616E2BFB"/>
    <w:rsid w:val="616F6E82"/>
    <w:rsid w:val="6171BD5E"/>
    <w:rsid w:val="61734890"/>
    <w:rsid w:val="6175D0AF"/>
    <w:rsid w:val="61768B9A"/>
    <w:rsid w:val="6177534E"/>
    <w:rsid w:val="617820F8"/>
    <w:rsid w:val="6178E696"/>
    <w:rsid w:val="617A4D96"/>
    <w:rsid w:val="617B586B"/>
    <w:rsid w:val="617DE724"/>
    <w:rsid w:val="617E6571"/>
    <w:rsid w:val="6180AF67"/>
    <w:rsid w:val="618531EC"/>
    <w:rsid w:val="6186A3E0"/>
    <w:rsid w:val="61889FFC"/>
    <w:rsid w:val="618A9D0D"/>
    <w:rsid w:val="618C9762"/>
    <w:rsid w:val="618CAEFB"/>
    <w:rsid w:val="618D0A6E"/>
    <w:rsid w:val="618DDAA7"/>
    <w:rsid w:val="618FF0DE"/>
    <w:rsid w:val="6190BD3A"/>
    <w:rsid w:val="6193BE9A"/>
    <w:rsid w:val="61949CD3"/>
    <w:rsid w:val="6197B13A"/>
    <w:rsid w:val="61987923"/>
    <w:rsid w:val="61988BC7"/>
    <w:rsid w:val="61996BAA"/>
    <w:rsid w:val="6199881B"/>
    <w:rsid w:val="6199A77B"/>
    <w:rsid w:val="619B7034"/>
    <w:rsid w:val="619E1382"/>
    <w:rsid w:val="619E46C3"/>
    <w:rsid w:val="619EBB00"/>
    <w:rsid w:val="619EC44B"/>
    <w:rsid w:val="619ED9C6"/>
    <w:rsid w:val="619F25ED"/>
    <w:rsid w:val="61A05403"/>
    <w:rsid w:val="61A1F638"/>
    <w:rsid w:val="61A3CC73"/>
    <w:rsid w:val="61A49679"/>
    <w:rsid w:val="61A525A9"/>
    <w:rsid w:val="61A5F6C3"/>
    <w:rsid w:val="61A63419"/>
    <w:rsid w:val="61A6DA9D"/>
    <w:rsid w:val="61A91834"/>
    <w:rsid w:val="61A92751"/>
    <w:rsid w:val="61A9C9C5"/>
    <w:rsid w:val="61AA2746"/>
    <w:rsid w:val="61AB2392"/>
    <w:rsid w:val="61AC8110"/>
    <w:rsid w:val="61AD6CD1"/>
    <w:rsid w:val="61AE61AA"/>
    <w:rsid w:val="61AF07C8"/>
    <w:rsid w:val="61AF2075"/>
    <w:rsid w:val="61AF80F7"/>
    <w:rsid w:val="61B06962"/>
    <w:rsid w:val="61B2066D"/>
    <w:rsid w:val="61B29DE0"/>
    <w:rsid w:val="61B2BD31"/>
    <w:rsid w:val="61B58124"/>
    <w:rsid w:val="61B85853"/>
    <w:rsid w:val="61B89848"/>
    <w:rsid w:val="61B92423"/>
    <w:rsid w:val="61BA1381"/>
    <w:rsid w:val="61BAF0C3"/>
    <w:rsid w:val="61BB76A1"/>
    <w:rsid w:val="61BD52D8"/>
    <w:rsid w:val="61BF29D1"/>
    <w:rsid w:val="61BF41EB"/>
    <w:rsid w:val="61BF45BE"/>
    <w:rsid w:val="61C093CF"/>
    <w:rsid w:val="61C1C557"/>
    <w:rsid w:val="61C20279"/>
    <w:rsid w:val="61C24D63"/>
    <w:rsid w:val="61C4A0E5"/>
    <w:rsid w:val="61C52E0C"/>
    <w:rsid w:val="61C674FB"/>
    <w:rsid w:val="61C6E5D0"/>
    <w:rsid w:val="61C7274C"/>
    <w:rsid w:val="61C74AD6"/>
    <w:rsid w:val="61C75988"/>
    <w:rsid w:val="61C7E851"/>
    <w:rsid w:val="61CA8A80"/>
    <w:rsid w:val="61CABBA6"/>
    <w:rsid w:val="61CEEFC4"/>
    <w:rsid w:val="61CF545B"/>
    <w:rsid w:val="61D1A88E"/>
    <w:rsid w:val="61D30237"/>
    <w:rsid w:val="61D392BF"/>
    <w:rsid w:val="61D5209E"/>
    <w:rsid w:val="61D55980"/>
    <w:rsid w:val="61D70E1A"/>
    <w:rsid w:val="61D7194A"/>
    <w:rsid w:val="61D7955C"/>
    <w:rsid w:val="61D822D2"/>
    <w:rsid w:val="61DB4208"/>
    <w:rsid w:val="61DB5CED"/>
    <w:rsid w:val="61DB957B"/>
    <w:rsid w:val="61DC30F3"/>
    <w:rsid w:val="61DC4A56"/>
    <w:rsid w:val="61DD2CC4"/>
    <w:rsid w:val="61DE85F8"/>
    <w:rsid w:val="61DEE85F"/>
    <w:rsid w:val="61E193C2"/>
    <w:rsid w:val="61E2700C"/>
    <w:rsid w:val="61E2C0AE"/>
    <w:rsid w:val="61E32DA7"/>
    <w:rsid w:val="61E68381"/>
    <w:rsid w:val="61E6D7CB"/>
    <w:rsid w:val="61E8BE1E"/>
    <w:rsid w:val="61E92553"/>
    <w:rsid w:val="61EDF804"/>
    <w:rsid w:val="61EE32BC"/>
    <w:rsid w:val="61EE7F24"/>
    <w:rsid w:val="61EFB6E7"/>
    <w:rsid w:val="61EFDA17"/>
    <w:rsid w:val="61F044EA"/>
    <w:rsid w:val="61F1449F"/>
    <w:rsid w:val="61F1D397"/>
    <w:rsid w:val="61F2C072"/>
    <w:rsid w:val="61F45A51"/>
    <w:rsid w:val="61F4946B"/>
    <w:rsid w:val="61F4BB55"/>
    <w:rsid w:val="61F4D099"/>
    <w:rsid w:val="61F61125"/>
    <w:rsid w:val="61F6659E"/>
    <w:rsid w:val="61F6A996"/>
    <w:rsid w:val="61F72042"/>
    <w:rsid w:val="61F79423"/>
    <w:rsid w:val="61F8157F"/>
    <w:rsid w:val="61F896FE"/>
    <w:rsid w:val="61F9F039"/>
    <w:rsid w:val="61FA4137"/>
    <w:rsid w:val="61FAE69D"/>
    <w:rsid w:val="61FC14A3"/>
    <w:rsid w:val="61FDF2F1"/>
    <w:rsid w:val="61FE37B9"/>
    <w:rsid w:val="61FE9F92"/>
    <w:rsid w:val="620242AD"/>
    <w:rsid w:val="620731E5"/>
    <w:rsid w:val="62073D62"/>
    <w:rsid w:val="6207D097"/>
    <w:rsid w:val="6207D6E3"/>
    <w:rsid w:val="6207E686"/>
    <w:rsid w:val="620A9890"/>
    <w:rsid w:val="620D36AE"/>
    <w:rsid w:val="620D79E9"/>
    <w:rsid w:val="6210C293"/>
    <w:rsid w:val="6210CAD7"/>
    <w:rsid w:val="6211E1AD"/>
    <w:rsid w:val="62134789"/>
    <w:rsid w:val="6215B591"/>
    <w:rsid w:val="621669A8"/>
    <w:rsid w:val="62174F00"/>
    <w:rsid w:val="621986FD"/>
    <w:rsid w:val="621ABE48"/>
    <w:rsid w:val="621DA45D"/>
    <w:rsid w:val="6221A475"/>
    <w:rsid w:val="6223AC8B"/>
    <w:rsid w:val="62241CF6"/>
    <w:rsid w:val="62250695"/>
    <w:rsid w:val="6226A1AD"/>
    <w:rsid w:val="6227AF30"/>
    <w:rsid w:val="6228F283"/>
    <w:rsid w:val="62291B6E"/>
    <w:rsid w:val="622BB42D"/>
    <w:rsid w:val="622C34C4"/>
    <w:rsid w:val="622C4099"/>
    <w:rsid w:val="622C8456"/>
    <w:rsid w:val="622ECCFB"/>
    <w:rsid w:val="623313F0"/>
    <w:rsid w:val="6233B3EF"/>
    <w:rsid w:val="62360233"/>
    <w:rsid w:val="62384C6E"/>
    <w:rsid w:val="623A5488"/>
    <w:rsid w:val="623A6C28"/>
    <w:rsid w:val="623AD026"/>
    <w:rsid w:val="623B3B4F"/>
    <w:rsid w:val="623BC68B"/>
    <w:rsid w:val="623C523E"/>
    <w:rsid w:val="623C7D66"/>
    <w:rsid w:val="623D54B9"/>
    <w:rsid w:val="623E733E"/>
    <w:rsid w:val="623F0484"/>
    <w:rsid w:val="623F6304"/>
    <w:rsid w:val="623F6C68"/>
    <w:rsid w:val="623FE2AD"/>
    <w:rsid w:val="62400D33"/>
    <w:rsid w:val="62403DFE"/>
    <w:rsid w:val="6240F835"/>
    <w:rsid w:val="62416F5C"/>
    <w:rsid w:val="6242A498"/>
    <w:rsid w:val="6242F291"/>
    <w:rsid w:val="62431CCF"/>
    <w:rsid w:val="624414A6"/>
    <w:rsid w:val="6244E19E"/>
    <w:rsid w:val="62456EF9"/>
    <w:rsid w:val="62460506"/>
    <w:rsid w:val="624929AB"/>
    <w:rsid w:val="624ACCA7"/>
    <w:rsid w:val="624B0D8A"/>
    <w:rsid w:val="624C1C78"/>
    <w:rsid w:val="624C2934"/>
    <w:rsid w:val="624CDE9E"/>
    <w:rsid w:val="624CDFF7"/>
    <w:rsid w:val="624D0B8E"/>
    <w:rsid w:val="624F9374"/>
    <w:rsid w:val="6250BE61"/>
    <w:rsid w:val="6250EA95"/>
    <w:rsid w:val="62516221"/>
    <w:rsid w:val="62529C84"/>
    <w:rsid w:val="6254401C"/>
    <w:rsid w:val="625468E7"/>
    <w:rsid w:val="62548783"/>
    <w:rsid w:val="62548AAC"/>
    <w:rsid w:val="62569C09"/>
    <w:rsid w:val="625711C9"/>
    <w:rsid w:val="6259D548"/>
    <w:rsid w:val="625A666E"/>
    <w:rsid w:val="625AE818"/>
    <w:rsid w:val="625D7C3E"/>
    <w:rsid w:val="625D7F22"/>
    <w:rsid w:val="625E5692"/>
    <w:rsid w:val="625ECF97"/>
    <w:rsid w:val="62603E23"/>
    <w:rsid w:val="6260703D"/>
    <w:rsid w:val="626094F0"/>
    <w:rsid w:val="62621761"/>
    <w:rsid w:val="626364A2"/>
    <w:rsid w:val="62669488"/>
    <w:rsid w:val="6266E5D7"/>
    <w:rsid w:val="626743DE"/>
    <w:rsid w:val="62675888"/>
    <w:rsid w:val="6268DA25"/>
    <w:rsid w:val="62698A93"/>
    <w:rsid w:val="626A1DB0"/>
    <w:rsid w:val="626B7C61"/>
    <w:rsid w:val="626C6296"/>
    <w:rsid w:val="626EE2B9"/>
    <w:rsid w:val="626EE913"/>
    <w:rsid w:val="62700969"/>
    <w:rsid w:val="6270B962"/>
    <w:rsid w:val="6271E8CC"/>
    <w:rsid w:val="627212A8"/>
    <w:rsid w:val="6272FEA8"/>
    <w:rsid w:val="62739378"/>
    <w:rsid w:val="627406FA"/>
    <w:rsid w:val="6274645E"/>
    <w:rsid w:val="6275356D"/>
    <w:rsid w:val="627537DF"/>
    <w:rsid w:val="6277731A"/>
    <w:rsid w:val="6279AC2C"/>
    <w:rsid w:val="627A3592"/>
    <w:rsid w:val="627A71F5"/>
    <w:rsid w:val="627ACFBD"/>
    <w:rsid w:val="627AEF3F"/>
    <w:rsid w:val="627AF424"/>
    <w:rsid w:val="627BF4B1"/>
    <w:rsid w:val="627F46B4"/>
    <w:rsid w:val="628146C1"/>
    <w:rsid w:val="6283BCFE"/>
    <w:rsid w:val="62848CDC"/>
    <w:rsid w:val="6287DBE5"/>
    <w:rsid w:val="62886AD9"/>
    <w:rsid w:val="628B9553"/>
    <w:rsid w:val="628DA231"/>
    <w:rsid w:val="6290F825"/>
    <w:rsid w:val="6293E640"/>
    <w:rsid w:val="62942AA5"/>
    <w:rsid w:val="6298206F"/>
    <w:rsid w:val="629B592C"/>
    <w:rsid w:val="629B69AE"/>
    <w:rsid w:val="629C239F"/>
    <w:rsid w:val="629CA58E"/>
    <w:rsid w:val="629D6B6A"/>
    <w:rsid w:val="629DC1FE"/>
    <w:rsid w:val="629E9CD9"/>
    <w:rsid w:val="62A09BDD"/>
    <w:rsid w:val="62A24B9F"/>
    <w:rsid w:val="62A264DE"/>
    <w:rsid w:val="62A52779"/>
    <w:rsid w:val="62A65C18"/>
    <w:rsid w:val="62A73EA9"/>
    <w:rsid w:val="62A8EBA5"/>
    <w:rsid w:val="62A90FE8"/>
    <w:rsid w:val="62AA1C39"/>
    <w:rsid w:val="62AA9515"/>
    <w:rsid w:val="62AB57F8"/>
    <w:rsid w:val="62AC9006"/>
    <w:rsid w:val="62AD88FC"/>
    <w:rsid w:val="62B02889"/>
    <w:rsid w:val="62B2E2CA"/>
    <w:rsid w:val="62B674EB"/>
    <w:rsid w:val="62B8344B"/>
    <w:rsid w:val="62B9B8E3"/>
    <w:rsid w:val="62B9C809"/>
    <w:rsid w:val="62BA1397"/>
    <w:rsid w:val="62BB44B4"/>
    <w:rsid w:val="62BBEEDE"/>
    <w:rsid w:val="62BC122A"/>
    <w:rsid w:val="62BC19D3"/>
    <w:rsid w:val="62BC3A63"/>
    <w:rsid w:val="62BC5DDD"/>
    <w:rsid w:val="62BD580A"/>
    <w:rsid w:val="62BF1BBE"/>
    <w:rsid w:val="62C113AC"/>
    <w:rsid w:val="62C290ED"/>
    <w:rsid w:val="62C3381F"/>
    <w:rsid w:val="62C494B0"/>
    <w:rsid w:val="62C4F247"/>
    <w:rsid w:val="62C560B7"/>
    <w:rsid w:val="62C6821A"/>
    <w:rsid w:val="62C7429F"/>
    <w:rsid w:val="62C789CC"/>
    <w:rsid w:val="62CA02DD"/>
    <w:rsid w:val="62CB3510"/>
    <w:rsid w:val="62CCC94B"/>
    <w:rsid w:val="62CD36F9"/>
    <w:rsid w:val="62CF98C6"/>
    <w:rsid w:val="62D0BC5E"/>
    <w:rsid w:val="62D18960"/>
    <w:rsid w:val="62D1C3C8"/>
    <w:rsid w:val="62D1F1A9"/>
    <w:rsid w:val="62D29839"/>
    <w:rsid w:val="62D4FD56"/>
    <w:rsid w:val="62D5827D"/>
    <w:rsid w:val="62D5EDC4"/>
    <w:rsid w:val="62D6853B"/>
    <w:rsid w:val="62D6F76C"/>
    <w:rsid w:val="62D7771A"/>
    <w:rsid w:val="62D7CBFC"/>
    <w:rsid w:val="62D93F5F"/>
    <w:rsid w:val="62D996D3"/>
    <w:rsid w:val="62D9D72A"/>
    <w:rsid w:val="62DAE92F"/>
    <w:rsid w:val="62DCE3C2"/>
    <w:rsid w:val="62DE9C75"/>
    <w:rsid w:val="62E04DA8"/>
    <w:rsid w:val="62E1D3B1"/>
    <w:rsid w:val="62E1F265"/>
    <w:rsid w:val="62E36E56"/>
    <w:rsid w:val="62E5CA94"/>
    <w:rsid w:val="62E88BFC"/>
    <w:rsid w:val="62E8C633"/>
    <w:rsid w:val="62E9FE73"/>
    <w:rsid w:val="62EA99DC"/>
    <w:rsid w:val="62EB3487"/>
    <w:rsid w:val="62EBB36A"/>
    <w:rsid w:val="62EC80C1"/>
    <w:rsid w:val="62ECC664"/>
    <w:rsid w:val="62ECED69"/>
    <w:rsid w:val="62ECF202"/>
    <w:rsid w:val="62ED7FEF"/>
    <w:rsid w:val="62ED9210"/>
    <w:rsid w:val="62EE98AC"/>
    <w:rsid w:val="62EFD46F"/>
    <w:rsid w:val="62F08021"/>
    <w:rsid w:val="62F311D3"/>
    <w:rsid w:val="62F36B35"/>
    <w:rsid w:val="62F3B0BE"/>
    <w:rsid w:val="62F6C392"/>
    <w:rsid w:val="62F806B6"/>
    <w:rsid w:val="62FA41C9"/>
    <w:rsid w:val="62FAEB4E"/>
    <w:rsid w:val="62FB56BB"/>
    <w:rsid w:val="62FCF4B5"/>
    <w:rsid w:val="62FDF555"/>
    <w:rsid w:val="62FE9D3E"/>
    <w:rsid w:val="62FF1389"/>
    <w:rsid w:val="6300FD0E"/>
    <w:rsid w:val="6301082C"/>
    <w:rsid w:val="6301200F"/>
    <w:rsid w:val="630203E7"/>
    <w:rsid w:val="6303309A"/>
    <w:rsid w:val="630774EF"/>
    <w:rsid w:val="6307A9C0"/>
    <w:rsid w:val="63095A24"/>
    <w:rsid w:val="630BCFFC"/>
    <w:rsid w:val="630BD1CB"/>
    <w:rsid w:val="630D8C7B"/>
    <w:rsid w:val="630ED4BF"/>
    <w:rsid w:val="630F3A5F"/>
    <w:rsid w:val="631080C9"/>
    <w:rsid w:val="63108348"/>
    <w:rsid w:val="6310B652"/>
    <w:rsid w:val="6311FF50"/>
    <w:rsid w:val="63121801"/>
    <w:rsid w:val="63136403"/>
    <w:rsid w:val="6313B9B6"/>
    <w:rsid w:val="6313D194"/>
    <w:rsid w:val="6313F70A"/>
    <w:rsid w:val="6314A936"/>
    <w:rsid w:val="631932C4"/>
    <w:rsid w:val="631BD7FE"/>
    <w:rsid w:val="631CAEE9"/>
    <w:rsid w:val="631CF9F8"/>
    <w:rsid w:val="631F59D7"/>
    <w:rsid w:val="6320A5A7"/>
    <w:rsid w:val="632137F6"/>
    <w:rsid w:val="63217397"/>
    <w:rsid w:val="63238E27"/>
    <w:rsid w:val="6323BBC4"/>
    <w:rsid w:val="63241400"/>
    <w:rsid w:val="632450F0"/>
    <w:rsid w:val="632585D9"/>
    <w:rsid w:val="6325A05F"/>
    <w:rsid w:val="6325F6C7"/>
    <w:rsid w:val="632762F7"/>
    <w:rsid w:val="6327F0BC"/>
    <w:rsid w:val="6328D0A8"/>
    <w:rsid w:val="632994AA"/>
    <w:rsid w:val="632A3E7E"/>
    <w:rsid w:val="632AC483"/>
    <w:rsid w:val="632D9742"/>
    <w:rsid w:val="632F0E03"/>
    <w:rsid w:val="632F9B47"/>
    <w:rsid w:val="632FB195"/>
    <w:rsid w:val="632FB534"/>
    <w:rsid w:val="6330EAA3"/>
    <w:rsid w:val="6331531F"/>
    <w:rsid w:val="6331776A"/>
    <w:rsid w:val="633221B4"/>
    <w:rsid w:val="6333AE33"/>
    <w:rsid w:val="6333AEB5"/>
    <w:rsid w:val="6334749E"/>
    <w:rsid w:val="6335D3ED"/>
    <w:rsid w:val="6336A1C8"/>
    <w:rsid w:val="6338EB84"/>
    <w:rsid w:val="6339944A"/>
    <w:rsid w:val="6339F521"/>
    <w:rsid w:val="633F5C43"/>
    <w:rsid w:val="6340D65D"/>
    <w:rsid w:val="6343D959"/>
    <w:rsid w:val="63449253"/>
    <w:rsid w:val="6344F8D2"/>
    <w:rsid w:val="63453C8A"/>
    <w:rsid w:val="6346BFC0"/>
    <w:rsid w:val="6347C160"/>
    <w:rsid w:val="63487EC5"/>
    <w:rsid w:val="6349AF4E"/>
    <w:rsid w:val="634E7225"/>
    <w:rsid w:val="634EAF19"/>
    <w:rsid w:val="6352F790"/>
    <w:rsid w:val="635553A8"/>
    <w:rsid w:val="6356D5BF"/>
    <w:rsid w:val="635935F6"/>
    <w:rsid w:val="635A0F78"/>
    <w:rsid w:val="635AC140"/>
    <w:rsid w:val="635D7647"/>
    <w:rsid w:val="635DC572"/>
    <w:rsid w:val="635FE781"/>
    <w:rsid w:val="63608E06"/>
    <w:rsid w:val="636230AE"/>
    <w:rsid w:val="63623604"/>
    <w:rsid w:val="6364729C"/>
    <w:rsid w:val="6368B872"/>
    <w:rsid w:val="63697534"/>
    <w:rsid w:val="6369A399"/>
    <w:rsid w:val="6369F3EA"/>
    <w:rsid w:val="636AEA16"/>
    <w:rsid w:val="636B1D85"/>
    <w:rsid w:val="636B746E"/>
    <w:rsid w:val="636C9BDC"/>
    <w:rsid w:val="636DE385"/>
    <w:rsid w:val="636E24F0"/>
    <w:rsid w:val="636ED320"/>
    <w:rsid w:val="63704324"/>
    <w:rsid w:val="637100B8"/>
    <w:rsid w:val="63710385"/>
    <w:rsid w:val="6371ECD4"/>
    <w:rsid w:val="63731DF0"/>
    <w:rsid w:val="6373D7C4"/>
    <w:rsid w:val="637478B7"/>
    <w:rsid w:val="6374CA0B"/>
    <w:rsid w:val="637578DC"/>
    <w:rsid w:val="63770979"/>
    <w:rsid w:val="6377D6A9"/>
    <w:rsid w:val="6378D332"/>
    <w:rsid w:val="637E8601"/>
    <w:rsid w:val="637F86F0"/>
    <w:rsid w:val="63836B1F"/>
    <w:rsid w:val="6383C608"/>
    <w:rsid w:val="63848B20"/>
    <w:rsid w:val="6385B7A2"/>
    <w:rsid w:val="6387A6D2"/>
    <w:rsid w:val="6389FEF3"/>
    <w:rsid w:val="638D79D6"/>
    <w:rsid w:val="638EB43A"/>
    <w:rsid w:val="638F1755"/>
    <w:rsid w:val="638F247E"/>
    <w:rsid w:val="63904C25"/>
    <w:rsid w:val="6391116E"/>
    <w:rsid w:val="6391264B"/>
    <w:rsid w:val="63912BD6"/>
    <w:rsid w:val="63935417"/>
    <w:rsid w:val="6393A3EF"/>
    <w:rsid w:val="6394383D"/>
    <w:rsid w:val="63951823"/>
    <w:rsid w:val="6397FA50"/>
    <w:rsid w:val="63992057"/>
    <w:rsid w:val="639B024C"/>
    <w:rsid w:val="639DA8FA"/>
    <w:rsid w:val="639DE451"/>
    <w:rsid w:val="639E73D6"/>
    <w:rsid w:val="639E8CFD"/>
    <w:rsid w:val="639EF44F"/>
    <w:rsid w:val="63A23200"/>
    <w:rsid w:val="63A4157D"/>
    <w:rsid w:val="63A43665"/>
    <w:rsid w:val="63A93E96"/>
    <w:rsid w:val="63AABB24"/>
    <w:rsid w:val="63AB8411"/>
    <w:rsid w:val="63AC3A02"/>
    <w:rsid w:val="63AC48BA"/>
    <w:rsid w:val="63AD247F"/>
    <w:rsid w:val="63B02C42"/>
    <w:rsid w:val="63B15714"/>
    <w:rsid w:val="63B26145"/>
    <w:rsid w:val="63B2737D"/>
    <w:rsid w:val="63B293D6"/>
    <w:rsid w:val="63B33702"/>
    <w:rsid w:val="63B41924"/>
    <w:rsid w:val="63B42BCB"/>
    <w:rsid w:val="63B4F8FF"/>
    <w:rsid w:val="63B61497"/>
    <w:rsid w:val="63B6FFDD"/>
    <w:rsid w:val="63BDBF49"/>
    <w:rsid w:val="63BF43AB"/>
    <w:rsid w:val="63C0EA25"/>
    <w:rsid w:val="63C27802"/>
    <w:rsid w:val="63C2D770"/>
    <w:rsid w:val="63C4B74B"/>
    <w:rsid w:val="63C4F399"/>
    <w:rsid w:val="63C52035"/>
    <w:rsid w:val="63C63991"/>
    <w:rsid w:val="63C671E0"/>
    <w:rsid w:val="63C6BBAA"/>
    <w:rsid w:val="63C78C41"/>
    <w:rsid w:val="63C8E9B4"/>
    <w:rsid w:val="63C8FD86"/>
    <w:rsid w:val="63C95CC5"/>
    <w:rsid w:val="63CA0707"/>
    <w:rsid w:val="63CA81F0"/>
    <w:rsid w:val="63CED8D3"/>
    <w:rsid w:val="63CEDA68"/>
    <w:rsid w:val="63D0D5B8"/>
    <w:rsid w:val="63D36995"/>
    <w:rsid w:val="63D399B5"/>
    <w:rsid w:val="63D565B2"/>
    <w:rsid w:val="63D95ADB"/>
    <w:rsid w:val="63D9F20A"/>
    <w:rsid w:val="63DA00B7"/>
    <w:rsid w:val="63DBAC48"/>
    <w:rsid w:val="63DC1D0E"/>
    <w:rsid w:val="63DDEBF3"/>
    <w:rsid w:val="63DE0D43"/>
    <w:rsid w:val="63DE29C8"/>
    <w:rsid w:val="63DF521A"/>
    <w:rsid w:val="63E03750"/>
    <w:rsid w:val="63E0A92B"/>
    <w:rsid w:val="63E62015"/>
    <w:rsid w:val="63E65DCB"/>
    <w:rsid w:val="63E6DAFD"/>
    <w:rsid w:val="63E74EEE"/>
    <w:rsid w:val="63EA0BDE"/>
    <w:rsid w:val="63EA18C5"/>
    <w:rsid w:val="63EAE1E1"/>
    <w:rsid w:val="63EB5FEF"/>
    <w:rsid w:val="63EB6AE0"/>
    <w:rsid w:val="63EEB9C2"/>
    <w:rsid w:val="63F0D4C2"/>
    <w:rsid w:val="63F1045B"/>
    <w:rsid w:val="63F42142"/>
    <w:rsid w:val="63F42304"/>
    <w:rsid w:val="63F62665"/>
    <w:rsid w:val="63F89484"/>
    <w:rsid w:val="63FB1F61"/>
    <w:rsid w:val="63FB8F80"/>
    <w:rsid w:val="63FD9ADA"/>
    <w:rsid w:val="63FDBE0A"/>
    <w:rsid w:val="63FE13CD"/>
    <w:rsid w:val="63FF095C"/>
    <w:rsid w:val="6400B4A4"/>
    <w:rsid w:val="64017109"/>
    <w:rsid w:val="6404D50B"/>
    <w:rsid w:val="6406D390"/>
    <w:rsid w:val="6407CED1"/>
    <w:rsid w:val="6408AFC9"/>
    <w:rsid w:val="640CD630"/>
    <w:rsid w:val="640F8B3C"/>
    <w:rsid w:val="640FA56F"/>
    <w:rsid w:val="640FF923"/>
    <w:rsid w:val="641046F2"/>
    <w:rsid w:val="641105CE"/>
    <w:rsid w:val="64110E91"/>
    <w:rsid w:val="6413047F"/>
    <w:rsid w:val="64131A67"/>
    <w:rsid w:val="641553B8"/>
    <w:rsid w:val="6415DDF1"/>
    <w:rsid w:val="641695AF"/>
    <w:rsid w:val="6417C799"/>
    <w:rsid w:val="64186EB7"/>
    <w:rsid w:val="64190AF7"/>
    <w:rsid w:val="641985FE"/>
    <w:rsid w:val="641AB611"/>
    <w:rsid w:val="641B9A02"/>
    <w:rsid w:val="641BBFA5"/>
    <w:rsid w:val="641F63C8"/>
    <w:rsid w:val="642047AF"/>
    <w:rsid w:val="6420B2C5"/>
    <w:rsid w:val="64229D7A"/>
    <w:rsid w:val="642435BF"/>
    <w:rsid w:val="642513B8"/>
    <w:rsid w:val="6426BE45"/>
    <w:rsid w:val="642814E3"/>
    <w:rsid w:val="6428C2D5"/>
    <w:rsid w:val="642A2378"/>
    <w:rsid w:val="642A59C4"/>
    <w:rsid w:val="642AC8EA"/>
    <w:rsid w:val="642B47CE"/>
    <w:rsid w:val="642B99CC"/>
    <w:rsid w:val="642DBFAA"/>
    <w:rsid w:val="642E5639"/>
    <w:rsid w:val="642E7C0B"/>
    <w:rsid w:val="642F77E5"/>
    <w:rsid w:val="643327BB"/>
    <w:rsid w:val="64346FCF"/>
    <w:rsid w:val="64349715"/>
    <w:rsid w:val="6435D99B"/>
    <w:rsid w:val="6436B51D"/>
    <w:rsid w:val="6437A2FA"/>
    <w:rsid w:val="6439198B"/>
    <w:rsid w:val="64398026"/>
    <w:rsid w:val="643AC3E6"/>
    <w:rsid w:val="643C2719"/>
    <w:rsid w:val="643CC488"/>
    <w:rsid w:val="643E7584"/>
    <w:rsid w:val="643E9713"/>
    <w:rsid w:val="643EE5A5"/>
    <w:rsid w:val="6440B994"/>
    <w:rsid w:val="6440E108"/>
    <w:rsid w:val="644388A2"/>
    <w:rsid w:val="6443F48D"/>
    <w:rsid w:val="6444CEC6"/>
    <w:rsid w:val="644651FE"/>
    <w:rsid w:val="644775F9"/>
    <w:rsid w:val="6447CEF8"/>
    <w:rsid w:val="6447F448"/>
    <w:rsid w:val="64495DB7"/>
    <w:rsid w:val="644A2F14"/>
    <w:rsid w:val="644A3090"/>
    <w:rsid w:val="644A35E9"/>
    <w:rsid w:val="644AF9AE"/>
    <w:rsid w:val="644B1F81"/>
    <w:rsid w:val="644B9AB3"/>
    <w:rsid w:val="644BF152"/>
    <w:rsid w:val="644C6171"/>
    <w:rsid w:val="644CB63B"/>
    <w:rsid w:val="644CDF3F"/>
    <w:rsid w:val="644E110F"/>
    <w:rsid w:val="644EE250"/>
    <w:rsid w:val="644FBE9E"/>
    <w:rsid w:val="644FC040"/>
    <w:rsid w:val="64517F1B"/>
    <w:rsid w:val="6452B002"/>
    <w:rsid w:val="64543961"/>
    <w:rsid w:val="64547E4A"/>
    <w:rsid w:val="6457863D"/>
    <w:rsid w:val="6457D18D"/>
    <w:rsid w:val="6458E7F3"/>
    <w:rsid w:val="64591D6D"/>
    <w:rsid w:val="645AB9B9"/>
    <w:rsid w:val="645E67F4"/>
    <w:rsid w:val="645EC8EE"/>
    <w:rsid w:val="645EF532"/>
    <w:rsid w:val="645F7640"/>
    <w:rsid w:val="64602D4A"/>
    <w:rsid w:val="6460BD0F"/>
    <w:rsid w:val="6461275A"/>
    <w:rsid w:val="6461EBA8"/>
    <w:rsid w:val="6463AD33"/>
    <w:rsid w:val="646402FE"/>
    <w:rsid w:val="646567C4"/>
    <w:rsid w:val="6467567C"/>
    <w:rsid w:val="64678197"/>
    <w:rsid w:val="6468107E"/>
    <w:rsid w:val="6468722A"/>
    <w:rsid w:val="6469047E"/>
    <w:rsid w:val="646930F9"/>
    <w:rsid w:val="6469AFCA"/>
    <w:rsid w:val="646BC097"/>
    <w:rsid w:val="646DF589"/>
    <w:rsid w:val="646F9853"/>
    <w:rsid w:val="64705C64"/>
    <w:rsid w:val="6470672B"/>
    <w:rsid w:val="64709C55"/>
    <w:rsid w:val="6471D9FE"/>
    <w:rsid w:val="6472EF51"/>
    <w:rsid w:val="6473DB43"/>
    <w:rsid w:val="64744F99"/>
    <w:rsid w:val="64748250"/>
    <w:rsid w:val="64755CF6"/>
    <w:rsid w:val="64761C2E"/>
    <w:rsid w:val="6476428C"/>
    <w:rsid w:val="647688F7"/>
    <w:rsid w:val="64778493"/>
    <w:rsid w:val="6478A817"/>
    <w:rsid w:val="6478FD2A"/>
    <w:rsid w:val="64791346"/>
    <w:rsid w:val="647B4611"/>
    <w:rsid w:val="647B7381"/>
    <w:rsid w:val="647BE708"/>
    <w:rsid w:val="647D94EB"/>
    <w:rsid w:val="647EAB0A"/>
    <w:rsid w:val="64804F94"/>
    <w:rsid w:val="6480D28F"/>
    <w:rsid w:val="6480E5A4"/>
    <w:rsid w:val="64810AB7"/>
    <w:rsid w:val="648148FE"/>
    <w:rsid w:val="64823EA5"/>
    <w:rsid w:val="64861EFD"/>
    <w:rsid w:val="648C85E0"/>
    <w:rsid w:val="648E28CB"/>
    <w:rsid w:val="648FDC57"/>
    <w:rsid w:val="64900676"/>
    <w:rsid w:val="6493B61F"/>
    <w:rsid w:val="64940B8E"/>
    <w:rsid w:val="64952AC3"/>
    <w:rsid w:val="64957B70"/>
    <w:rsid w:val="64960E4F"/>
    <w:rsid w:val="64962731"/>
    <w:rsid w:val="6498B4E6"/>
    <w:rsid w:val="64991AFE"/>
    <w:rsid w:val="649A15A6"/>
    <w:rsid w:val="649CC76E"/>
    <w:rsid w:val="649D998C"/>
    <w:rsid w:val="649DF41D"/>
    <w:rsid w:val="649F39BE"/>
    <w:rsid w:val="64A23C66"/>
    <w:rsid w:val="64A2EC4B"/>
    <w:rsid w:val="64A441F6"/>
    <w:rsid w:val="64A56D1C"/>
    <w:rsid w:val="64A66D88"/>
    <w:rsid w:val="64A69020"/>
    <w:rsid w:val="64A6B603"/>
    <w:rsid w:val="64A867D3"/>
    <w:rsid w:val="64A8B4CE"/>
    <w:rsid w:val="64A945F1"/>
    <w:rsid w:val="64AA64BB"/>
    <w:rsid w:val="64AA9EDF"/>
    <w:rsid w:val="64AD9D9A"/>
    <w:rsid w:val="64AF12EE"/>
    <w:rsid w:val="64B1807C"/>
    <w:rsid w:val="64B42CCD"/>
    <w:rsid w:val="64B5FDED"/>
    <w:rsid w:val="64B806AA"/>
    <w:rsid w:val="64B8593B"/>
    <w:rsid w:val="64B8C1D4"/>
    <w:rsid w:val="64B9A97B"/>
    <w:rsid w:val="64BC8807"/>
    <w:rsid w:val="64BCEF12"/>
    <w:rsid w:val="64BE84DB"/>
    <w:rsid w:val="64C02148"/>
    <w:rsid w:val="64C2BC54"/>
    <w:rsid w:val="64C3E646"/>
    <w:rsid w:val="64C5095F"/>
    <w:rsid w:val="64C5DE48"/>
    <w:rsid w:val="64C70540"/>
    <w:rsid w:val="64CA16F2"/>
    <w:rsid w:val="64CB040E"/>
    <w:rsid w:val="64D140E5"/>
    <w:rsid w:val="64D14C63"/>
    <w:rsid w:val="64D36072"/>
    <w:rsid w:val="64D3675A"/>
    <w:rsid w:val="64D637FC"/>
    <w:rsid w:val="64DA86C4"/>
    <w:rsid w:val="64DA8F38"/>
    <w:rsid w:val="64DAD30E"/>
    <w:rsid w:val="64DADDFB"/>
    <w:rsid w:val="64DB85DC"/>
    <w:rsid w:val="64DBA801"/>
    <w:rsid w:val="64DEEEFD"/>
    <w:rsid w:val="64E03603"/>
    <w:rsid w:val="64E03F18"/>
    <w:rsid w:val="64E055D5"/>
    <w:rsid w:val="64E09A34"/>
    <w:rsid w:val="64E0FF72"/>
    <w:rsid w:val="64E1D5C5"/>
    <w:rsid w:val="64E3E431"/>
    <w:rsid w:val="64E4C3D9"/>
    <w:rsid w:val="64E69B99"/>
    <w:rsid w:val="64E86315"/>
    <w:rsid w:val="64E96B00"/>
    <w:rsid w:val="64E9B8DB"/>
    <w:rsid w:val="64E9CEE8"/>
    <w:rsid w:val="64EBB2DD"/>
    <w:rsid w:val="64EEB4CF"/>
    <w:rsid w:val="64EFCFC1"/>
    <w:rsid w:val="64F00AD0"/>
    <w:rsid w:val="64F16025"/>
    <w:rsid w:val="64F25DB6"/>
    <w:rsid w:val="64F30137"/>
    <w:rsid w:val="64F3758B"/>
    <w:rsid w:val="64F53CA4"/>
    <w:rsid w:val="64F54778"/>
    <w:rsid w:val="64F76B82"/>
    <w:rsid w:val="64F8A716"/>
    <w:rsid w:val="64FA663D"/>
    <w:rsid w:val="64FC3F33"/>
    <w:rsid w:val="64FD2FD5"/>
    <w:rsid w:val="64FEAD4C"/>
    <w:rsid w:val="64FECC12"/>
    <w:rsid w:val="64FED467"/>
    <w:rsid w:val="64FEF73E"/>
    <w:rsid w:val="64FF2C9D"/>
    <w:rsid w:val="64FF4A8C"/>
    <w:rsid w:val="6500E5AA"/>
    <w:rsid w:val="650141C6"/>
    <w:rsid w:val="6506F332"/>
    <w:rsid w:val="650926D6"/>
    <w:rsid w:val="6509E862"/>
    <w:rsid w:val="650B5B93"/>
    <w:rsid w:val="650B637E"/>
    <w:rsid w:val="650B77EF"/>
    <w:rsid w:val="650BC076"/>
    <w:rsid w:val="650C59EE"/>
    <w:rsid w:val="650C6DB6"/>
    <w:rsid w:val="650CBF3E"/>
    <w:rsid w:val="650D4FB1"/>
    <w:rsid w:val="650DB0AA"/>
    <w:rsid w:val="650E367D"/>
    <w:rsid w:val="650FC10E"/>
    <w:rsid w:val="6513B4CD"/>
    <w:rsid w:val="6513CAD4"/>
    <w:rsid w:val="6514415E"/>
    <w:rsid w:val="65149903"/>
    <w:rsid w:val="65164349"/>
    <w:rsid w:val="651987AA"/>
    <w:rsid w:val="651A337A"/>
    <w:rsid w:val="651A8463"/>
    <w:rsid w:val="651A95D7"/>
    <w:rsid w:val="651D61A4"/>
    <w:rsid w:val="651EF505"/>
    <w:rsid w:val="651F6B33"/>
    <w:rsid w:val="65205D64"/>
    <w:rsid w:val="65237733"/>
    <w:rsid w:val="6526A565"/>
    <w:rsid w:val="6526B5BD"/>
    <w:rsid w:val="652846FB"/>
    <w:rsid w:val="652ACED3"/>
    <w:rsid w:val="652C5210"/>
    <w:rsid w:val="652C771C"/>
    <w:rsid w:val="652CF8A5"/>
    <w:rsid w:val="652EF922"/>
    <w:rsid w:val="65312495"/>
    <w:rsid w:val="6531D8D2"/>
    <w:rsid w:val="65338386"/>
    <w:rsid w:val="65338CAE"/>
    <w:rsid w:val="6534A92B"/>
    <w:rsid w:val="6537718C"/>
    <w:rsid w:val="653831A3"/>
    <w:rsid w:val="65385EE8"/>
    <w:rsid w:val="6538DB79"/>
    <w:rsid w:val="653AB03F"/>
    <w:rsid w:val="653ABC64"/>
    <w:rsid w:val="653ED83F"/>
    <w:rsid w:val="6540ABFD"/>
    <w:rsid w:val="6540B740"/>
    <w:rsid w:val="6540C835"/>
    <w:rsid w:val="6541472B"/>
    <w:rsid w:val="65416259"/>
    <w:rsid w:val="65425E98"/>
    <w:rsid w:val="65437545"/>
    <w:rsid w:val="6543C4AC"/>
    <w:rsid w:val="65448B01"/>
    <w:rsid w:val="65449262"/>
    <w:rsid w:val="6544C297"/>
    <w:rsid w:val="65468177"/>
    <w:rsid w:val="6549CF77"/>
    <w:rsid w:val="654BD8E7"/>
    <w:rsid w:val="654CBCDD"/>
    <w:rsid w:val="654EBFE4"/>
    <w:rsid w:val="654FD141"/>
    <w:rsid w:val="6550E94D"/>
    <w:rsid w:val="6551B775"/>
    <w:rsid w:val="655432F1"/>
    <w:rsid w:val="65544917"/>
    <w:rsid w:val="6554C8A8"/>
    <w:rsid w:val="65560A12"/>
    <w:rsid w:val="6557D746"/>
    <w:rsid w:val="655989CA"/>
    <w:rsid w:val="6559BA8A"/>
    <w:rsid w:val="6559D7B4"/>
    <w:rsid w:val="655B3804"/>
    <w:rsid w:val="655B3FF1"/>
    <w:rsid w:val="655CCD08"/>
    <w:rsid w:val="655CE14C"/>
    <w:rsid w:val="655CF1B1"/>
    <w:rsid w:val="655D5A48"/>
    <w:rsid w:val="655D6639"/>
    <w:rsid w:val="655DB653"/>
    <w:rsid w:val="655EBE23"/>
    <w:rsid w:val="655F00B5"/>
    <w:rsid w:val="655F0DCA"/>
    <w:rsid w:val="65603BBC"/>
    <w:rsid w:val="6560C0EF"/>
    <w:rsid w:val="65611566"/>
    <w:rsid w:val="6562D3B5"/>
    <w:rsid w:val="65631901"/>
    <w:rsid w:val="6565D9F7"/>
    <w:rsid w:val="6566481D"/>
    <w:rsid w:val="65679FE3"/>
    <w:rsid w:val="6569966E"/>
    <w:rsid w:val="656C3063"/>
    <w:rsid w:val="656F69F0"/>
    <w:rsid w:val="6571A1F2"/>
    <w:rsid w:val="657229D8"/>
    <w:rsid w:val="6572903A"/>
    <w:rsid w:val="65735D65"/>
    <w:rsid w:val="65737FFE"/>
    <w:rsid w:val="65741213"/>
    <w:rsid w:val="6574A473"/>
    <w:rsid w:val="6574E18A"/>
    <w:rsid w:val="65772327"/>
    <w:rsid w:val="6577E6A8"/>
    <w:rsid w:val="65788CF0"/>
    <w:rsid w:val="65793D65"/>
    <w:rsid w:val="657A250B"/>
    <w:rsid w:val="657AC4D3"/>
    <w:rsid w:val="657B05A5"/>
    <w:rsid w:val="657B6A4C"/>
    <w:rsid w:val="657C3BCB"/>
    <w:rsid w:val="657DA042"/>
    <w:rsid w:val="6580D0A6"/>
    <w:rsid w:val="6580F67C"/>
    <w:rsid w:val="65815BD7"/>
    <w:rsid w:val="65833D02"/>
    <w:rsid w:val="65843CE8"/>
    <w:rsid w:val="65851BD5"/>
    <w:rsid w:val="65862632"/>
    <w:rsid w:val="65886FE7"/>
    <w:rsid w:val="65891794"/>
    <w:rsid w:val="65898AE8"/>
    <w:rsid w:val="658B118C"/>
    <w:rsid w:val="658CD49B"/>
    <w:rsid w:val="658D82C4"/>
    <w:rsid w:val="65928922"/>
    <w:rsid w:val="65930CB8"/>
    <w:rsid w:val="6593CE35"/>
    <w:rsid w:val="6593E7F6"/>
    <w:rsid w:val="6595242B"/>
    <w:rsid w:val="6595CB12"/>
    <w:rsid w:val="6595DB73"/>
    <w:rsid w:val="65963BB3"/>
    <w:rsid w:val="6597EE75"/>
    <w:rsid w:val="6598D843"/>
    <w:rsid w:val="6599492D"/>
    <w:rsid w:val="659D0491"/>
    <w:rsid w:val="659F3C26"/>
    <w:rsid w:val="65A0EEE2"/>
    <w:rsid w:val="65A1A375"/>
    <w:rsid w:val="65A24520"/>
    <w:rsid w:val="65A31842"/>
    <w:rsid w:val="65A33181"/>
    <w:rsid w:val="65A37548"/>
    <w:rsid w:val="65A442A9"/>
    <w:rsid w:val="65A591FF"/>
    <w:rsid w:val="65A60593"/>
    <w:rsid w:val="65A658A0"/>
    <w:rsid w:val="65A65ECC"/>
    <w:rsid w:val="65A67EB7"/>
    <w:rsid w:val="65A6AB21"/>
    <w:rsid w:val="65A6B358"/>
    <w:rsid w:val="65A6EBCA"/>
    <w:rsid w:val="65A98145"/>
    <w:rsid w:val="65A9D9DA"/>
    <w:rsid w:val="65ADA5B5"/>
    <w:rsid w:val="65B02F93"/>
    <w:rsid w:val="65B1B46B"/>
    <w:rsid w:val="65B3EE1C"/>
    <w:rsid w:val="65B494B4"/>
    <w:rsid w:val="65B5C826"/>
    <w:rsid w:val="65B5E3FF"/>
    <w:rsid w:val="65B8199E"/>
    <w:rsid w:val="65B88DD6"/>
    <w:rsid w:val="65B995D5"/>
    <w:rsid w:val="65B9FFDD"/>
    <w:rsid w:val="65BAC4C7"/>
    <w:rsid w:val="65BBBF48"/>
    <w:rsid w:val="65BCDD37"/>
    <w:rsid w:val="65BDE949"/>
    <w:rsid w:val="65BF43FB"/>
    <w:rsid w:val="65BF67CA"/>
    <w:rsid w:val="65C0508C"/>
    <w:rsid w:val="65C1EAAD"/>
    <w:rsid w:val="65C3AFB8"/>
    <w:rsid w:val="65C4994F"/>
    <w:rsid w:val="65C4A5C1"/>
    <w:rsid w:val="65C4DC98"/>
    <w:rsid w:val="65C56890"/>
    <w:rsid w:val="65C56FBF"/>
    <w:rsid w:val="65C58B8F"/>
    <w:rsid w:val="65C831CE"/>
    <w:rsid w:val="65C9DF65"/>
    <w:rsid w:val="65C9FB1C"/>
    <w:rsid w:val="65CA8959"/>
    <w:rsid w:val="65CB34D6"/>
    <w:rsid w:val="65CC5DBC"/>
    <w:rsid w:val="65CE9FA7"/>
    <w:rsid w:val="65CF21FE"/>
    <w:rsid w:val="65CFC5C3"/>
    <w:rsid w:val="65D0FB16"/>
    <w:rsid w:val="65D1376B"/>
    <w:rsid w:val="65D1E248"/>
    <w:rsid w:val="65D23182"/>
    <w:rsid w:val="65D25CAE"/>
    <w:rsid w:val="65D38380"/>
    <w:rsid w:val="65D3CABD"/>
    <w:rsid w:val="65D4C826"/>
    <w:rsid w:val="65D53243"/>
    <w:rsid w:val="65D694B7"/>
    <w:rsid w:val="65D6A940"/>
    <w:rsid w:val="65D6CF2A"/>
    <w:rsid w:val="65D6D498"/>
    <w:rsid w:val="65D72449"/>
    <w:rsid w:val="65DA02F0"/>
    <w:rsid w:val="65DD0FB7"/>
    <w:rsid w:val="65DDBA7C"/>
    <w:rsid w:val="65DE77AF"/>
    <w:rsid w:val="65E232BE"/>
    <w:rsid w:val="65E26B7F"/>
    <w:rsid w:val="65E27D57"/>
    <w:rsid w:val="65E2FEA1"/>
    <w:rsid w:val="65E5453B"/>
    <w:rsid w:val="65E62747"/>
    <w:rsid w:val="65E67990"/>
    <w:rsid w:val="65E68FA7"/>
    <w:rsid w:val="65E78339"/>
    <w:rsid w:val="65E92CC8"/>
    <w:rsid w:val="65EB3569"/>
    <w:rsid w:val="65EB7FCF"/>
    <w:rsid w:val="65EC83AF"/>
    <w:rsid w:val="65EC9C38"/>
    <w:rsid w:val="65EE6DFF"/>
    <w:rsid w:val="65F00128"/>
    <w:rsid w:val="65F097E8"/>
    <w:rsid w:val="65F09F24"/>
    <w:rsid w:val="65F1F8BA"/>
    <w:rsid w:val="65F372E0"/>
    <w:rsid w:val="65F48F2E"/>
    <w:rsid w:val="65F4AD8E"/>
    <w:rsid w:val="65F5303E"/>
    <w:rsid w:val="65F572F8"/>
    <w:rsid w:val="65F7BC54"/>
    <w:rsid w:val="65F8CD16"/>
    <w:rsid w:val="65FA48FE"/>
    <w:rsid w:val="65FA700B"/>
    <w:rsid w:val="65FBBB73"/>
    <w:rsid w:val="65FC21DA"/>
    <w:rsid w:val="65FDED51"/>
    <w:rsid w:val="65FEC3DE"/>
    <w:rsid w:val="65FF84A0"/>
    <w:rsid w:val="65FFB199"/>
    <w:rsid w:val="65FFFF4E"/>
    <w:rsid w:val="66003DD8"/>
    <w:rsid w:val="6600E986"/>
    <w:rsid w:val="6601050D"/>
    <w:rsid w:val="66010CD7"/>
    <w:rsid w:val="6601421C"/>
    <w:rsid w:val="6601825C"/>
    <w:rsid w:val="66022DD6"/>
    <w:rsid w:val="6603293A"/>
    <w:rsid w:val="66033C42"/>
    <w:rsid w:val="6603562B"/>
    <w:rsid w:val="6603690D"/>
    <w:rsid w:val="6603F042"/>
    <w:rsid w:val="66049CFC"/>
    <w:rsid w:val="6605A324"/>
    <w:rsid w:val="6605B8C4"/>
    <w:rsid w:val="66081C47"/>
    <w:rsid w:val="660829C4"/>
    <w:rsid w:val="660A6063"/>
    <w:rsid w:val="660AE90D"/>
    <w:rsid w:val="660B0943"/>
    <w:rsid w:val="660C4671"/>
    <w:rsid w:val="660D491B"/>
    <w:rsid w:val="660E5418"/>
    <w:rsid w:val="66131BEE"/>
    <w:rsid w:val="661502A9"/>
    <w:rsid w:val="66158975"/>
    <w:rsid w:val="66167D69"/>
    <w:rsid w:val="6616C8B2"/>
    <w:rsid w:val="661BB14C"/>
    <w:rsid w:val="661E48F3"/>
    <w:rsid w:val="661F2D15"/>
    <w:rsid w:val="66233D0A"/>
    <w:rsid w:val="6623734E"/>
    <w:rsid w:val="6625A8D1"/>
    <w:rsid w:val="66282417"/>
    <w:rsid w:val="662A5713"/>
    <w:rsid w:val="662D962B"/>
    <w:rsid w:val="662EAEEB"/>
    <w:rsid w:val="662FB236"/>
    <w:rsid w:val="662FD18A"/>
    <w:rsid w:val="6630C436"/>
    <w:rsid w:val="6632D678"/>
    <w:rsid w:val="66332DF7"/>
    <w:rsid w:val="6634DFF8"/>
    <w:rsid w:val="6636085A"/>
    <w:rsid w:val="66387753"/>
    <w:rsid w:val="663A56B5"/>
    <w:rsid w:val="663A5EA8"/>
    <w:rsid w:val="663CAB5C"/>
    <w:rsid w:val="663D6780"/>
    <w:rsid w:val="663E118D"/>
    <w:rsid w:val="663F6625"/>
    <w:rsid w:val="663FC330"/>
    <w:rsid w:val="6646DDCA"/>
    <w:rsid w:val="6647F3A0"/>
    <w:rsid w:val="66484A9C"/>
    <w:rsid w:val="664A9E48"/>
    <w:rsid w:val="664B36E1"/>
    <w:rsid w:val="664DB4AB"/>
    <w:rsid w:val="664EA54F"/>
    <w:rsid w:val="664F61BE"/>
    <w:rsid w:val="6650039C"/>
    <w:rsid w:val="66504A65"/>
    <w:rsid w:val="66546F7D"/>
    <w:rsid w:val="66548410"/>
    <w:rsid w:val="6658F484"/>
    <w:rsid w:val="6659F2B4"/>
    <w:rsid w:val="665A6A27"/>
    <w:rsid w:val="665B0B75"/>
    <w:rsid w:val="665BF385"/>
    <w:rsid w:val="665C4D07"/>
    <w:rsid w:val="665CA649"/>
    <w:rsid w:val="665D2A51"/>
    <w:rsid w:val="665DAFEA"/>
    <w:rsid w:val="665E40A3"/>
    <w:rsid w:val="665F792C"/>
    <w:rsid w:val="665F83D7"/>
    <w:rsid w:val="6661FC32"/>
    <w:rsid w:val="666372DB"/>
    <w:rsid w:val="6663AA64"/>
    <w:rsid w:val="6663AB3D"/>
    <w:rsid w:val="6663CCAD"/>
    <w:rsid w:val="6664E8A4"/>
    <w:rsid w:val="6665DFD3"/>
    <w:rsid w:val="666658B3"/>
    <w:rsid w:val="6666C827"/>
    <w:rsid w:val="666760EE"/>
    <w:rsid w:val="666806DE"/>
    <w:rsid w:val="66683745"/>
    <w:rsid w:val="66696806"/>
    <w:rsid w:val="6669E663"/>
    <w:rsid w:val="666A1B20"/>
    <w:rsid w:val="666A5FA3"/>
    <w:rsid w:val="666E260C"/>
    <w:rsid w:val="666E5584"/>
    <w:rsid w:val="667178F5"/>
    <w:rsid w:val="6671994B"/>
    <w:rsid w:val="6672085D"/>
    <w:rsid w:val="6672A6CE"/>
    <w:rsid w:val="6672F820"/>
    <w:rsid w:val="667306A1"/>
    <w:rsid w:val="667390CC"/>
    <w:rsid w:val="66748A87"/>
    <w:rsid w:val="66756CCD"/>
    <w:rsid w:val="66761BCB"/>
    <w:rsid w:val="6676D07C"/>
    <w:rsid w:val="667740A9"/>
    <w:rsid w:val="6677E802"/>
    <w:rsid w:val="66790646"/>
    <w:rsid w:val="6679DC27"/>
    <w:rsid w:val="667A7721"/>
    <w:rsid w:val="667B5C79"/>
    <w:rsid w:val="667B8495"/>
    <w:rsid w:val="667D7277"/>
    <w:rsid w:val="667E9EC7"/>
    <w:rsid w:val="6681D249"/>
    <w:rsid w:val="668220B7"/>
    <w:rsid w:val="6683535D"/>
    <w:rsid w:val="6683D7FE"/>
    <w:rsid w:val="66858C6C"/>
    <w:rsid w:val="668607EC"/>
    <w:rsid w:val="66873F43"/>
    <w:rsid w:val="66876487"/>
    <w:rsid w:val="668925B4"/>
    <w:rsid w:val="668B586C"/>
    <w:rsid w:val="668B63EE"/>
    <w:rsid w:val="668D9B38"/>
    <w:rsid w:val="668E8296"/>
    <w:rsid w:val="6690EFB4"/>
    <w:rsid w:val="6690F1E4"/>
    <w:rsid w:val="66915E80"/>
    <w:rsid w:val="6691B0E3"/>
    <w:rsid w:val="669549C5"/>
    <w:rsid w:val="6697A51F"/>
    <w:rsid w:val="669882C1"/>
    <w:rsid w:val="6699473A"/>
    <w:rsid w:val="6699BA0D"/>
    <w:rsid w:val="669AE089"/>
    <w:rsid w:val="669B4A91"/>
    <w:rsid w:val="669B6FF6"/>
    <w:rsid w:val="669BDD35"/>
    <w:rsid w:val="669BF590"/>
    <w:rsid w:val="669CF40F"/>
    <w:rsid w:val="669F127F"/>
    <w:rsid w:val="669FBA5B"/>
    <w:rsid w:val="66A0AE75"/>
    <w:rsid w:val="66A1C452"/>
    <w:rsid w:val="66A330CF"/>
    <w:rsid w:val="66A378B5"/>
    <w:rsid w:val="66A3DAD5"/>
    <w:rsid w:val="66A520F8"/>
    <w:rsid w:val="66A8277E"/>
    <w:rsid w:val="66A8D6A0"/>
    <w:rsid w:val="66A91A2F"/>
    <w:rsid w:val="66A945DF"/>
    <w:rsid w:val="66A9522B"/>
    <w:rsid w:val="66A9928D"/>
    <w:rsid w:val="66AAC13B"/>
    <w:rsid w:val="66AAFAB0"/>
    <w:rsid w:val="66AC29EC"/>
    <w:rsid w:val="66AC686E"/>
    <w:rsid w:val="66AEA437"/>
    <w:rsid w:val="66AEFCC3"/>
    <w:rsid w:val="66B07B02"/>
    <w:rsid w:val="66B08AB3"/>
    <w:rsid w:val="66B0964E"/>
    <w:rsid w:val="66B0C8E2"/>
    <w:rsid w:val="66B24394"/>
    <w:rsid w:val="66B56711"/>
    <w:rsid w:val="66B5EE2D"/>
    <w:rsid w:val="66B6473E"/>
    <w:rsid w:val="66B75AB6"/>
    <w:rsid w:val="66B79AEA"/>
    <w:rsid w:val="66B80D38"/>
    <w:rsid w:val="66B9397D"/>
    <w:rsid w:val="66BA1BF3"/>
    <w:rsid w:val="66BB041B"/>
    <w:rsid w:val="66BBA2E4"/>
    <w:rsid w:val="66C012B1"/>
    <w:rsid w:val="66C1CE25"/>
    <w:rsid w:val="66C2BE9C"/>
    <w:rsid w:val="66C33D63"/>
    <w:rsid w:val="66C390E0"/>
    <w:rsid w:val="66C5B7D2"/>
    <w:rsid w:val="66C68BCC"/>
    <w:rsid w:val="66C8BF93"/>
    <w:rsid w:val="66C9A8B5"/>
    <w:rsid w:val="66CAC215"/>
    <w:rsid w:val="66CAC253"/>
    <w:rsid w:val="66CE7AD7"/>
    <w:rsid w:val="66CEDC40"/>
    <w:rsid w:val="66CF087F"/>
    <w:rsid w:val="66D02B7D"/>
    <w:rsid w:val="66D068F2"/>
    <w:rsid w:val="66D1C1C6"/>
    <w:rsid w:val="66D1E7D7"/>
    <w:rsid w:val="66D80BCA"/>
    <w:rsid w:val="66D967B6"/>
    <w:rsid w:val="66D9FF77"/>
    <w:rsid w:val="66DA45E5"/>
    <w:rsid w:val="66DAA642"/>
    <w:rsid w:val="66DC1C00"/>
    <w:rsid w:val="66DDC636"/>
    <w:rsid w:val="66E21AF7"/>
    <w:rsid w:val="66E2AFCD"/>
    <w:rsid w:val="66E6EBE1"/>
    <w:rsid w:val="66E7704F"/>
    <w:rsid w:val="66E7DB0A"/>
    <w:rsid w:val="66EA4DC8"/>
    <w:rsid w:val="66EAB6E9"/>
    <w:rsid w:val="66EC6136"/>
    <w:rsid w:val="66EC8E8A"/>
    <w:rsid w:val="66ED7EA2"/>
    <w:rsid w:val="66EE42B2"/>
    <w:rsid w:val="66F08474"/>
    <w:rsid w:val="66F0CB35"/>
    <w:rsid w:val="66F12439"/>
    <w:rsid w:val="66F16EBF"/>
    <w:rsid w:val="66F227DA"/>
    <w:rsid w:val="66F3A3FC"/>
    <w:rsid w:val="66F7BA16"/>
    <w:rsid w:val="66F7C852"/>
    <w:rsid w:val="66F84A53"/>
    <w:rsid w:val="66F84A5B"/>
    <w:rsid w:val="66F942E1"/>
    <w:rsid w:val="66F955D3"/>
    <w:rsid w:val="66F9C9FB"/>
    <w:rsid w:val="66FA3D91"/>
    <w:rsid w:val="66FC9133"/>
    <w:rsid w:val="66FCA4C7"/>
    <w:rsid w:val="66FFFE37"/>
    <w:rsid w:val="67005A01"/>
    <w:rsid w:val="6702927D"/>
    <w:rsid w:val="6702CB27"/>
    <w:rsid w:val="6702EB9E"/>
    <w:rsid w:val="6703057E"/>
    <w:rsid w:val="67053500"/>
    <w:rsid w:val="6705803B"/>
    <w:rsid w:val="670709AE"/>
    <w:rsid w:val="670758E7"/>
    <w:rsid w:val="6707C0CF"/>
    <w:rsid w:val="67095904"/>
    <w:rsid w:val="67097D06"/>
    <w:rsid w:val="67099B29"/>
    <w:rsid w:val="6709A41B"/>
    <w:rsid w:val="6709C921"/>
    <w:rsid w:val="670A29FA"/>
    <w:rsid w:val="670CF849"/>
    <w:rsid w:val="670DF1B7"/>
    <w:rsid w:val="670F9570"/>
    <w:rsid w:val="67100496"/>
    <w:rsid w:val="671015A7"/>
    <w:rsid w:val="67113E27"/>
    <w:rsid w:val="6713CE78"/>
    <w:rsid w:val="671448F6"/>
    <w:rsid w:val="6714E56F"/>
    <w:rsid w:val="6714F0A5"/>
    <w:rsid w:val="67163FB8"/>
    <w:rsid w:val="67178ADE"/>
    <w:rsid w:val="6718F5A2"/>
    <w:rsid w:val="67190C58"/>
    <w:rsid w:val="6719B3CC"/>
    <w:rsid w:val="6719E127"/>
    <w:rsid w:val="671A228D"/>
    <w:rsid w:val="671C0DF8"/>
    <w:rsid w:val="671DC21D"/>
    <w:rsid w:val="671FEE30"/>
    <w:rsid w:val="672122B8"/>
    <w:rsid w:val="6722F3D0"/>
    <w:rsid w:val="67266AAF"/>
    <w:rsid w:val="67274580"/>
    <w:rsid w:val="67284B17"/>
    <w:rsid w:val="6728B123"/>
    <w:rsid w:val="672A5677"/>
    <w:rsid w:val="672B09DE"/>
    <w:rsid w:val="672C3B07"/>
    <w:rsid w:val="672CCF9F"/>
    <w:rsid w:val="672CF736"/>
    <w:rsid w:val="672DBDE9"/>
    <w:rsid w:val="672E0A02"/>
    <w:rsid w:val="672EDB0F"/>
    <w:rsid w:val="672FC77C"/>
    <w:rsid w:val="6731E827"/>
    <w:rsid w:val="673353DE"/>
    <w:rsid w:val="6734EF0B"/>
    <w:rsid w:val="67352FB8"/>
    <w:rsid w:val="67362C46"/>
    <w:rsid w:val="6738D75A"/>
    <w:rsid w:val="67394F4D"/>
    <w:rsid w:val="673A7F58"/>
    <w:rsid w:val="673AC5AD"/>
    <w:rsid w:val="673AC60C"/>
    <w:rsid w:val="673D04BC"/>
    <w:rsid w:val="673D81E7"/>
    <w:rsid w:val="673E324E"/>
    <w:rsid w:val="673E5B43"/>
    <w:rsid w:val="673FFCA3"/>
    <w:rsid w:val="6740F281"/>
    <w:rsid w:val="67422E26"/>
    <w:rsid w:val="6742C5F8"/>
    <w:rsid w:val="67438B83"/>
    <w:rsid w:val="67441D5F"/>
    <w:rsid w:val="6744604C"/>
    <w:rsid w:val="67478384"/>
    <w:rsid w:val="67483110"/>
    <w:rsid w:val="674979E4"/>
    <w:rsid w:val="6749C0D1"/>
    <w:rsid w:val="674A6CF7"/>
    <w:rsid w:val="674B2D42"/>
    <w:rsid w:val="674D2591"/>
    <w:rsid w:val="674D384D"/>
    <w:rsid w:val="674D81AE"/>
    <w:rsid w:val="674E26D9"/>
    <w:rsid w:val="674F5B84"/>
    <w:rsid w:val="67502207"/>
    <w:rsid w:val="6751961E"/>
    <w:rsid w:val="6752054F"/>
    <w:rsid w:val="675282FA"/>
    <w:rsid w:val="6753D8B1"/>
    <w:rsid w:val="67546ED1"/>
    <w:rsid w:val="67548852"/>
    <w:rsid w:val="6754D878"/>
    <w:rsid w:val="675609E2"/>
    <w:rsid w:val="67564655"/>
    <w:rsid w:val="67581181"/>
    <w:rsid w:val="67584717"/>
    <w:rsid w:val="67585575"/>
    <w:rsid w:val="67598031"/>
    <w:rsid w:val="675C1539"/>
    <w:rsid w:val="675C591D"/>
    <w:rsid w:val="675C9B8D"/>
    <w:rsid w:val="675C9DDF"/>
    <w:rsid w:val="675CFCDD"/>
    <w:rsid w:val="675D5D5A"/>
    <w:rsid w:val="676036D6"/>
    <w:rsid w:val="6760F29E"/>
    <w:rsid w:val="6760FC4E"/>
    <w:rsid w:val="6761F3F1"/>
    <w:rsid w:val="67620724"/>
    <w:rsid w:val="67625EA6"/>
    <w:rsid w:val="676379D1"/>
    <w:rsid w:val="676413D2"/>
    <w:rsid w:val="6766A147"/>
    <w:rsid w:val="6766DEFE"/>
    <w:rsid w:val="676A3DA1"/>
    <w:rsid w:val="676BBF5A"/>
    <w:rsid w:val="676E228D"/>
    <w:rsid w:val="676EBC85"/>
    <w:rsid w:val="676EC364"/>
    <w:rsid w:val="676EF2AC"/>
    <w:rsid w:val="6770233D"/>
    <w:rsid w:val="6770336F"/>
    <w:rsid w:val="67703B05"/>
    <w:rsid w:val="6775B026"/>
    <w:rsid w:val="6775F822"/>
    <w:rsid w:val="6777FC86"/>
    <w:rsid w:val="67785A56"/>
    <w:rsid w:val="677F1AB4"/>
    <w:rsid w:val="678046AE"/>
    <w:rsid w:val="6780A106"/>
    <w:rsid w:val="67813D50"/>
    <w:rsid w:val="6781C9BF"/>
    <w:rsid w:val="6781D292"/>
    <w:rsid w:val="678258F7"/>
    <w:rsid w:val="6783AE12"/>
    <w:rsid w:val="6784B468"/>
    <w:rsid w:val="67850068"/>
    <w:rsid w:val="67866A45"/>
    <w:rsid w:val="67876B95"/>
    <w:rsid w:val="678A46ED"/>
    <w:rsid w:val="678AC8B8"/>
    <w:rsid w:val="678BAD38"/>
    <w:rsid w:val="678C80B4"/>
    <w:rsid w:val="678D217D"/>
    <w:rsid w:val="678E3341"/>
    <w:rsid w:val="678F0720"/>
    <w:rsid w:val="67903A15"/>
    <w:rsid w:val="6790DB14"/>
    <w:rsid w:val="679243E7"/>
    <w:rsid w:val="6793817B"/>
    <w:rsid w:val="67949223"/>
    <w:rsid w:val="6796954C"/>
    <w:rsid w:val="6796A183"/>
    <w:rsid w:val="679714B2"/>
    <w:rsid w:val="6798356C"/>
    <w:rsid w:val="679891F7"/>
    <w:rsid w:val="67994A99"/>
    <w:rsid w:val="67996D70"/>
    <w:rsid w:val="679A7E22"/>
    <w:rsid w:val="679BAE87"/>
    <w:rsid w:val="679C6BC5"/>
    <w:rsid w:val="679C7AA3"/>
    <w:rsid w:val="679CC634"/>
    <w:rsid w:val="67A00ADB"/>
    <w:rsid w:val="67A112CD"/>
    <w:rsid w:val="67A1147C"/>
    <w:rsid w:val="67A17D49"/>
    <w:rsid w:val="67A21AF5"/>
    <w:rsid w:val="67A4A47C"/>
    <w:rsid w:val="67A4FBB4"/>
    <w:rsid w:val="67A6A9CD"/>
    <w:rsid w:val="67A86F7E"/>
    <w:rsid w:val="67A885E6"/>
    <w:rsid w:val="67A90D1F"/>
    <w:rsid w:val="67A93BB3"/>
    <w:rsid w:val="67A9EFA5"/>
    <w:rsid w:val="67AA44CF"/>
    <w:rsid w:val="67AA7DE7"/>
    <w:rsid w:val="67AA83F6"/>
    <w:rsid w:val="67AEFB59"/>
    <w:rsid w:val="67AFD3A2"/>
    <w:rsid w:val="67B05E22"/>
    <w:rsid w:val="67B08B5E"/>
    <w:rsid w:val="67B11CEF"/>
    <w:rsid w:val="67B1461D"/>
    <w:rsid w:val="67B4285C"/>
    <w:rsid w:val="67B4A5D0"/>
    <w:rsid w:val="67B5E8D9"/>
    <w:rsid w:val="67B6ED2D"/>
    <w:rsid w:val="67B6F56F"/>
    <w:rsid w:val="67B7708A"/>
    <w:rsid w:val="67B784C0"/>
    <w:rsid w:val="67B78E91"/>
    <w:rsid w:val="67B94E57"/>
    <w:rsid w:val="67B993C2"/>
    <w:rsid w:val="67B99FA8"/>
    <w:rsid w:val="67BB3E8D"/>
    <w:rsid w:val="67BBFBF4"/>
    <w:rsid w:val="67BD00EC"/>
    <w:rsid w:val="67C00D3B"/>
    <w:rsid w:val="67C19CE4"/>
    <w:rsid w:val="67C2F942"/>
    <w:rsid w:val="67C340DE"/>
    <w:rsid w:val="67C48155"/>
    <w:rsid w:val="67C51C55"/>
    <w:rsid w:val="67C56B25"/>
    <w:rsid w:val="67C683C8"/>
    <w:rsid w:val="67C6E9D6"/>
    <w:rsid w:val="67C74D60"/>
    <w:rsid w:val="67C8AE60"/>
    <w:rsid w:val="67C979D0"/>
    <w:rsid w:val="67CAE3AA"/>
    <w:rsid w:val="67CBF990"/>
    <w:rsid w:val="67D321CF"/>
    <w:rsid w:val="67D3ECDE"/>
    <w:rsid w:val="67D46CC4"/>
    <w:rsid w:val="67D5559D"/>
    <w:rsid w:val="67D56FFF"/>
    <w:rsid w:val="67D570DB"/>
    <w:rsid w:val="67D5C69C"/>
    <w:rsid w:val="67D60485"/>
    <w:rsid w:val="67D7C6F2"/>
    <w:rsid w:val="67D8B32A"/>
    <w:rsid w:val="67D92C43"/>
    <w:rsid w:val="67D990EE"/>
    <w:rsid w:val="67DA768E"/>
    <w:rsid w:val="67DB5594"/>
    <w:rsid w:val="67DB6E25"/>
    <w:rsid w:val="67DC9D4D"/>
    <w:rsid w:val="67DF360D"/>
    <w:rsid w:val="67DF4ED6"/>
    <w:rsid w:val="67DF6146"/>
    <w:rsid w:val="67DFC3A0"/>
    <w:rsid w:val="67E2DD35"/>
    <w:rsid w:val="67E40CB6"/>
    <w:rsid w:val="67E4A2BC"/>
    <w:rsid w:val="67E58C4C"/>
    <w:rsid w:val="67E64512"/>
    <w:rsid w:val="67E76F44"/>
    <w:rsid w:val="67E78183"/>
    <w:rsid w:val="67E7844A"/>
    <w:rsid w:val="67E85172"/>
    <w:rsid w:val="67E8F112"/>
    <w:rsid w:val="67EBBD5C"/>
    <w:rsid w:val="67ECE576"/>
    <w:rsid w:val="67EE643B"/>
    <w:rsid w:val="67F0B68F"/>
    <w:rsid w:val="67F407D6"/>
    <w:rsid w:val="67F4562B"/>
    <w:rsid w:val="67F5A82A"/>
    <w:rsid w:val="67F5F8D3"/>
    <w:rsid w:val="67F7326F"/>
    <w:rsid w:val="67F8EE2B"/>
    <w:rsid w:val="67F91BB8"/>
    <w:rsid w:val="67FE4872"/>
    <w:rsid w:val="67FE89E1"/>
    <w:rsid w:val="67FF6D8D"/>
    <w:rsid w:val="68002BDA"/>
    <w:rsid w:val="6800AC67"/>
    <w:rsid w:val="6801211B"/>
    <w:rsid w:val="68046D85"/>
    <w:rsid w:val="68088939"/>
    <w:rsid w:val="680906C2"/>
    <w:rsid w:val="680AC7DE"/>
    <w:rsid w:val="680BA16B"/>
    <w:rsid w:val="680C03C2"/>
    <w:rsid w:val="680C20CA"/>
    <w:rsid w:val="680C8D42"/>
    <w:rsid w:val="680CD7EF"/>
    <w:rsid w:val="680DA761"/>
    <w:rsid w:val="68114E47"/>
    <w:rsid w:val="68121114"/>
    <w:rsid w:val="6812DC78"/>
    <w:rsid w:val="68158431"/>
    <w:rsid w:val="68177BD1"/>
    <w:rsid w:val="68188291"/>
    <w:rsid w:val="6818F893"/>
    <w:rsid w:val="6818FD71"/>
    <w:rsid w:val="681914DD"/>
    <w:rsid w:val="68191C24"/>
    <w:rsid w:val="68197E36"/>
    <w:rsid w:val="6819BD0C"/>
    <w:rsid w:val="681C6CAF"/>
    <w:rsid w:val="681C7BB3"/>
    <w:rsid w:val="681F22BE"/>
    <w:rsid w:val="68207839"/>
    <w:rsid w:val="68210BC2"/>
    <w:rsid w:val="68216C2F"/>
    <w:rsid w:val="682355A1"/>
    <w:rsid w:val="68249E91"/>
    <w:rsid w:val="68252104"/>
    <w:rsid w:val="6825C68B"/>
    <w:rsid w:val="6826C805"/>
    <w:rsid w:val="68270713"/>
    <w:rsid w:val="6828D707"/>
    <w:rsid w:val="682A8ADB"/>
    <w:rsid w:val="682B5D0C"/>
    <w:rsid w:val="682D4056"/>
    <w:rsid w:val="682DB831"/>
    <w:rsid w:val="6835A009"/>
    <w:rsid w:val="6835F113"/>
    <w:rsid w:val="68368F0C"/>
    <w:rsid w:val="68387839"/>
    <w:rsid w:val="68395DC5"/>
    <w:rsid w:val="683F2220"/>
    <w:rsid w:val="68401582"/>
    <w:rsid w:val="6840D230"/>
    <w:rsid w:val="68420A88"/>
    <w:rsid w:val="6842D472"/>
    <w:rsid w:val="68430862"/>
    <w:rsid w:val="68439E52"/>
    <w:rsid w:val="6843FDDF"/>
    <w:rsid w:val="6844F843"/>
    <w:rsid w:val="68458FFE"/>
    <w:rsid w:val="6845B2A2"/>
    <w:rsid w:val="6845EE44"/>
    <w:rsid w:val="68492AD8"/>
    <w:rsid w:val="6849683F"/>
    <w:rsid w:val="684DA3B1"/>
    <w:rsid w:val="684DC9E5"/>
    <w:rsid w:val="684F0C2A"/>
    <w:rsid w:val="684FB6CE"/>
    <w:rsid w:val="6853C10E"/>
    <w:rsid w:val="6857EA7B"/>
    <w:rsid w:val="6857F33D"/>
    <w:rsid w:val="685B36E3"/>
    <w:rsid w:val="685C32EB"/>
    <w:rsid w:val="685C8EE6"/>
    <w:rsid w:val="685D7361"/>
    <w:rsid w:val="6860C275"/>
    <w:rsid w:val="6860C386"/>
    <w:rsid w:val="6860D63E"/>
    <w:rsid w:val="68612502"/>
    <w:rsid w:val="68617A04"/>
    <w:rsid w:val="6862A640"/>
    <w:rsid w:val="6863E84F"/>
    <w:rsid w:val="6866DFCF"/>
    <w:rsid w:val="686953D3"/>
    <w:rsid w:val="686A3464"/>
    <w:rsid w:val="686B2764"/>
    <w:rsid w:val="686D6D68"/>
    <w:rsid w:val="686FAB11"/>
    <w:rsid w:val="68728B43"/>
    <w:rsid w:val="6872A0A2"/>
    <w:rsid w:val="6872BA4A"/>
    <w:rsid w:val="68733479"/>
    <w:rsid w:val="6873A103"/>
    <w:rsid w:val="6874A27D"/>
    <w:rsid w:val="6874C9D7"/>
    <w:rsid w:val="6874ECA6"/>
    <w:rsid w:val="68755E6D"/>
    <w:rsid w:val="6876104B"/>
    <w:rsid w:val="68765614"/>
    <w:rsid w:val="6876C0AB"/>
    <w:rsid w:val="68774F65"/>
    <w:rsid w:val="687A6A81"/>
    <w:rsid w:val="687ABEB7"/>
    <w:rsid w:val="687BC5FA"/>
    <w:rsid w:val="687BE7FE"/>
    <w:rsid w:val="687BEAA2"/>
    <w:rsid w:val="687C1EF6"/>
    <w:rsid w:val="687CC744"/>
    <w:rsid w:val="688102C7"/>
    <w:rsid w:val="68821076"/>
    <w:rsid w:val="6882CFBB"/>
    <w:rsid w:val="6884A8A8"/>
    <w:rsid w:val="6887B32C"/>
    <w:rsid w:val="68888B77"/>
    <w:rsid w:val="68895EA0"/>
    <w:rsid w:val="68898857"/>
    <w:rsid w:val="688AE328"/>
    <w:rsid w:val="688CC99B"/>
    <w:rsid w:val="688CEA36"/>
    <w:rsid w:val="688FF2E0"/>
    <w:rsid w:val="689106E9"/>
    <w:rsid w:val="6893A0C3"/>
    <w:rsid w:val="6894CE98"/>
    <w:rsid w:val="689528C8"/>
    <w:rsid w:val="689544FD"/>
    <w:rsid w:val="6896309E"/>
    <w:rsid w:val="689A27FB"/>
    <w:rsid w:val="689AF23E"/>
    <w:rsid w:val="689B833B"/>
    <w:rsid w:val="689C461B"/>
    <w:rsid w:val="689CDE31"/>
    <w:rsid w:val="689D6B5F"/>
    <w:rsid w:val="689EBD5C"/>
    <w:rsid w:val="68A056E5"/>
    <w:rsid w:val="68A08EA6"/>
    <w:rsid w:val="68A2EDF8"/>
    <w:rsid w:val="68A3AB9A"/>
    <w:rsid w:val="68A46F41"/>
    <w:rsid w:val="68A53C8D"/>
    <w:rsid w:val="68A6AA1D"/>
    <w:rsid w:val="68A75DA7"/>
    <w:rsid w:val="68A883D6"/>
    <w:rsid w:val="68AA92CF"/>
    <w:rsid w:val="68AC550F"/>
    <w:rsid w:val="68AE7419"/>
    <w:rsid w:val="68B00E71"/>
    <w:rsid w:val="68B040D9"/>
    <w:rsid w:val="68B04A30"/>
    <w:rsid w:val="68B23537"/>
    <w:rsid w:val="68B49A43"/>
    <w:rsid w:val="68B662AC"/>
    <w:rsid w:val="68B6B0AE"/>
    <w:rsid w:val="68B7DE59"/>
    <w:rsid w:val="68B7EA55"/>
    <w:rsid w:val="68B8990A"/>
    <w:rsid w:val="68B8ACBE"/>
    <w:rsid w:val="68B8B53B"/>
    <w:rsid w:val="68B975DF"/>
    <w:rsid w:val="68BA55A5"/>
    <w:rsid w:val="68BBB63B"/>
    <w:rsid w:val="68BD2E8E"/>
    <w:rsid w:val="68BD444A"/>
    <w:rsid w:val="68BD7108"/>
    <w:rsid w:val="68BFD314"/>
    <w:rsid w:val="68C4A46B"/>
    <w:rsid w:val="68C5273F"/>
    <w:rsid w:val="68C5D8F7"/>
    <w:rsid w:val="68C84D46"/>
    <w:rsid w:val="68C86D99"/>
    <w:rsid w:val="68CA0E37"/>
    <w:rsid w:val="68CC745D"/>
    <w:rsid w:val="68CCAB74"/>
    <w:rsid w:val="68CDA991"/>
    <w:rsid w:val="68CE1B27"/>
    <w:rsid w:val="68CE9BC8"/>
    <w:rsid w:val="68CE9DBD"/>
    <w:rsid w:val="68CFB14D"/>
    <w:rsid w:val="68D1FD26"/>
    <w:rsid w:val="68D3DB2E"/>
    <w:rsid w:val="68D41247"/>
    <w:rsid w:val="68D7EC44"/>
    <w:rsid w:val="68DAAB34"/>
    <w:rsid w:val="68DB23DC"/>
    <w:rsid w:val="68DC6F3C"/>
    <w:rsid w:val="68DD2209"/>
    <w:rsid w:val="68DF1B4C"/>
    <w:rsid w:val="68DFD907"/>
    <w:rsid w:val="68DFF145"/>
    <w:rsid w:val="68E005AA"/>
    <w:rsid w:val="68E09B3D"/>
    <w:rsid w:val="68E0A640"/>
    <w:rsid w:val="68E137F9"/>
    <w:rsid w:val="68E15E30"/>
    <w:rsid w:val="68E1BD2D"/>
    <w:rsid w:val="68E248D8"/>
    <w:rsid w:val="68E2D5AC"/>
    <w:rsid w:val="68E2FCB9"/>
    <w:rsid w:val="68E44599"/>
    <w:rsid w:val="68E544CF"/>
    <w:rsid w:val="68E56100"/>
    <w:rsid w:val="68E63117"/>
    <w:rsid w:val="68E6E285"/>
    <w:rsid w:val="68E6F2C4"/>
    <w:rsid w:val="68E71B9A"/>
    <w:rsid w:val="68EA4CA5"/>
    <w:rsid w:val="68EB7320"/>
    <w:rsid w:val="68ED4761"/>
    <w:rsid w:val="68ED6853"/>
    <w:rsid w:val="68EE1DA9"/>
    <w:rsid w:val="68EE9ECD"/>
    <w:rsid w:val="68EEF07D"/>
    <w:rsid w:val="68EF07AE"/>
    <w:rsid w:val="68EFBA8E"/>
    <w:rsid w:val="68F0D66D"/>
    <w:rsid w:val="68F1985D"/>
    <w:rsid w:val="68F218E4"/>
    <w:rsid w:val="68F28165"/>
    <w:rsid w:val="68F34E04"/>
    <w:rsid w:val="68F372D6"/>
    <w:rsid w:val="68F4BC53"/>
    <w:rsid w:val="68F4C97B"/>
    <w:rsid w:val="68F4EBCB"/>
    <w:rsid w:val="68F54685"/>
    <w:rsid w:val="68F86668"/>
    <w:rsid w:val="68F94937"/>
    <w:rsid w:val="68F9B175"/>
    <w:rsid w:val="68F9C48F"/>
    <w:rsid w:val="68FC080A"/>
    <w:rsid w:val="68FCB2A8"/>
    <w:rsid w:val="68FD99EB"/>
    <w:rsid w:val="68FE6242"/>
    <w:rsid w:val="68FE72F8"/>
    <w:rsid w:val="68FEB477"/>
    <w:rsid w:val="6903EA97"/>
    <w:rsid w:val="690410AC"/>
    <w:rsid w:val="690514BB"/>
    <w:rsid w:val="6905FE7A"/>
    <w:rsid w:val="69069D4A"/>
    <w:rsid w:val="690A1801"/>
    <w:rsid w:val="690A44F5"/>
    <w:rsid w:val="690B1BD6"/>
    <w:rsid w:val="690C0064"/>
    <w:rsid w:val="690CF898"/>
    <w:rsid w:val="690E611C"/>
    <w:rsid w:val="690EC0A4"/>
    <w:rsid w:val="690F04DB"/>
    <w:rsid w:val="69106087"/>
    <w:rsid w:val="69113D9F"/>
    <w:rsid w:val="6912A390"/>
    <w:rsid w:val="69175F51"/>
    <w:rsid w:val="69176D93"/>
    <w:rsid w:val="69179281"/>
    <w:rsid w:val="69179A78"/>
    <w:rsid w:val="6917AE20"/>
    <w:rsid w:val="6917D317"/>
    <w:rsid w:val="69180003"/>
    <w:rsid w:val="6918D117"/>
    <w:rsid w:val="691A3DB4"/>
    <w:rsid w:val="691AF139"/>
    <w:rsid w:val="691B43DD"/>
    <w:rsid w:val="691B6C90"/>
    <w:rsid w:val="691C48E2"/>
    <w:rsid w:val="691CDEF5"/>
    <w:rsid w:val="691D326F"/>
    <w:rsid w:val="691DA69C"/>
    <w:rsid w:val="691F4AF7"/>
    <w:rsid w:val="691F58DB"/>
    <w:rsid w:val="691FF2C0"/>
    <w:rsid w:val="691FF7EA"/>
    <w:rsid w:val="6920B3D1"/>
    <w:rsid w:val="6922251E"/>
    <w:rsid w:val="692275C5"/>
    <w:rsid w:val="69254FCE"/>
    <w:rsid w:val="6926D517"/>
    <w:rsid w:val="69271EC9"/>
    <w:rsid w:val="69295E24"/>
    <w:rsid w:val="6929AF3A"/>
    <w:rsid w:val="6929D702"/>
    <w:rsid w:val="692BC2DA"/>
    <w:rsid w:val="692C94A4"/>
    <w:rsid w:val="692D4035"/>
    <w:rsid w:val="692E0FD9"/>
    <w:rsid w:val="692F1259"/>
    <w:rsid w:val="692F6E6E"/>
    <w:rsid w:val="692F8A10"/>
    <w:rsid w:val="69367BD6"/>
    <w:rsid w:val="69377421"/>
    <w:rsid w:val="6937B287"/>
    <w:rsid w:val="6937CFBD"/>
    <w:rsid w:val="6939A586"/>
    <w:rsid w:val="6939F898"/>
    <w:rsid w:val="693DC3F6"/>
    <w:rsid w:val="693E0651"/>
    <w:rsid w:val="693F13AF"/>
    <w:rsid w:val="693F521D"/>
    <w:rsid w:val="693FA142"/>
    <w:rsid w:val="693FCE67"/>
    <w:rsid w:val="694103C2"/>
    <w:rsid w:val="6941649B"/>
    <w:rsid w:val="69418440"/>
    <w:rsid w:val="6945A473"/>
    <w:rsid w:val="6947F6D5"/>
    <w:rsid w:val="69480032"/>
    <w:rsid w:val="6949854A"/>
    <w:rsid w:val="694A8A5E"/>
    <w:rsid w:val="694DD709"/>
    <w:rsid w:val="694E3198"/>
    <w:rsid w:val="694EBF09"/>
    <w:rsid w:val="694EC118"/>
    <w:rsid w:val="695051BE"/>
    <w:rsid w:val="695194C5"/>
    <w:rsid w:val="6951C39D"/>
    <w:rsid w:val="6952A596"/>
    <w:rsid w:val="69548EAC"/>
    <w:rsid w:val="695491E2"/>
    <w:rsid w:val="6957EB0B"/>
    <w:rsid w:val="695928BD"/>
    <w:rsid w:val="69592F5C"/>
    <w:rsid w:val="6959DD52"/>
    <w:rsid w:val="6959E048"/>
    <w:rsid w:val="695B820B"/>
    <w:rsid w:val="695B9393"/>
    <w:rsid w:val="695BBED2"/>
    <w:rsid w:val="695C9F52"/>
    <w:rsid w:val="69613F05"/>
    <w:rsid w:val="6961A15A"/>
    <w:rsid w:val="6962977F"/>
    <w:rsid w:val="69635BE3"/>
    <w:rsid w:val="6963F45F"/>
    <w:rsid w:val="696460C1"/>
    <w:rsid w:val="6964FA48"/>
    <w:rsid w:val="69662B6D"/>
    <w:rsid w:val="6966D15B"/>
    <w:rsid w:val="69677833"/>
    <w:rsid w:val="6968EF1C"/>
    <w:rsid w:val="696928D6"/>
    <w:rsid w:val="696A5EA9"/>
    <w:rsid w:val="696B1F7C"/>
    <w:rsid w:val="6970A16D"/>
    <w:rsid w:val="6974D544"/>
    <w:rsid w:val="6975533E"/>
    <w:rsid w:val="6977B789"/>
    <w:rsid w:val="69789D8E"/>
    <w:rsid w:val="6979CEFF"/>
    <w:rsid w:val="697ACA62"/>
    <w:rsid w:val="697D0724"/>
    <w:rsid w:val="697E0686"/>
    <w:rsid w:val="697F0C4F"/>
    <w:rsid w:val="697FF14A"/>
    <w:rsid w:val="697FF6A2"/>
    <w:rsid w:val="6981EB91"/>
    <w:rsid w:val="698248F3"/>
    <w:rsid w:val="6984353B"/>
    <w:rsid w:val="69845475"/>
    <w:rsid w:val="6984A820"/>
    <w:rsid w:val="69880829"/>
    <w:rsid w:val="69882622"/>
    <w:rsid w:val="698996F7"/>
    <w:rsid w:val="698B5930"/>
    <w:rsid w:val="698C39FD"/>
    <w:rsid w:val="698C67A3"/>
    <w:rsid w:val="698C68AB"/>
    <w:rsid w:val="698CB8CD"/>
    <w:rsid w:val="698CDA6C"/>
    <w:rsid w:val="698D310A"/>
    <w:rsid w:val="69901E0F"/>
    <w:rsid w:val="6992BE54"/>
    <w:rsid w:val="69932059"/>
    <w:rsid w:val="6993A64D"/>
    <w:rsid w:val="69951D2B"/>
    <w:rsid w:val="69977B40"/>
    <w:rsid w:val="6998D7E4"/>
    <w:rsid w:val="699C42CB"/>
    <w:rsid w:val="699D7C1F"/>
    <w:rsid w:val="699F4008"/>
    <w:rsid w:val="699F646B"/>
    <w:rsid w:val="69A00D77"/>
    <w:rsid w:val="69A0BD51"/>
    <w:rsid w:val="69A12929"/>
    <w:rsid w:val="69A29AA3"/>
    <w:rsid w:val="69A35C71"/>
    <w:rsid w:val="69A4451C"/>
    <w:rsid w:val="69A49966"/>
    <w:rsid w:val="69A52BE3"/>
    <w:rsid w:val="69A60EA7"/>
    <w:rsid w:val="69A6F784"/>
    <w:rsid w:val="69AA07D0"/>
    <w:rsid w:val="69AA7C9E"/>
    <w:rsid w:val="69AF21B3"/>
    <w:rsid w:val="69B16A7C"/>
    <w:rsid w:val="69B1D170"/>
    <w:rsid w:val="69B1D502"/>
    <w:rsid w:val="69B26647"/>
    <w:rsid w:val="69B3B185"/>
    <w:rsid w:val="69B420EA"/>
    <w:rsid w:val="69B6A32E"/>
    <w:rsid w:val="69B81065"/>
    <w:rsid w:val="69B814ED"/>
    <w:rsid w:val="69B8938C"/>
    <w:rsid w:val="69B8ADC2"/>
    <w:rsid w:val="69B8DD6A"/>
    <w:rsid w:val="69B9ACDA"/>
    <w:rsid w:val="69BAEC67"/>
    <w:rsid w:val="69BD58EE"/>
    <w:rsid w:val="69BD8884"/>
    <w:rsid w:val="69BE1E2B"/>
    <w:rsid w:val="69BE5716"/>
    <w:rsid w:val="69C07AF5"/>
    <w:rsid w:val="69C39FEC"/>
    <w:rsid w:val="69C3F038"/>
    <w:rsid w:val="69C48C96"/>
    <w:rsid w:val="69C54F79"/>
    <w:rsid w:val="69C777DE"/>
    <w:rsid w:val="69C7D15E"/>
    <w:rsid w:val="69C8FF42"/>
    <w:rsid w:val="69C9000E"/>
    <w:rsid w:val="69CA4A9E"/>
    <w:rsid w:val="69CA5960"/>
    <w:rsid w:val="69CAD9A6"/>
    <w:rsid w:val="69CADE38"/>
    <w:rsid w:val="69CB07E3"/>
    <w:rsid w:val="69CC273C"/>
    <w:rsid w:val="69CD7B5E"/>
    <w:rsid w:val="69CEAB5E"/>
    <w:rsid w:val="69D01CBC"/>
    <w:rsid w:val="69D368C5"/>
    <w:rsid w:val="69D38894"/>
    <w:rsid w:val="69D3B127"/>
    <w:rsid w:val="69D3F506"/>
    <w:rsid w:val="69D4C36C"/>
    <w:rsid w:val="69D54608"/>
    <w:rsid w:val="69D55AE6"/>
    <w:rsid w:val="69D5D24E"/>
    <w:rsid w:val="69D65B4C"/>
    <w:rsid w:val="69D6846F"/>
    <w:rsid w:val="69D9BDAB"/>
    <w:rsid w:val="69DC840D"/>
    <w:rsid w:val="69DDC4FC"/>
    <w:rsid w:val="69DFD0E6"/>
    <w:rsid w:val="69E2439A"/>
    <w:rsid w:val="69E3293E"/>
    <w:rsid w:val="69E3520A"/>
    <w:rsid w:val="69E419E3"/>
    <w:rsid w:val="69E685EA"/>
    <w:rsid w:val="69E6AAAB"/>
    <w:rsid w:val="69E960D8"/>
    <w:rsid w:val="69EC37E4"/>
    <w:rsid w:val="69EC91D2"/>
    <w:rsid w:val="69ECD9AC"/>
    <w:rsid w:val="69ECEE3F"/>
    <w:rsid w:val="69ED5454"/>
    <w:rsid w:val="69EE8931"/>
    <w:rsid w:val="69EE8CF5"/>
    <w:rsid w:val="69EFB285"/>
    <w:rsid w:val="69EFFA85"/>
    <w:rsid w:val="69F03EEC"/>
    <w:rsid w:val="69F0911F"/>
    <w:rsid w:val="69F1E04C"/>
    <w:rsid w:val="69F2108B"/>
    <w:rsid w:val="69F4F7E7"/>
    <w:rsid w:val="69F4FE77"/>
    <w:rsid w:val="69F5F393"/>
    <w:rsid w:val="69F738B8"/>
    <w:rsid w:val="69F82BF0"/>
    <w:rsid w:val="69F8364C"/>
    <w:rsid w:val="69FB7FE2"/>
    <w:rsid w:val="69FBCBA1"/>
    <w:rsid w:val="69FC23E2"/>
    <w:rsid w:val="69FFD0E0"/>
    <w:rsid w:val="6A012AC9"/>
    <w:rsid w:val="6A01A410"/>
    <w:rsid w:val="6A01B172"/>
    <w:rsid w:val="6A0295E9"/>
    <w:rsid w:val="6A0399B8"/>
    <w:rsid w:val="6A04E99E"/>
    <w:rsid w:val="6A072FD1"/>
    <w:rsid w:val="6A08ED2D"/>
    <w:rsid w:val="6A09C54A"/>
    <w:rsid w:val="6A0CE34F"/>
    <w:rsid w:val="6A0E168B"/>
    <w:rsid w:val="6A0E495A"/>
    <w:rsid w:val="6A102900"/>
    <w:rsid w:val="6A112F1A"/>
    <w:rsid w:val="6A137FC6"/>
    <w:rsid w:val="6A163F99"/>
    <w:rsid w:val="6A16FDD7"/>
    <w:rsid w:val="6A195B5D"/>
    <w:rsid w:val="6A19D1D1"/>
    <w:rsid w:val="6A1B04E3"/>
    <w:rsid w:val="6A1BDF7F"/>
    <w:rsid w:val="6A1C004B"/>
    <w:rsid w:val="6A1C297C"/>
    <w:rsid w:val="6A1C48E9"/>
    <w:rsid w:val="6A1CCC62"/>
    <w:rsid w:val="6A1D2A8B"/>
    <w:rsid w:val="6A1DA18E"/>
    <w:rsid w:val="6A1E7F2E"/>
    <w:rsid w:val="6A1E91F2"/>
    <w:rsid w:val="6A1EA184"/>
    <w:rsid w:val="6A1FAB57"/>
    <w:rsid w:val="6A220DD7"/>
    <w:rsid w:val="6A2267B7"/>
    <w:rsid w:val="6A22AEFC"/>
    <w:rsid w:val="6A2310BE"/>
    <w:rsid w:val="6A251E36"/>
    <w:rsid w:val="6A2B6F6F"/>
    <w:rsid w:val="6A2D75D8"/>
    <w:rsid w:val="6A2DB4A4"/>
    <w:rsid w:val="6A2EEA25"/>
    <w:rsid w:val="6A2FB6D5"/>
    <w:rsid w:val="6A2FF0B2"/>
    <w:rsid w:val="6A30A111"/>
    <w:rsid w:val="6A319EEC"/>
    <w:rsid w:val="6A31DB92"/>
    <w:rsid w:val="6A322D3D"/>
    <w:rsid w:val="6A32C580"/>
    <w:rsid w:val="6A350CCC"/>
    <w:rsid w:val="6A35F3E5"/>
    <w:rsid w:val="6A36A71A"/>
    <w:rsid w:val="6A38171A"/>
    <w:rsid w:val="6A3833C2"/>
    <w:rsid w:val="6A38BE0C"/>
    <w:rsid w:val="6A3962CD"/>
    <w:rsid w:val="6A3AABFE"/>
    <w:rsid w:val="6A3AC4E1"/>
    <w:rsid w:val="6A3C0DBE"/>
    <w:rsid w:val="6A3CC862"/>
    <w:rsid w:val="6A3CFDA4"/>
    <w:rsid w:val="6A3E1E18"/>
    <w:rsid w:val="6A3F2D2B"/>
    <w:rsid w:val="6A40E3E2"/>
    <w:rsid w:val="6A418896"/>
    <w:rsid w:val="6A41EC93"/>
    <w:rsid w:val="6A41FF51"/>
    <w:rsid w:val="6A42C599"/>
    <w:rsid w:val="6A42CF85"/>
    <w:rsid w:val="6A44BF3F"/>
    <w:rsid w:val="6A47133B"/>
    <w:rsid w:val="6A48F756"/>
    <w:rsid w:val="6A4964BB"/>
    <w:rsid w:val="6A49AB85"/>
    <w:rsid w:val="6A4A3DC7"/>
    <w:rsid w:val="6A4B6236"/>
    <w:rsid w:val="6A4C0E93"/>
    <w:rsid w:val="6A4D6CB5"/>
    <w:rsid w:val="6A4EA2A1"/>
    <w:rsid w:val="6A4FAB07"/>
    <w:rsid w:val="6A4FB0AC"/>
    <w:rsid w:val="6A53CBD0"/>
    <w:rsid w:val="6A54217D"/>
    <w:rsid w:val="6A54AD1D"/>
    <w:rsid w:val="6A550586"/>
    <w:rsid w:val="6A5594FC"/>
    <w:rsid w:val="6A56F3B2"/>
    <w:rsid w:val="6A57B720"/>
    <w:rsid w:val="6A581876"/>
    <w:rsid w:val="6A5901F0"/>
    <w:rsid w:val="6A59FE4F"/>
    <w:rsid w:val="6A59FE90"/>
    <w:rsid w:val="6A5B7BF8"/>
    <w:rsid w:val="6A5BA7EF"/>
    <w:rsid w:val="6A5C772A"/>
    <w:rsid w:val="6A5D2D69"/>
    <w:rsid w:val="6A5E1FE0"/>
    <w:rsid w:val="6A6036B3"/>
    <w:rsid w:val="6A610BED"/>
    <w:rsid w:val="6A6335FD"/>
    <w:rsid w:val="6A648359"/>
    <w:rsid w:val="6A68C7F0"/>
    <w:rsid w:val="6A68FD15"/>
    <w:rsid w:val="6A698AE0"/>
    <w:rsid w:val="6A6B4F51"/>
    <w:rsid w:val="6A6C9FC1"/>
    <w:rsid w:val="6A6CA03D"/>
    <w:rsid w:val="6A6CA2DE"/>
    <w:rsid w:val="6A6CA9BB"/>
    <w:rsid w:val="6A6D53A8"/>
    <w:rsid w:val="6A6D95B7"/>
    <w:rsid w:val="6A6DB9E5"/>
    <w:rsid w:val="6A6DFDF5"/>
    <w:rsid w:val="6A6FAB4D"/>
    <w:rsid w:val="6A713439"/>
    <w:rsid w:val="6A74186A"/>
    <w:rsid w:val="6A74CA54"/>
    <w:rsid w:val="6A755B65"/>
    <w:rsid w:val="6A768242"/>
    <w:rsid w:val="6A797595"/>
    <w:rsid w:val="6A7A3A67"/>
    <w:rsid w:val="6A7A7C29"/>
    <w:rsid w:val="6A7AE1F2"/>
    <w:rsid w:val="6A7CDA68"/>
    <w:rsid w:val="6A7F530D"/>
    <w:rsid w:val="6A8263D5"/>
    <w:rsid w:val="6A853E31"/>
    <w:rsid w:val="6A856061"/>
    <w:rsid w:val="6A86B49C"/>
    <w:rsid w:val="6A8A8D52"/>
    <w:rsid w:val="6A8ACA60"/>
    <w:rsid w:val="6A8B9FE3"/>
    <w:rsid w:val="6A8E2D7B"/>
    <w:rsid w:val="6A8F8A33"/>
    <w:rsid w:val="6A907F89"/>
    <w:rsid w:val="6A90B8A5"/>
    <w:rsid w:val="6A92EB87"/>
    <w:rsid w:val="6A932581"/>
    <w:rsid w:val="6A93FE58"/>
    <w:rsid w:val="6A958F59"/>
    <w:rsid w:val="6A961122"/>
    <w:rsid w:val="6A96E8BB"/>
    <w:rsid w:val="6A96E8CD"/>
    <w:rsid w:val="6A971DE3"/>
    <w:rsid w:val="6A99034A"/>
    <w:rsid w:val="6A999BDA"/>
    <w:rsid w:val="6A9C3FE1"/>
    <w:rsid w:val="6A9CECEE"/>
    <w:rsid w:val="6A9DFEEE"/>
    <w:rsid w:val="6A9EFB8F"/>
    <w:rsid w:val="6AA06C2F"/>
    <w:rsid w:val="6AA1D9A4"/>
    <w:rsid w:val="6AA2646D"/>
    <w:rsid w:val="6AA32B2B"/>
    <w:rsid w:val="6AA47690"/>
    <w:rsid w:val="6AA7313A"/>
    <w:rsid w:val="6AAB0C99"/>
    <w:rsid w:val="6AABCD83"/>
    <w:rsid w:val="6AACF685"/>
    <w:rsid w:val="6AADBE1C"/>
    <w:rsid w:val="6AAE81E7"/>
    <w:rsid w:val="6AAFC162"/>
    <w:rsid w:val="6AB51E5C"/>
    <w:rsid w:val="6AB5AC13"/>
    <w:rsid w:val="6AB5C702"/>
    <w:rsid w:val="6AB5F0E1"/>
    <w:rsid w:val="6AB7330D"/>
    <w:rsid w:val="6AB78047"/>
    <w:rsid w:val="6AB91AFD"/>
    <w:rsid w:val="6AB956C7"/>
    <w:rsid w:val="6AB97354"/>
    <w:rsid w:val="6ABA0550"/>
    <w:rsid w:val="6ABA15BA"/>
    <w:rsid w:val="6ABC1774"/>
    <w:rsid w:val="6ABCA5C0"/>
    <w:rsid w:val="6ABF1592"/>
    <w:rsid w:val="6AC077CA"/>
    <w:rsid w:val="6AC46AB9"/>
    <w:rsid w:val="6AC4C4EB"/>
    <w:rsid w:val="6AC52E47"/>
    <w:rsid w:val="6AC59B35"/>
    <w:rsid w:val="6AC7C25C"/>
    <w:rsid w:val="6AC7C5CE"/>
    <w:rsid w:val="6AC9D77B"/>
    <w:rsid w:val="6ACA7634"/>
    <w:rsid w:val="6ACC149A"/>
    <w:rsid w:val="6ACC94CA"/>
    <w:rsid w:val="6ACD2F12"/>
    <w:rsid w:val="6ACDFCB9"/>
    <w:rsid w:val="6ACEE63A"/>
    <w:rsid w:val="6AD231DD"/>
    <w:rsid w:val="6AD49E59"/>
    <w:rsid w:val="6AD56FED"/>
    <w:rsid w:val="6AD60F68"/>
    <w:rsid w:val="6AD78D2A"/>
    <w:rsid w:val="6AD810E4"/>
    <w:rsid w:val="6AD84531"/>
    <w:rsid w:val="6AD84FE9"/>
    <w:rsid w:val="6ADA5923"/>
    <w:rsid w:val="6ADAFE4F"/>
    <w:rsid w:val="6ADBAF53"/>
    <w:rsid w:val="6ADD22FF"/>
    <w:rsid w:val="6ADD4D4A"/>
    <w:rsid w:val="6ADD80D5"/>
    <w:rsid w:val="6AE06750"/>
    <w:rsid w:val="6AE0D27D"/>
    <w:rsid w:val="6AE1AF5A"/>
    <w:rsid w:val="6AE5D72E"/>
    <w:rsid w:val="6AE736E0"/>
    <w:rsid w:val="6AE7DFEB"/>
    <w:rsid w:val="6AEC23A3"/>
    <w:rsid w:val="6AECD4AE"/>
    <w:rsid w:val="6AECD5CB"/>
    <w:rsid w:val="6AEDE5E8"/>
    <w:rsid w:val="6AEF9EF7"/>
    <w:rsid w:val="6AF07D62"/>
    <w:rsid w:val="6AF0CCFD"/>
    <w:rsid w:val="6AF17CEF"/>
    <w:rsid w:val="6AF17D36"/>
    <w:rsid w:val="6AF1FAC9"/>
    <w:rsid w:val="6AF45223"/>
    <w:rsid w:val="6AF87213"/>
    <w:rsid w:val="6AF87EF3"/>
    <w:rsid w:val="6AF95D36"/>
    <w:rsid w:val="6AFA6DAE"/>
    <w:rsid w:val="6AFAE4EC"/>
    <w:rsid w:val="6AFCE2AC"/>
    <w:rsid w:val="6AFD8371"/>
    <w:rsid w:val="6AFEA6F2"/>
    <w:rsid w:val="6AFF2FE9"/>
    <w:rsid w:val="6AFF50AC"/>
    <w:rsid w:val="6AFF90E5"/>
    <w:rsid w:val="6B004B7B"/>
    <w:rsid w:val="6B0063AF"/>
    <w:rsid w:val="6B012695"/>
    <w:rsid w:val="6B0164F0"/>
    <w:rsid w:val="6B042942"/>
    <w:rsid w:val="6B046CB1"/>
    <w:rsid w:val="6B046F24"/>
    <w:rsid w:val="6B05620F"/>
    <w:rsid w:val="6B06B2E6"/>
    <w:rsid w:val="6B06F6CA"/>
    <w:rsid w:val="6B0743B3"/>
    <w:rsid w:val="6B0963CC"/>
    <w:rsid w:val="6B0A158C"/>
    <w:rsid w:val="6B0AB7F9"/>
    <w:rsid w:val="6B0CCBB7"/>
    <w:rsid w:val="6B0CEB92"/>
    <w:rsid w:val="6B0D8156"/>
    <w:rsid w:val="6B0EE922"/>
    <w:rsid w:val="6B102270"/>
    <w:rsid w:val="6B11825E"/>
    <w:rsid w:val="6B12E392"/>
    <w:rsid w:val="6B12F818"/>
    <w:rsid w:val="6B144E86"/>
    <w:rsid w:val="6B157801"/>
    <w:rsid w:val="6B15DD6D"/>
    <w:rsid w:val="6B1609F6"/>
    <w:rsid w:val="6B1735B6"/>
    <w:rsid w:val="6B17F315"/>
    <w:rsid w:val="6B1A76E4"/>
    <w:rsid w:val="6B1ACA73"/>
    <w:rsid w:val="6B1CBA4B"/>
    <w:rsid w:val="6B1CD382"/>
    <w:rsid w:val="6B1E7ABC"/>
    <w:rsid w:val="6B1FC2A2"/>
    <w:rsid w:val="6B1FD2C9"/>
    <w:rsid w:val="6B2087EB"/>
    <w:rsid w:val="6B21921E"/>
    <w:rsid w:val="6B226438"/>
    <w:rsid w:val="6B231936"/>
    <w:rsid w:val="6B246A00"/>
    <w:rsid w:val="6B265570"/>
    <w:rsid w:val="6B2765F4"/>
    <w:rsid w:val="6B28514F"/>
    <w:rsid w:val="6B28ECE4"/>
    <w:rsid w:val="6B2A4B29"/>
    <w:rsid w:val="6B2AB649"/>
    <w:rsid w:val="6B2B486F"/>
    <w:rsid w:val="6B2BB051"/>
    <w:rsid w:val="6B2D9616"/>
    <w:rsid w:val="6B2DB975"/>
    <w:rsid w:val="6B2DD934"/>
    <w:rsid w:val="6B2DFBC2"/>
    <w:rsid w:val="6B30ED6A"/>
    <w:rsid w:val="6B316131"/>
    <w:rsid w:val="6B34F55C"/>
    <w:rsid w:val="6B352173"/>
    <w:rsid w:val="6B37C8B5"/>
    <w:rsid w:val="6B37F7B6"/>
    <w:rsid w:val="6B3BCB92"/>
    <w:rsid w:val="6B3C85FE"/>
    <w:rsid w:val="6B3D2CCF"/>
    <w:rsid w:val="6B3D73A6"/>
    <w:rsid w:val="6B3E1FE0"/>
    <w:rsid w:val="6B4040D5"/>
    <w:rsid w:val="6B4097DD"/>
    <w:rsid w:val="6B40F260"/>
    <w:rsid w:val="6B42C8CC"/>
    <w:rsid w:val="6B43B0EB"/>
    <w:rsid w:val="6B44BBB0"/>
    <w:rsid w:val="6B4538BB"/>
    <w:rsid w:val="6B4608BD"/>
    <w:rsid w:val="6B46B01B"/>
    <w:rsid w:val="6B47AB50"/>
    <w:rsid w:val="6B49B566"/>
    <w:rsid w:val="6B4AD591"/>
    <w:rsid w:val="6B4B4D93"/>
    <w:rsid w:val="6B4BCF98"/>
    <w:rsid w:val="6B4C57C4"/>
    <w:rsid w:val="6B4C88E6"/>
    <w:rsid w:val="6B4DCEDA"/>
    <w:rsid w:val="6B4DE2C7"/>
    <w:rsid w:val="6B4DF94D"/>
    <w:rsid w:val="6B4E839D"/>
    <w:rsid w:val="6B4FEF9A"/>
    <w:rsid w:val="6B50CAA5"/>
    <w:rsid w:val="6B51353F"/>
    <w:rsid w:val="6B52C1E6"/>
    <w:rsid w:val="6B53115B"/>
    <w:rsid w:val="6B533813"/>
    <w:rsid w:val="6B53B84B"/>
    <w:rsid w:val="6B542767"/>
    <w:rsid w:val="6B54D409"/>
    <w:rsid w:val="6B550B6A"/>
    <w:rsid w:val="6B55E2E6"/>
    <w:rsid w:val="6B568C3E"/>
    <w:rsid w:val="6B56B64B"/>
    <w:rsid w:val="6B571BCF"/>
    <w:rsid w:val="6B58A49A"/>
    <w:rsid w:val="6B58A552"/>
    <w:rsid w:val="6B595B27"/>
    <w:rsid w:val="6B5D4A3C"/>
    <w:rsid w:val="6B5D8F40"/>
    <w:rsid w:val="6B5E545A"/>
    <w:rsid w:val="6B61A416"/>
    <w:rsid w:val="6B626D54"/>
    <w:rsid w:val="6B63DFF5"/>
    <w:rsid w:val="6B669AF4"/>
    <w:rsid w:val="6B681CE6"/>
    <w:rsid w:val="6B6899EC"/>
    <w:rsid w:val="6B693D0B"/>
    <w:rsid w:val="6B6A7979"/>
    <w:rsid w:val="6B6B03F6"/>
    <w:rsid w:val="6B6B5054"/>
    <w:rsid w:val="6B6D61E0"/>
    <w:rsid w:val="6B6F9D4B"/>
    <w:rsid w:val="6B6FB80B"/>
    <w:rsid w:val="6B70B909"/>
    <w:rsid w:val="6B70D311"/>
    <w:rsid w:val="6B7127BF"/>
    <w:rsid w:val="6B71A89F"/>
    <w:rsid w:val="6B728045"/>
    <w:rsid w:val="6B72F4AA"/>
    <w:rsid w:val="6B73204C"/>
    <w:rsid w:val="6B74D4E5"/>
    <w:rsid w:val="6B755ABB"/>
    <w:rsid w:val="6B764ABF"/>
    <w:rsid w:val="6B765464"/>
    <w:rsid w:val="6B77155A"/>
    <w:rsid w:val="6B7782BF"/>
    <w:rsid w:val="6B77F309"/>
    <w:rsid w:val="6B79DFEE"/>
    <w:rsid w:val="6B7B4584"/>
    <w:rsid w:val="6B7C58F3"/>
    <w:rsid w:val="6B7C9222"/>
    <w:rsid w:val="6B7E07E0"/>
    <w:rsid w:val="6B7ED3D0"/>
    <w:rsid w:val="6B7FA689"/>
    <w:rsid w:val="6B813981"/>
    <w:rsid w:val="6B81DBD0"/>
    <w:rsid w:val="6B821BB4"/>
    <w:rsid w:val="6B82D691"/>
    <w:rsid w:val="6B83401E"/>
    <w:rsid w:val="6B835A58"/>
    <w:rsid w:val="6B843F5D"/>
    <w:rsid w:val="6B84C0E1"/>
    <w:rsid w:val="6B8654C5"/>
    <w:rsid w:val="6B86FE87"/>
    <w:rsid w:val="6B875072"/>
    <w:rsid w:val="6B875D07"/>
    <w:rsid w:val="6B87AA3F"/>
    <w:rsid w:val="6B87CF5C"/>
    <w:rsid w:val="6B880A52"/>
    <w:rsid w:val="6B895D7E"/>
    <w:rsid w:val="6B8ABC97"/>
    <w:rsid w:val="6B903313"/>
    <w:rsid w:val="6B90F996"/>
    <w:rsid w:val="6B921F94"/>
    <w:rsid w:val="6B923FB3"/>
    <w:rsid w:val="6B940B3D"/>
    <w:rsid w:val="6B958475"/>
    <w:rsid w:val="6B98C7D5"/>
    <w:rsid w:val="6B9A6914"/>
    <w:rsid w:val="6B9CA3EF"/>
    <w:rsid w:val="6B9D6ACB"/>
    <w:rsid w:val="6B9DB4DA"/>
    <w:rsid w:val="6B9EE55B"/>
    <w:rsid w:val="6B9F13B9"/>
    <w:rsid w:val="6BA2B09B"/>
    <w:rsid w:val="6BA32EBA"/>
    <w:rsid w:val="6BA435ED"/>
    <w:rsid w:val="6BA4B8C2"/>
    <w:rsid w:val="6BA4C454"/>
    <w:rsid w:val="6BA507E4"/>
    <w:rsid w:val="6BA50EDB"/>
    <w:rsid w:val="6BA7438B"/>
    <w:rsid w:val="6BAA01B6"/>
    <w:rsid w:val="6BAC3B17"/>
    <w:rsid w:val="6BACFB29"/>
    <w:rsid w:val="6BAD4905"/>
    <w:rsid w:val="6BAF1475"/>
    <w:rsid w:val="6BAF2008"/>
    <w:rsid w:val="6BAF9331"/>
    <w:rsid w:val="6BB01577"/>
    <w:rsid w:val="6BB0B749"/>
    <w:rsid w:val="6BB35E31"/>
    <w:rsid w:val="6BB4EBC5"/>
    <w:rsid w:val="6BB507BC"/>
    <w:rsid w:val="6BB93942"/>
    <w:rsid w:val="6BB94F9D"/>
    <w:rsid w:val="6BB9E352"/>
    <w:rsid w:val="6BBAD13A"/>
    <w:rsid w:val="6BBD484C"/>
    <w:rsid w:val="6BBE42C5"/>
    <w:rsid w:val="6BBF52A1"/>
    <w:rsid w:val="6BC0E276"/>
    <w:rsid w:val="6BC10300"/>
    <w:rsid w:val="6BC11842"/>
    <w:rsid w:val="6BC35AB0"/>
    <w:rsid w:val="6BC3C455"/>
    <w:rsid w:val="6BC4A4B9"/>
    <w:rsid w:val="6BC4CA3D"/>
    <w:rsid w:val="6BC51850"/>
    <w:rsid w:val="6BC821B5"/>
    <w:rsid w:val="6BC932F7"/>
    <w:rsid w:val="6BC9F4FE"/>
    <w:rsid w:val="6BCA1E1F"/>
    <w:rsid w:val="6BCA36CB"/>
    <w:rsid w:val="6BCA7F38"/>
    <w:rsid w:val="6BCB8A74"/>
    <w:rsid w:val="6BCE86BD"/>
    <w:rsid w:val="6BCECAE2"/>
    <w:rsid w:val="6BCF4D57"/>
    <w:rsid w:val="6BD16F03"/>
    <w:rsid w:val="6BD186D5"/>
    <w:rsid w:val="6BD1AC7E"/>
    <w:rsid w:val="6BD1BEC1"/>
    <w:rsid w:val="6BD1EC50"/>
    <w:rsid w:val="6BD1EFD3"/>
    <w:rsid w:val="6BD20523"/>
    <w:rsid w:val="6BD3C08C"/>
    <w:rsid w:val="6BD58895"/>
    <w:rsid w:val="6BD58F6C"/>
    <w:rsid w:val="6BD906F4"/>
    <w:rsid w:val="6BDAC3F3"/>
    <w:rsid w:val="6BDCC26E"/>
    <w:rsid w:val="6BDD6706"/>
    <w:rsid w:val="6BDDBFFF"/>
    <w:rsid w:val="6BDE7AC4"/>
    <w:rsid w:val="6BDEF99B"/>
    <w:rsid w:val="6BE1BA02"/>
    <w:rsid w:val="6BE2A6EC"/>
    <w:rsid w:val="6BE3BCD6"/>
    <w:rsid w:val="6BE3F82C"/>
    <w:rsid w:val="6BE56556"/>
    <w:rsid w:val="6BE57925"/>
    <w:rsid w:val="6BE751F7"/>
    <w:rsid w:val="6BE7792E"/>
    <w:rsid w:val="6BE7DA7B"/>
    <w:rsid w:val="6BE87B0F"/>
    <w:rsid w:val="6BE89B7D"/>
    <w:rsid w:val="6BE90709"/>
    <w:rsid w:val="6BE9D736"/>
    <w:rsid w:val="6BEA9DC5"/>
    <w:rsid w:val="6BEAD22A"/>
    <w:rsid w:val="6BEB053E"/>
    <w:rsid w:val="6BEB215E"/>
    <w:rsid w:val="6BEB8FAD"/>
    <w:rsid w:val="6BEBA93B"/>
    <w:rsid w:val="6BEC6DC4"/>
    <w:rsid w:val="6BEF1918"/>
    <w:rsid w:val="6BEF5A0C"/>
    <w:rsid w:val="6BF0C6D2"/>
    <w:rsid w:val="6BF2E26F"/>
    <w:rsid w:val="6BF3AFD0"/>
    <w:rsid w:val="6BF591E9"/>
    <w:rsid w:val="6BF6FB6D"/>
    <w:rsid w:val="6BF76CEA"/>
    <w:rsid w:val="6BF8454A"/>
    <w:rsid w:val="6BF861FA"/>
    <w:rsid w:val="6BF88160"/>
    <w:rsid w:val="6BF8C968"/>
    <w:rsid w:val="6BF90B3D"/>
    <w:rsid w:val="6BF9EC08"/>
    <w:rsid w:val="6BFA7C73"/>
    <w:rsid w:val="6BFAA53D"/>
    <w:rsid w:val="6BFAE1E5"/>
    <w:rsid w:val="6BFB1CD0"/>
    <w:rsid w:val="6BFC2EEB"/>
    <w:rsid w:val="6BFC8A08"/>
    <w:rsid w:val="6BFE4817"/>
    <w:rsid w:val="6BFED863"/>
    <w:rsid w:val="6BFF92A8"/>
    <w:rsid w:val="6BFFF385"/>
    <w:rsid w:val="6C027C27"/>
    <w:rsid w:val="6C028B6E"/>
    <w:rsid w:val="6C036FA7"/>
    <w:rsid w:val="6C037A97"/>
    <w:rsid w:val="6C0494A1"/>
    <w:rsid w:val="6C05DA3C"/>
    <w:rsid w:val="6C05E239"/>
    <w:rsid w:val="6C06C60B"/>
    <w:rsid w:val="6C079AC4"/>
    <w:rsid w:val="6C07DA1E"/>
    <w:rsid w:val="6C0940E8"/>
    <w:rsid w:val="6C0AD695"/>
    <w:rsid w:val="6C0B2A63"/>
    <w:rsid w:val="6C0B5556"/>
    <w:rsid w:val="6C0E8892"/>
    <w:rsid w:val="6C0EAB75"/>
    <w:rsid w:val="6C0F67D0"/>
    <w:rsid w:val="6C11B95C"/>
    <w:rsid w:val="6C11F4C9"/>
    <w:rsid w:val="6C133E82"/>
    <w:rsid w:val="6C135032"/>
    <w:rsid w:val="6C139D7D"/>
    <w:rsid w:val="6C158CBA"/>
    <w:rsid w:val="6C16A65C"/>
    <w:rsid w:val="6C1881C7"/>
    <w:rsid w:val="6C19F936"/>
    <w:rsid w:val="6C1A65A6"/>
    <w:rsid w:val="6C1AB0D8"/>
    <w:rsid w:val="6C1AD147"/>
    <w:rsid w:val="6C1BDEF7"/>
    <w:rsid w:val="6C1C17B3"/>
    <w:rsid w:val="6C1DAA6F"/>
    <w:rsid w:val="6C1E189A"/>
    <w:rsid w:val="6C1F23B7"/>
    <w:rsid w:val="6C1F4577"/>
    <w:rsid w:val="6C203262"/>
    <w:rsid w:val="6C207620"/>
    <w:rsid w:val="6C212890"/>
    <w:rsid w:val="6C219BE1"/>
    <w:rsid w:val="6C2315DC"/>
    <w:rsid w:val="6C23304A"/>
    <w:rsid w:val="6C25025D"/>
    <w:rsid w:val="6C2657C8"/>
    <w:rsid w:val="6C2712C3"/>
    <w:rsid w:val="6C279E03"/>
    <w:rsid w:val="6C27E133"/>
    <w:rsid w:val="6C283D88"/>
    <w:rsid w:val="6C284C04"/>
    <w:rsid w:val="6C28FCC7"/>
    <w:rsid w:val="6C2966CB"/>
    <w:rsid w:val="6C297433"/>
    <w:rsid w:val="6C2C0DF6"/>
    <w:rsid w:val="6C2D3491"/>
    <w:rsid w:val="6C2D91F5"/>
    <w:rsid w:val="6C2F2CD3"/>
    <w:rsid w:val="6C2F6946"/>
    <w:rsid w:val="6C2F95A1"/>
    <w:rsid w:val="6C305B58"/>
    <w:rsid w:val="6C31AA19"/>
    <w:rsid w:val="6C32C7F7"/>
    <w:rsid w:val="6C32E4AE"/>
    <w:rsid w:val="6C331E25"/>
    <w:rsid w:val="6C335183"/>
    <w:rsid w:val="6C33DFA1"/>
    <w:rsid w:val="6C346D90"/>
    <w:rsid w:val="6C36D950"/>
    <w:rsid w:val="6C3784E7"/>
    <w:rsid w:val="6C3822EE"/>
    <w:rsid w:val="6C38884D"/>
    <w:rsid w:val="6C388D9B"/>
    <w:rsid w:val="6C39024A"/>
    <w:rsid w:val="6C3991C3"/>
    <w:rsid w:val="6C3A4C9A"/>
    <w:rsid w:val="6C3B551C"/>
    <w:rsid w:val="6C3C337C"/>
    <w:rsid w:val="6C3C52A8"/>
    <w:rsid w:val="6C3C52D6"/>
    <w:rsid w:val="6C3D9F24"/>
    <w:rsid w:val="6C3F6D07"/>
    <w:rsid w:val="6C41ED31"/>
    <w:rsid w:val="6C422950"/>
    <w:rsid w:val="6C428BBC"/>
    <w:rsid w:val="6C42E417"/>
    <w:rsid w:val="6C445220"/>
    <w:rsid w:val="6C45980D"/>
    <w:rsid w:val="6C463E59"/>
    <w:rsid w:val="6C4650A2"/>
    <w:rsid w:val="6C47A311"/>
    <w:rsid w:val="6C484BAE"/>
    <w:rsid w:val="6C49DBD4"/>
    <w:rsid w:val="6C4B8057"/>
    <w:rsid w:val="6C4C4C21"/>
    <w:rsid w:val="6C4CC0D1"/>
    <w:rsid w:val="6C4DAF64"/>
    <w:rsid w:val="6C5179A6"/>
    <w:rsid w:val="6C52C391"/>
    <w:rsid w:val="6C53BD7D"/>
    <w:rsid w:val="6C54ECEF"/>
    <w:rsid w:val="6C572840"/>
    <w:rsid w:val="6C57EC6F"/>
    <w:rsid w:val="6C5BFBD0"/>
    <w:rsid w:val="6C5EE86A"/>
    <w:rsid w:val="6C60051B"/>
    <w:rsid w:val="6C61D780"/>
    <w:rsid w:val="6C62AEC9"/>
    <w:rsid w:val="6C63C0C9"/>
    <w:rsid w:val="6C63EEE3"/>
    <w:rsid w:val="6C65FF6A"/>
    <w:rsid w:val="6C67150E"/>
    <w:rsid w:val="6C679298"/>
    <w:rsid w:val="6C67ADA2"/>
    <w:rsid w:val="6C6A4F43"/>
    <w:rsid w:val="6C6BE2A6"/>
    <w:rsid w:val="6C6C427F"/>
    <w:rsid w:val="6C70154E"/>
    <w:rsid w:val="6C7123B5"/>
    <w:rsid w:val="6C72295F"/>
    <w:rsid w:val="6C724805"/>
    <w:rsid w:val="6C72A1DD"/>
    <w:rsid w:val="6C75B718"/>
    <w:rsid w:val="6C7692CE"/>
    <w:rsid w:val="6C76BD72"/>
    <w:rsid w:val="6C774C80"/>
    <w:rsid w:val="6C78181D"/>
    <w:rsid w:val="6C784DD8"/>
    <w:rsid w:val="6C78ABB6"/>
    <w:rsid w:val="6C797FCE"/>
    <w:rsid w:val="6C7A3AAA"/>
    <w:rsid w:val="6C7AB81F"/>
    <w:rsid w:val="6C7C1B64"/>
    <w:rsid w:val="6C7E27B4"/>
    <w:rsid w:val="6C7F1DD4"/>
    <w:rsid w:val="6C805FA7"/>
    <w:rsid w:val="6C80636A"/>
    <w:rsid w:val="6C81B823"/>
    <w:rsid w:val="6C81F7CD"/>
    <w:rsid w:val="6C824CD7"/>
    <w:rsid w:val="6C830A65"/>
    <w:rsid w:val="6C835A0D"/>
    <w:rsid w:val="6C837F2D"/>
    <w:rsid w:val="6C8384C2"/>
    <w:rsid w:val="6C84ADB7"/>
    <w:rsid w:val="6C85DD73"/>
    <w:rsid w:val="6C8629E0"/>
    <w:rsid w:val="6C886CB5"/>
    <w:rsid w:val="6C8A6674"/>
    <w:rsid w:val="6C8C9D7E"/>
    <w:rsid w:val="6C8E62DD"/>
    <w:rsid w:val="6C8FAA1D"/>
    <w:rsid w:val="6C8FE95E"/>
    <w:rsid w:val="6C913D6E"/>
    <w:rsid w:val="6C917E07"/>
    <w:rsid w:val="6C949BAB"/>
    <w:rsid w:val="6C94D280"/>
    <w:rsid w:val="6C96EF82"/>
    <w:rsid w:val="6C985B39"/>
    <w:rsid w:val="6C987986"/>
    <w:rsid w:val="6C9A35E5"/>
    <w:rsid w:val="6C9A43AB"/>
    <w:rsid w:val="6C9A863F"/>
    <w:rsid w:val="6C9A94F9"/>
    <w:rsid w:val="6C9BC7FC"/>
    <w:rsid w:val="6C9BE713"/>
    <w:rsid w:val="6C9C46E5"/>
    <w:rsid w:val="6C9C56AD"/>
    <w:rsid w:val="6C9C8A65"/>
    <w:rsid w:val="6C9E0802"/>
    <w:rsid w:val="6C9FB216"/>
    <w:rsid w:val="6C9FB322"/>
    <w:rsid w:val="6C9FC7A4"/>
    <w:rsid w:val="6CA0C86C"/>
    <w:rsid w:val="6CA183A9"/>
    <w:rsid w:val="6CA2A80C"/>
    <w:rsid w:val="6CA2BEF9"/>
    <w:rsid w:val="6CA31B14"/>
    <w:rsid w:val="6CA35C3D"/>
    <w:rsid w:val="6CA420E6"/>
    <w:rsid w:val="6CA5B13D"/>
    <w:rsid w:val="6CA62360"/>
    <w:rsid w:val="6CA72F73"/>
    <w:rsid w:val="6CA91071"/>
    <w:rsid w:val="6CA91D32"/>
    <w:rsid w:val="6CAA2445"/>
    <w:rsid w:val="6CAA2D12"/>
    <w:rsid w:val="6CADBD70"/>
    <w:rsid w:val="6CAEA0FE"/>
    <w:rsid w:val="6CAEBDE1"/>
    <w:rsid w:val="6CB05823"/>
    <w:rsid w:val="6CB1575D"/>
    <w:rsid w:val="6CB1A7A6"/>
    <w:rsid w:val="6CB1B342"/>
    <w:rsid w:val="6CB2B25E"/>
    <w:rsid w:val="6CB61E99"/>
    <w:rsid w:val="6CB7BCE3"/>
    <w:rsid w:val="6CBCC742"/>
    <w:rsid w:val="6CBCF577"/>
    <w:rsid w:val="6CBDD2BE"/>
    <w:rsid w:val="6CBE8ED8"/>
    <w:rsid w:val="6CC0FFD7"/>
    <w:rsid w:val="6CC15E22"/>
    <w:rsid w:val="6CC182E0"/>
    <w:rsid w:val="6CC3D2E0"/>
    <w:rsid w:val="6CC51DC2"/>
    <w:rsid w:val="6CC5FF6D"/>
    <w:rsid w:val="6CC7A2BF"/>
    <w:rsid w:val="6CC7BF23"/>
    <w:rsid w:val="6CC7E976"/>
    <w:rsid w:val="6CC8CD0E"/>
    <w:rsid w:val="6CC90441"/>
    <w:rsid w:val="6CC943AF"/>
    <w:rsid w:val="6CC94B87"/>
    <w:rsid w:val="6CCA3496"/>
    <w:rsid w:val="6CCA45C9"/>
    <w:rsid w:val="6CCAE611"/>
    <w:rsid w:val="6CCCD997"/>
    <w:rsid w:val="6CCD4CD0"/>
    <w:rsid w:val="6CCDF005"/>
    <w:rsid w:val="6CD0242D"/>
    <w:rsid w:val="6CD24E71"/>
    <w:rsid w:val="6CD2B008"/>
    <w:rsid w:val="6CD2FC16"/>
    <w:rsid w:val="6CD4CA25"/>
    <w:rsid w:val="6CD59AC0"/>
    <w:rsid w:val="6CD5A8DF"/>
    <w:rsid w:val="6CD8D331"/>
    <w:rsid w:val="6CD95D83"/>
    <w:rsid w:val="6CD9B909"/>
    <w:rsid w:val="6CDA4268"/>
    <w:rsid w:val="6CDACFA4"/>
    <w:rsid w:val="6CDC3864"/>
    <w:rsid w:val="6CDC98F8"/>
    <w:rsid w:val="6CDCB7A7"/>
    <w:rsid w:val="6CDDD799"/>
    <w:rsid w:val="6CDE7155"/>
    <w:rsid w:val="6CDF674E"/>
    <w:rsid w:val="6CDF6AA7"/>
    <w:rsid w:val="6CE0265A"/>
    <w:rsid w:val="6CE32742"/>
    <w:rsid w:val="6CE3968E"/>
    <w:rsid w:val="6CE42848"/>
    <w:rsid w:val="6CE43FCB"/>
    <w:rsid w:val="6CE6CF1C"/>
    <w:rsid w:val="6CE76694"/>
    <w:rsid w:val="6CE8CFC4"/>
    <w:rsid w:val="6CE8FE85"/>
    <w:rsid w:val="6CEB8D2E"/>
    <w:rsid w:val="6CF2B9A7"/>
    <w:rsid w:val="6CF2F0AC"/>
    <w:rsid w:val="6CF3824A"/>
    <w:rsid w:val="6CF45A4B"/>
    <w:rsid w:val="6CF63687"/>
    <w:rsid w:val="6CF66A9F"/>
    <w:rsid w:val="6CF857DF"/>
    <w:rsid w:val="6CF92C8B"/>
    <w:rsid w:val="6CF95E41"/>
    <w:rsid w:val="6CFA4BF6"/>
    <w:rsid w:val="6CFB4D24"/>
    <w:rsid w:val="6CFB9A8B"/>
    <w:rsid w:val="6CFBCCBA"/>
    <w:rsid w:val="6CFC73AD"/>
    <w:rsid w:val="6CFCD32C"/>
    <w:rsid w:val="6CFCFA88"/>
    <w:rsid w:val="6CFE5025"/>
    <w:rsid w:val="6D000B70"/>
    <w:rsid w:val="6D003393"/>
    <w:rsid w:val="6D003F39"/>
    <w:rsid w:val="6D00C402"/>
    <w:rsid w:val="6D01FA22"/>
    <w:rsid w:val="6D0208BD"/>
    <w:rsid w:val="6D02496A"/>
    <w:rsid w:val="6D0259A5"/>
    <w:rsid w:val="6D03B3D2"/>
    <w:rsid w:val="6D0519DB"/>
    <w:rsid w:val="6D05BF31"/>
    <w:rsid w:val="6D06316E"/>
    <w:rsid w:val="6D06E6CA"/>
    <w:rsid w:val="6D08201E"/>
    <w:rsid w:val="6D0E764E"/>
    <w:rsid w:val="6D0F5E72"/>
    <w:rsid w:val="6D0FED5A"/>
    <w:rsid w:val="6D11D958"/>
    <w:rsid w:val="6D14705A"/>
    <w:rsid w:val="6D14E420"/>
    <w:rsid w:val="6D166685"/>
    <w:rsid w:val="6D1839B3"/>
    <w:rsid w:val="6D18CB06"/>
    <w:rsid w:val="6D191958"/>
    <w:rsid w:val="6D197D9E"/>
    <w:rsid w:val="6D1A23B0"/>
    <w:rsid w:val="6D1AB3D7"/>
    <w:rsid w:val="6D1CDDDD"/>
    <w:rsid w:val="6D1D6966"/>
    <w:rsid w:val="6D25B682"/>
    <w:rsid w:val="6D272E30"/>
    <w:rsid w:val="6D281C91"/>
    <w:rsid w:val="6D2CEE25"/>
    <w:rsid w:val="6D2DB257"/>
    <w:rsid w:val="6D2E212C"/>
    <w:rsid w:val="6D2FCEA1"/>
    <w:rsid w:val="6D30B284"/>
    <w:rsid w:val="6D30F785"/>
    <w:rsid w:val="6D3100DF"/>
    <w:rsid w:val="6D3201F8"/>
    <w:rsid w:val="6D33552A"/>
    <w:rsid w:val="6D34C785"/>
    <w:rsid w:val="6D352FE3"/>
    <w:rsid w:val="6D369F1F"/>
    <w:rsid w:val="6D36FD45"/>
    <w:rsid w:val="6D3983A5"/>
    <w:rsid w:val="6D3A46C0"/>
    <w:rsid w:val="6D3A9638"/>
    <w:rsid w:val="6D3C803E"/>
    <w:rsid w:val="6D3D37D4"/>
    <w:rsid w:val="6D3DC442"/>
    <w:rsid w:val="6D3E40E5"/>
    <w:rsid w:val="6D3F16DA"/>
    <w:rsid w:val="6D43308B"/>
    <w:rsid w:val="6D4416A7"/>
    <w:rsid w:val="6D441B66"/>
    <w:rsid w:val="6D46BAF6"/>
    <w:rsid w:val="6D46D3AD"/>
    <w:rsid w:val="6D489EC7"/>
    <w:rsid w:val="6D48F2D1"/>
    <w:rsid w:val="6D490E83"/>
    <w:rsid w:val="6D49C440"/>
    <w:rsid w:val="6D4A8235"/>
    <w:rsid w:val="6D4AA98A"/>
    <w:rsid w:val="6D4BDF04"/>
    <w:rsid w:val="6D4EDC7A"/>
    <w:rsid w:val="6D4F803C"/>
    <w:rsid w:val="6D515033"/>
    <w:rsid w:val="6D51DE03"/>
    <w:rsid w:val="6D536060"/>
    <w:rsid w:val="6D536B7D"/>
    <w:rsid w:val="6D53A421"/>
    <w:rsid w:val="6D5526A8"/>
    <w:rsid w:val="6D553CE4"/>
    <w:rsid w:val="6D5548AB"/>
    <w:rsid w:val="6D5784BB"/>
    <w:rsid w:val="6D58A584"/>
    <w:rsid w:val="6D58BED9"/>
    <w:rsid w:val="6D59469C"/>
    <w:rsid w:val="6D594EEB"/>
    <w:rsid w:val="6D5AD29C"/>
    <w:rsid w:val="6D5D601D"/>
    <w:rsid w:val="6D5E0D9D"/>
    <w:rsid w:val="6D5E7A71"/>
    <w:rsid w:val="6D6233DF"/>
    <w:rsid w:val="6D62A000"/>
    <w:rsid w:val="6D62E497"/>
    <w:rsid w:val="6D640A19"/>
    <w:rsid w:val="6D658395"/>
    <w:rsid w:val="6D6664D0"/>
    <w:rsid w:val="6D66DB4C"/>
    <w:rsid w:val="6D68CFB3"/>
    <w:rsid w:val="6D69659D"/>
    <w:rsid w:val="6D69E7E8"/>
    <w:rsid w:val="6D6A0E46"/>
    <w:rsid w:val="6D6A1340"/>
    <w:rsid w:val="6D6B558C"/>
    <w:rsid w:val="6D6B6D1C"/>
    <w:rsid w:val="6D6BC89C"/>
    <w:rsid w:val="6D6BF378"/>
    <w:rsid w:val="6D6D7D8A"/>
    <w:rsid w:val="6D6EE548"/>
    <w:rsid w:val="6D6FA018"/>
    <w:rsid w:val="6D6FFD43"/>
    <w:rsid w:val="6D70EAC8"/>
    <w:rsid w:val="6D71C33F"/>
    <w:rsid w:val="6D722822"/>
    <w:rsid w:val="6D739094"/>
    <w:rsid w:val="6D76DD4E"/>
    <w:rsid w:val="6D77691E"/>
    <w:rsid w:val="6D78ACE8"/>
    <w:rsid w:val="6D791296"/>
    <w:rsid w:val="6D793C0F"/>
    <w:rsid w:val="6D7940FD"/>
    <w:rsid w:val="6D7B21AA"/>
    <w:rsid w:val="6D7D3684"/>
    <w:rsid w:val="6D7F65A6"/>
    <w:rsid w:val="6D7F7E46"/>
    <w:rsid w:val="6D809D86"/>
    <w:rsid w:val="6D83AADC"/>
    <w:rsid w:val="6D844E8E"/>
    <w:rsid w:val="6D848470"/>
    <w:rsid w:val="6D87F999"/>
    <w:rsid w:val="6D884038"/>
    <w:rsid w:val="6D89DE67"/>
    <w:rsid w:val="6D8A2FF9"/>
    <w:rsid w:val="6D8A4AFD"/>
    <w:rsid w:val="6D8AC084"/>
    <w:rsid w:val="6D8BD074"/>
    <w:rsid w:val="6D8DB92D"/>
    <w:rsid w:val="6D8F54DA"/>
    <w:rsid w:val="6D90E587"/>
    <w:rsid w:val="6D90EE66"/>
    <w:rsid w:val="6D929AE3"/>
    <w:rsid w:val="6D92DB0F"/>
    <w:rsid w:val="6D935145"/>
    <w:rsid w:val="6D944CA8"/>
    <w:rsid w:val="6D955C9B"/>
    <w:rsid w:val="6D9578C7"/>
    <w:rsid w:val="6D95C704"/>
    <w:rsid w:val="6D994D27"/>
    <w:rsid w:val="6D99C7A8"/>
    <w:rsid w:val="6D9A2EA7"/>
    <w:rsid w:val="6D9A975B"/>
    <w:rsid w:val="6D9AED49"/>
    <w:rsid w:val="6D9AF3A9"/>
    <w:rsid w:val="6D9C2FA7"/>
    <w:rsid w:val="6D9CF7BD"/>
    <w:rsid w:val="6D9EB06C"/>
    <w:rsid w:val="6D9F2072"/>
    <w:rsid w:val="6D9FF028"/>
    <w:rsid w:val="6DA0FEBD"/>
    <w:rsid w:val="6DA12CE5"/>
    <w:rsid w:val="6DA18C0A"/>
    <w:rsid w:val="6DA3CF32"/>
    <w:rsid w:val="6DA3D607"/>
    <w:rsid w:val="6DA5133E"/>
    <w:rsid w:val="6DA644FD"/>
    <w:rsid w:val="6DA70840"/>
    <w:rsid w:val="6DA7629A"/>
    <w:rsid w:val="6DA9CB9E"/>
    <w:rsid w:val="6DAC4319"/>
    <w:rsid w:val="6DAE6F5A"/>
    <w:rsid w:val="6DAEA3F0"/>
    <w:rsid w:val="6DAED813"/>
    <w:rsid w:val="6DAF2621"/>
    <w:rsid w:val="6DB04171"/>
    <w:rsid w:val="6DB276BD"/>
    <w:rsid w:val="6DB2B3F9"/>
    <w:rsid w:val="6DB2CB98"/>
    <w:rsid w:val="6DB427F8"/>
    <w:rsid w:val="6DB42EB8"/>
    <w:rsid w:val="6DB5BEC4"/>
    <w:rsid w:val="6DB5E19F"/>
    <w:rsid w:val="6DB86C29"/>
    <w:rsid w:val="6DBA72B0"/>
    <w:rsid w:val="6DBB8CB5"/>
    <w:rsid w:val="6DBBA78B"/>
    <w:rsid w:val="6DBCAE92"/>
    <w:rsid w:val="6DBCFCFD"/>
    <w:rsid w:val="6DBD53FB"/>
    <w:rsid w:val="6DBE5C58"/>
    <w:rsid w:val="6DBE7C9C"/>
    <w:rsid w:val="6DBF31D4"/>
    <w:rsid w:val="6DBF538B"/>
    <w:rsid w:val="6DC083F9"/>
    <w:rsid w:val="6DC17AC8"/>
    <w:rsid w:val="6DC2F95A"/>
    <w:rsid w:val="6DC3D540"/>
    <w:rsid w:val="6DC4A1CD"/>
    <w:rsid w:val="6DC6C158"/>
    <w:rsid w:val="6DC853E4"/>
    <w:rsid w:val="6DC9369B"/>
    <w:rsid w:val="6DC99098"/>
    <w:rsid w:val="6DCA73C6"/>
    <w:rsid w:val="6DCCB315"/>
    <w:rsid w:val="6DCEB4F2"/>
    <w:rsid w:val="6DD06EA0"/>
    <w:rsid w:val="6DD18332"/>
    <w:rsid w:val="6DD264DE"/>
    <w:rsid w:val="6DD29EAE"/>
    <w:rsid w:val="6DD3F797"/>
    <w:rsid w:val="6DD5B0D3"/>
    <w:rsid w:val="6DD60A17"/>
    <w:rsid w:val="6DDABDC4"/>
    <w:rsid w:val="6DDAE1E0"/>
    <w:rsid w:val="6DDAF7F8"/>
    <w:rsid w:val="6DDB9992"/>
    <w:rsid w:val="6DDD7A29"/>
    <w:rsid w:val="6DDE49BB"/>
    <w:rsid w:val="6DDEACB1"/>
    <w:rsid w:val="6DDFEEC3"/>
    <w:rsid w:val="6DE142BE"/>
    <w:rsid w:val="6DE29612"/>
    <w:rsid w:val="6DE2E01A"/>
    <w:rsid w:val="6DE4DE8C"/>
    <w:rsid w:val="6DE537D0"/>
    <w:rsid w:val="6DE5A834"/>
    <w:rsid w:val="6DE5B3BF"/>
    <w:rsid w:val="6DE646FD"/>
    <w:rsid w:val="6DE663A0"/>
    <w:rsid w:val="6DE74F23"/>
    <w:rsid w:val="6DE84CB1"/>
    <w:rsid w:val="6DE9E551"/>
    <w:rsid w:val="6DED0982"/>
    <w:rsid w:val="6DEDA002"/>
    <w:rsid w:val="6DF36C58"/>
    <w:rsid w:val="6DF474E0"/>
    <w:rsid w:val="6DF4F48A"/>
    <w:rsid w:val="6DF5D1B4"/>
    <w:rsid w:val="6DF60129"/>
    <w:rsid w:val="6DF6885C"/>
    <w:rsid w:val="6DF6B083"/>
    <w:rsid w:val="6DF6CD67"/>
    <w:rsid w:val="6DF9984E"/>
    <w:rsid w:val="6DF9A057"/>
    <w:rsid w:val="6DFA4904"/>
    <w:rsid w:val="6DFCDB3D"/>
    <w:rsid w:val="6DFCDDB4"/>
    <w:rsid w:val="6DFD718C"/>
    <w:rsid w:val="6DFD9D9F"/>
    <w:rsid w:val="6DFE10DC"/>
    <w:rsid w:val="6DFE568C"/>
    <w:rsid w:val="6DFF6690"/>
    <w:rsid w:val="6DFF983F"/>
    <w:rsid w:val="6DFFEC60"/>
    <w:rsid w:val="6E001DCA"/>
    <w:rsid w:val="6E00759D"/>
    <w:rsid w:val="6E00DF2D"/>
    <w:rsid w:val="6E01EED2"/>
    <w:rsid w:val="6E04F559"/>
    <w:rsid w:val="6E0672AF"/>
    <w:rsid w:val="6E067C08"/>
    <w:rsid w:val="6E076FC9"/>
    <w:rsid w:val="6E085654"/>
    <w:rsid w:val="6E08EDB3"/>
    <w:rsid w:val="6E098629"/>
    <w:rsid w:val="6E09AF03"/>
    <w:rsid w:val="6E0AADF5"/>
    <w:rsid w:val="6E0B2E42"/>
    <w:rsid w:val="6E0C2F81"/>
    <w:rsid w:val="6E0DE612"/>
    <w:rsid w:val="6E0DEBE8"/>
    <w:rsid w:val="6E0E3F99"/>
    <w:rsid w:val="6E0F27BE"/>
    <w:rsid w:val="6E0F4A36"/>
    <w:rsid w:val="6E0F90B9"/>
    <w:rsid w:val="6E0FC896"/>
    <w:rsid w:val="6E105F96"/>
    <w:rsid w:val="6E119953"/>
    <w:rsid w:val="6E12C46A"/>
    <w:rsid w:val="6E1328F4"/>
    <w:rsid w:val="6E159FD7"/>
    <w:rsid w:val="6E15A378"/>
    <w:rsid w:val="6E165596"/>
    <w:rsid w:val="6E179F1F"/>
    <w:rsid w:val="6E1A4E4F"/>
    <w:rsid w:val="6E1CBE01"/>
    <w:rsid w:val="6E1D50A9"/>
    <w:rsid w:val="6E1F04C4"/>
    <w:rsid w:val="6E1FABAD"/>
    <w:rsid w:val="6E215E9E"/>
    <w:rsid w:val="6E24D40A"/>
    <w:rsid w:val="6E25AA52"/>
    <w:rsid w:val="6E261DAB"/>
    <w:rsid w:val="6E2743AE"/>
    <w:rsid w:val="6E275BAB"/>
    <w:rsid w:val="6E2908A4"/>
    <w:rsid w:val="6E2A9FD6"/>
    <w:rsid w:val="6E2C32BD"/>
    <w:rsid w:val="6E2D2088"/>
    <w:rsid w:val="6E2FD186"/>
    <w:rsid w:val="6E334C7C"/>
    <w:rsid w:val="6E33E97A"/>
    <w:rsid w:val="6E3503CF"/>
    <w:rsid w:val="6E357654"/>
    <w:rsid w:val="6E361C48"/>
    <w:rsid w:val="6E367BA5"/>
    <w:rsid w:val="6E36A69A"/>
    <w:rsid w:val="6E383CA1"/>
    <w:rsid w:val="6E3D1BF5"/>
    <w:rsid w:val="6E43DC9F"/>
    <w:rsid w:val="6E44B725"/>
    <w:rsid w:val="6E479891"/>
    <w:rsid w:val="6E4A042D"/>
    <w:rsid w:val="6E4AE1AA"/>
    <w:rsid w:val="6E4CFFC2"/>
    <w:rsid w:val="6E4DCA75"/>
    <w:rsid w:val="6E4E9050"/>
    <w:rsid w:val="6E4ED514"/>
    <w:rsid w:val="6E4F27D2"/>
    <w:rsid w:val="6E4F8A22"/>
    <w:rsid w:val="6E505A09"/>
    <w:rsid w:val="6E5175E8"/>
    <w:rsid w:val="6E51F0DB"/>
    <w:rsid w:val="6E5435CE"/>
    <w:rsid w:val="6E544F07"/>
    <w:rsid w:val="6E54C133"/>
    <w:rsid w:val="6E5692B0"/>
    <w:rsid w:val="6E56D3D6"/>
    <w:rsid w:val="6E570208"/>
    <w:rsid w:val="6E57194C"/>
    <w:rsid w:val="6E57FBA6"/>
    <w:rsid w:val="6E5819DD"/>
    <w:rsid w:val="6E584E57"/>
    <w:rsid w:val="6E599FE8"/>
    <w:rsid w:val="6E5B7C4B"/>
    <w:rsid w:val="6E5F247C"/>
    <w:rsid w:val="6E637D26"/>
    <w:rsid w:val="6E64045D"/>
    <w:rsid w:val="6E643195"/>
    <w:rsid w:val="6E6576C2"/>
    <w:rsid w:val="6E66E90C"/>
    <w:rsid w:val="6E670AB7"/>
    <w:rsid w:val="6E67DE68"/>
    <w:rsid w:val="6E693D8B"/>
    <w:rsid w:val="6E6BADC2"/>
    <w:rsid w:val="6E6C6C69"/>
    <w:rsid w:val="6E6CDA96"/>
    <w:rsid w:val="6E6D6AA6"/>
    <w:rsid w:val="6E6E3633"/>
    <w:rsid w:val="6E6EB282"/>
    <w:rsid w:val="6E7048DB"/>
    <w:rsid w:val="6E714AF8"/>
    <w:rsid w:val="6E73DA18"/>
    <w:rsid w:val="6E76B4A0"/>
    <w:rsid w:val="6E78AE81"/>
    <w:rsid w:val="6E7CE72F"/>
    <w:rsid w:val="6E804A98"/>
    <w:rsid w:val="6E80885C"/>
    <w:rsid w:val="6E81A76C"/>
    <w:rsid w:val="6E8310FD"/>
    <w:rsid w:val="6E846E64"/>
    <w:rsid w:val="6E84FF09"/>
    <w:rsid w:val="6E869697"/>
    <w:rsid w:val="6E86D08A"/>
    <w:rsid w:val="6E87B2BF"/>
    <w:rsid w:val="6E88A946"/>
    <w:rsid w:val="6E8ACD6E"/>
    <w:rsid w:val="6E8C705E"/>
    <w:rsid w:val="6E8DDEBA"/>
    <w:rsid w:val="6E8E0B1E"/>
    <w:rsid w:val="6E8E9E4F"/>
    <w:rsid w:val="6E8FE371"/>
    <w:rsid w:val="6E901642"/>
    <w:rsid w:val="6E90AB90"/>
    <w:rsid w:val="6E922884"/>
    <w:rsid w:val="6E923C58"/>
    <w:rsid w:val="6E936404"/>
    <w:rsid w:val="6E9494F6"/>
    <w:rsid w:val="6E9514CB"/>
    <w:rsid w:val="6E95864E"/>
    <w:rsid w:val="6E95D878"/>
    <w:rsid w:val="6E9658F7"/>
    <w:rsid w:val="6E971B17"/>
    <w:rsid w:val="6E98B906"/>
    <w:rsid w:val="6E99915A"/>
    <w:rsid w:val="6E99B47A"/>
    <w:rsid w:val="6E9B55A8"/>
    <w:rsid w:val="6E9B5756"/>
    <w:rsid w:val="6E9BDBD3"/>
    <w:rsid w:val="6E9C3DBB"/>
    <w:rsid w:val="6E9CC09B"/>
    <w:rsid w:val="6E9D3A29"/>
    <w:rsid w:val="6E9EB28A"/>
    <w:rsid w:val="6EA44671"/>
    <w:rsid w:val="6EA639B0"/>
    <w:rsid w:val="6EA75A2E"/>
    <w:rsid w:val="6EA936AF"/>
    <w:rsid w:val="6EAD4C70"/>
    <w:rsid w:val="6EAD69A6"/>
    <w:rsid w:val="6EAE2675"/>
    <w:rsid w:val="6EAF9267"/>
    <w:rsid w:val="6EB02792"/>
    <w:rsid w:val="6EB03DC0"/>
    <w:rsid w:val="6EB219CD"/>
    <w:rsid w:val="6EB27CD3"/>
    <w:rsid w:val="6EB34CAE"/>
    <w:rsid w:val="6EB45D8B"/>
    <w:rsid w:val="6EB4E5C7"/>
    <w:rsid w:val="6EB6D991"/>
    <w:rsid w:val="6EB73A86"/>
    <w:rsid w:val="6EBA4892"/>
    <w:rsid w:val="6EBA8332"/>
    <w:rsid w:val="6EBA96C3"/>
    <w:rsid w:val="6EBB262A"/>
    <w:rsid w:val="6EBC20D6"/>
    <w:rsid w:val="6EBC4DAC"/>
    <w:rsid w:val="6EBD1BEF"/>
    <w:rsid w:val="6EBE53AF"/>
    <w:rsid w:val="6EBF7E88"/>
    <w:rsid w:val="6EC3089E"/>
    <w:rsid w:val="6EC3E738"/>
    <w:rsid w:val="6EC3EEDB"/>
    <w:rsid w:val="6EC8B898"/>
    <w:rsid w:val="6EC9E0A3"/>
    <w:rsid w:val="6EC9EC16"/>
    <w:rsid w:val="6ECB2C80"/>
    <w:rsid w:val="6ECC0F4E"/>
    <w:rsid w:val="6ECC1AE1"/>
    <w:rsid w:val="6ECE8500"/>
    <w:rsid w:val="6ECEF34A"/>
    <w:rsid w:val="6ECF6C8F"/>
    <w:rsid w:val="6ED0A6DE"/>
    <w:rsid w:val="6ED0EE76"/>
    <w:rsid w:val="6ED17CA8"/>
    <w:rsid w:val="6ED2578C"/>
    <w:rsid w:val="6ED2ABAA"/>
    <w:rsid w:val="6ED356C4"/>
    <w:rsid w:val="6ED38A6A"/>
    <w:rsid w:val="6ED38B07"/>
    <w:rsid w:val="6ED3DF1A"/>
    <w:rsid w:val="6ED4FA47"/>
    <w:rsid w:val="6ED58952"/>
    <w:rsid w:val="6ED60F84"/>
    <w:rsid w:val="6ED61F7B"/>
    <w:rsid w:val="6ED6A32F"/>
    <w:rsid w:val="6EDA38F0"/>
    <w:rsid w:val="6EDBD7AE"/>
    <w:rsid w:val="6EDC02BD"/>
    <w:rsid w:val="6EDCA23C"/>
    <w:rsid w:val="6EDED405"/>
    <w:rsid w:val="6EDFE655"/>
    <w:rsid w:val="6EE0A51D"/>
    <w:rsid w:val="6EE1485F"/>
    <w:rsid w:val="6EE3FD7F"/>
    <w:rsid w:val="6EE406B1"/>
    <w:rsid w:val="6EE5D83F"/>
    <w:rsid w:val="6EE7F3F2"/>
    <w:rsid w:val="6EE89F3D"/>
    <w:rsid w:val="6EE95FEC"/>
    <w:rsid w:val="6EEB6DDB"/>
    <w:rsid w:val="6EEE0901"/>
    <w:rsid w:val="6EF04BC2"/>
    <w:rsid w:val="6EF07C05"/>
    <w:rsid w:val="6EF08580"/>
    <w:rsid w:val="6EF1137D"/>
    <w:rsid w:val="6EF45340"/>
    <w:rsid w:val="6EF4D683"/>
    <w:rsid w:val="6EF5C555"/>
    <w:rsid w:val="6EF607CB"/>
    <w:rsid w:val="6EF60CEF"/>
    <w:rsid w:val="6EF658C3"/>
    <w:rsid w:val="6EF7D660"/>
    <w:rsid w:val="6EF8D3E1"/>
    <w:rsid w:val="6EFA824B"/>
    <w:rsid w:val="6EFC6A17"/>
    <w:rsid w:val="6EFD657A"/>
    <w:rsid w:val="6F02CCA2"/>
    <w:rsid w:val="6F038995"/>
    <w:rsid w:val="6F03F03D"/>
    <w:rsid w:val="6F04B26A"/>
    <w:rsid w:val="6F04D2CF"/>
    <w:rsid w:val="6F05EF53"/>
    <w:rsid w:val="6F06A257"/>
    <w:rsid w:val="6F06A790"/>
    <w:rsid w:val="6F06AE1C"/>
    <w:rsid w:val="6F0A9FD2"/>
    <w:rsid w:val="6F0BE9F2"/>
    <w:rsid w:val="6F0C9BBE"/>
    <w:rsid w:val="6F0DD378"/>
    <w:rsid w:val="6F0E399C"/>
    <w:rsid w:val="6F0E8F2E"/>
    <w:rsid w:val="6F0F0DA2"/>
    <w:rsid w:val="6F0F4614"/>
    <w:rsid w:val="6F1029EF"/>
    <w:rsid w:val="6F110EDD"/>
    <w:rsid w:val="6F11327E"/>
    <w:rsid w:val="6F11536B"/>
    <w:rsid w:val="6F121AD3"/>
    <w:rsid w:val="6F125E37"/>
    <w:rsid w:val="6F1316C4"/>
    <w:rsid w:val="6F18D328"/>
    <w:rsid w:val="6F1905C0"/>
    <w:rsid w:val="6F197A6B"/>
    <w:rsid w:val="6F1AFBEF"/>
    <w:rsid w:val="6F1BE37A"/>
    <w:rsid w:val="6F1D90C5"/>
    <w:rsid w:val="6F1E27F2"/>
    <w:rsid w:val="6F1E5224"/>
    <w:rsid w:val="6F1E81C7"/>
    <w:rsid w:val="6F236D2D"/>
    <w:rsid w:val="6F2397B8"/>
    <w:rsid w:val="6F26087E"/>
    <w:rsid w:val="6F26F5A3"/>
    <w:rsid w:val="6F27AE7E"/>
    <w:rsid w:val="6F29D567"/>
    <w:rsid w:val="6F2A8730"/>
    <w:rsid w:val="6F2B8298"/>
    <w:rsid w:val="6F2F38A2"/>
    <w:rsid w:val="6F30FAF6"/>
    <w:rsid w:val="6F315E44"/>
    <w:rsid w:val="6F323A3B"/>
    <w:rsid w:val="6F32E200"/>
    <w:rsid w:val="6F33CFFD"/>
    <w:rsid w:val="6F33E751"/>
    <w:rsid w:val="6F33F5CB"/>
    <w:rsid w:val="6F342D76"/>
    <w:rsid w:val="6F343B77"/>
    <w:rsid w:val="6F347448"/>
    <w:rsid w:val="6F355130"/>
    <w:rsid w:val="6F3599A1"/>
    <w:rsid w:val="6F363825"/>
    <w:rsid w:val="6F36843B"/>
    <w:rsid w:val="6F3A69D8"/>
    <w:rsid w:val="6F3AF0B3"/>
    <w:rsid w:val="6F3CB7D6"/>
    <w:rsid w:val="6F3E4718"/>
    <w:rsid w:val="6F40BDA8"/>
    <w:rsid w:val="6F41638E"/>
    <w:rsid w:val="6F4199B3"/>
    <w:rsid w:val="6F4241B1"/>
    <w:rsid w:val="6F430AE5"/>
    <w:rsid w:val="6F43BB68"/>
    <w:rsid w:val="6F43F87E"/>
    <w:rsid w:val="6F4447D4"/>
    <w:rsid w:val="6F4589A2"/>
    <w:rsid w:val="6F462EA9"/>
    <w:rsid w:val="6F489FC3"/>
    <w:rsid w:val="6F48B5F0"/>
    <w:rsid w:val="6F498114"/>
    <w:rsid w:val="6F4A7072"/>
    <w:rsid w:val="6F4B6A95"/>
    <w:rsid w:val="6F4C2E1D"/>
    <w:rsid w:val="6F4DC162"/>
    <w:rsid w:val="6F4E471E"/>
    <w:rsid w:val="6F4F1159"/>
    <w:rsid w:val="6F4F91C5"/>
    <w:rsid w:val="6F50AD9F"/>
    <w:rsid w:val="6F51B684"/>
    <w:rsid w:val="6F51FA04"/>
    <w:rsid w:val="6F52D60D"/>
    <w:rsid w:val="6F53B889"/>
    <w:rsid w:val="6F53BBE6"/>
    <w:rsid w:val="6F547170"/>
    <w:rsid w:val="6F569688"/>
    <w:rsid w:val="6F5B5E21"/>
    <w:rsid w:val="6F5C4987"/>
    <w:rsid w:val="6F5C63D5"/>
    <w:rsid w:val="6F5CB532"/>
    <w:rsid w:val="6F5D28D4"/>
    <w:rsid w:val="6F5D9B6D"/>
    <w:rsid w:val="6F5F1C9F"/>
    <w:rsid w:val="6F5FA6B3"/>
    <w:rsid w:val="6F601CEB"/>
    <w:rsid w:val="6F61742B"/>
    <w:rsid w:val="6F637DD2"/>
    <w:rsid w:val="6F63D1F1"/>
    <w:rsid w:val="6F64BD12"/>
    <w:rsid w:val="6F65F0BA"/>
    <w:rsid w:val="6F666CFA"/>
    <w:rsid w:val="6F67AC45"/>
    <w:rsid w:val="6F687022"/>
    <w:rsid w:val="6F69412A"/>
    <w:rsid w:val="6F698E6D"/>
    <w:rsid w:val="6F69C684"/>
    <w:rsid w:val="6F6B2D5C"/>
    <w:rsid w:val="6F6B4F05"/>
    <w:rsid w:val="6F6B9CB7"/>
    <w:rsid w:val="6F6B9DE8"/>
    <w:rsid w:val="6F6BCC12"/>
    <w:rsid w:val="6F6C7092"/>
    <w:rsid w:val="6F6C7592"/>
    <w:rsid w:val="6F6E4A02"/>
    <w:rsid w:val="6F6E645D"/>
    <w:rsid w:val="6F6EDFAB"/>
    <w:rsid w:val="6F709E0D"/>
    <w:rsid w:val="6F70C311"/>
    <w:rsid w:val="6F70DF3E"/>
    <w:rsid w:val="6F7173F4"/>
    <w:rsid w:val="6F71D8A4"/>
    <w:rsid w:val="6F748BDD"/>
    <w:rsid w:val="6F7577E1"/>
    <w:rsid w:val="6F760219"/>
    <w:rsid w:val="6F7612DA"/>
    <w:rsid w:val="6F767C56"/>
    <w:rsid w:val="6F76BFF3"/>
    <w:rsid w:val="6F796825"/>
    <w:rsid w:val="6F7A2427"/>
    <w:rsid w:val="6F7B6B5D"/>
    <w:rsid w:val="6F7BB5B3"/>
    <w:rsid w:val="6F7BBFC3"/>
    <w:rsid w:val="6F7C01DA"/>
    <w:rsid w:val="6F7C1463"/>
    <w:rsid w:val="6F7CED87"/>
    <w:rsid w:val="6F7E371C"/>
    <w:rsid w:val="6F80FF74"/>
    <w:rsid w:val="6F817B17"/>
    <w:rsid w:val="6F822BF4"/>
    <w:rsid w:val="6F8291C2"/>
    <w:rsid w:val="6F8731D3"/>
    <w:rsid w:val="6F881035"/>
    <w:rsid w:val="6F89ACFD"/>
    <w:rsid w:val="6F8B6A9F"/>
    <w:rsid w:val="6F8C00C9"/>
    <w:rsid w:val="6F8C1503"/>
    <w:rsid w:val="6F8CF707"/>
    <w:rsid w:val="6F8DA20F"/>
    <w:rsid w:val="6F8F7D86"/>
    <w:rsid w:val="6F907A2C"/>
    <w:rsid w:val="6F90FB57"/>
    <w:rsid w:val="6F916583"/>
    <w:rsid w:val="6F935D7B"/>
    <w:rsid w:val="6F950FD8"/>
    <w:rsid w:val="6F96D44D"/>
    <w:rsid w:val="6F9749EC"/>
    <w:rsid w:val="6F97FE68"/>
    <w:rsid w:val="6F9D1EF3"/>
    <w:rsid w:val="6F9E2EFE"/>
    <w:rsid w:val="6FA04834"/>
    <w:rsid w:val="6FA2BB0D"/>
    <w:rsid w:val="6FA4DE09"/>
    <w:rsid w:val="6FA7293E"/>
    <w:rsid w:val="6FA89BF4"/>
    <w:rsid w:val="6FA9D4A1"/>
    <w:rsid w:val="6FAA7868"/>
    <w:rsid w:val="6FAABF3A"/>
    <w:rsid w:val="6FAB2A15"/>
    <w:rsid w:val="6FACB3B1"/>
    <w:rsid w:val="6FAD0649"/>
    <w:rsid w:val="6FAF80F4"/>
    <w:rsid w:val="6FB2C0B8"/>
    <w:rsid w:val="6FB30DE7"/>
    <w:rsid w:val="6FB3734D"/>
    <w:rsid w:val="6FB55A38"/>
    <w:rsid w:val="6FB57630"/>
    <w:rsid w:val="6FBAC5E5"/>
    <w:rsid w:val="6FBAD031"/>
    <w:rsid w:val="6FBB3526"/>
    <w:rsid w:val="6FBB6FD2"/>
    <w:rsid w:val="6FBBE86C"/>
    <w:rsid w:val="6FBC0A3F"/>
    <w:rsid w:val="6FBDD8B2"/>
    <w:rsid w:val="6FBE4BA4"/>
    <w:rsid w:val="6FBF7BEF"/>
    <w:rsid w:val="6FC05ABF"/>
    <w:rsid w:val="6FC0F278"/>
    <w:rsid w:val="6FC1CD34"/>
    <w:rsid w:val="6FC1ED34"/>
    <w:rsid w:val="6FC22B60"/>
    <w:rsid w:val="6FC26A33"/>
    <w:rsid w:val="6FC4F9A8"/>
    <w:rsid w:val="6FC5F224"/>
    <w:rsid w:val="6FC6975D"/>
    <w:rsid w:val="6FC6A292"/>
    <w:rsid w:val="6FC872EA"/>
    <w:rsid w:val="6FC8ECF1"/>
    <w:rsid w:val="6FCA165F"/>
    <w:rsid w:val="6FCA8CC4"/>
    <w:rsid w:val="6FCA9362"/>
    <w:rsid w:val="6FCBF1F7"/>
    <w:rsid w:val="6FCC108A"/>
    <w:rsid w:val="6FCCC24A"/>
    <w:rsid w:val="6FCDBFBF"/>
    <w:rsid w:val="6FCE26C0"/>
    <w:rsid w:val="6FCFDE18"/>
    <w:rsid w:val="6FD033B2"/>
    <w:rsid w:val="6FD281E3"/>
    <w:rsid w:val="6FD45E20"/>
    <w:rsid w:val="6FD499B1"/>
    <w:rsid w:val="6FD567B0"/>
    <w:rsid w:val="6FD66812"/>
    <w:rsid w:val="6FD72801"/>
    <w:rsid w:val="6FD83510"/>
    <w:rsid w:val="6FD94240"/>
    <w:rsid w:val="6FD96938"/>
    <w:rsid w:val="6FDA1C55"/>
    <w:rsid w:val="6FDA1C94"/>
    <w:rsid w:val="6FDD3221"/>
    <w:rsid w:val="6FE03636"/>
    <w:rsid w:val="6FE17B3E"/>
    <w:rsid w:val="6FE1EBF2"/>
    <w:rsid w:val="6FE2A29C"/>
    <w:rsid w:val="6FE2A701"/>
    <w:rsid w:val="6FE31C6F"/>
    <w:rsid w:val="6FE37FA1"/>
    <w:rsid w:val="6FE40591"/>
    <w:rsid w:val="6FE476FA"/>
    <w:rsid w:val="6FE4C457"/>
    <w:rsid w:val="6FE95E41"/>
    <w:rsid w:val="6FEAB3E6"/>
    <w:rsid w:val="6FEB5E9E"/>
    <w:rsid w:val="6FEB73CE"/>
    <w:rsid w:val="6FEC7C34"/>
    <w:rsid w:val="6FECB256"/>
    <w:rsid w:val="6FEE53D8"/>
    <w:rsid w:val="6FF0A6C4"/>
    <w:rsid w:val="6FF123B1"/>
    <w:rsid w:val="6FF20E24"/>
    <w:rsid w:val="6FF41B35"/>
    <w:rsid w:val="6FF44282"/>
    <w:rsid w:val="6FF8DEAF"/>
    <w:rsid w:val="6FF9B7CB"/>
    <w:rsid w:val="6FFA6D8F"/>
    <w:rsid w:val="6FFA89BA"/>
    <w:rsid w:val="6FFB2C39"/>
    <w:rsid w:val="6FFB30B6"/>
    <w:rsid w:val="6FFE4901"/>
    <w:rsid w:val="6FFEFED7"/>
    <w:rsid w:val="6FFF32B9"/>
    <w:rsid w:val="7001F55F"/>
    <w:rsid w:val="700266D5"/>
    <w:rsid w:val="70040CA9"/>
    <w:rsid w:val="70067168"/>
    <w:rsid w:val="7007299F"/>
    <w:rsid w:val="70073C10"/>
    <w:rsid w:val="70079AB2"/>
    <w:rsid w:val="7008906D"/>
    <w:rsid w:val="70089E4D"/>
    <w:rsid w:val="70097A3B"/>
    <w:rsid w:val="7009857E"/>
    <w:rsid w:val="700BB9CA"/>
    <w:rsid w:val="700C50CF"/>
    <w:rsid w:val="700DEDC3"/>
    <w:rsid w:val="700DF956"/>
    <w:rsid w:val="700E03AC"/>
    <w:rsid w:val="700E2A0F"/>
    <w:rsid w:val="7010C7E7"/>
    <w:rsid w:val="70126A29"/>
    <w:rsid w:val="70143B03"/>
    <w:rsid w:val="70147D5D"/>
    <w:rsid w:val="7015547E"/>
    <w:rsid w:val="70157CF0"/>
    <w:rsid w:val="7017BE23"/>
    <w:rsid w:val="7017F78A"/>
    <w:rsid w:val="701A20C4"/>
    <w:rsid w:val="701A29CF"/>
    <w:rsid w:val="701B030F"/>
    <w:rsid w:val="701B6630"/>
    <w:rsid w:val="701B99FF"/>
    <w:rsid w:val="701B9BF9"/>
    <w:rsid w:val="701BF9FD"/>
    <w:rsid w:val="701BFD9A"/>
    <w:rsid w:val="701C4210"/>
    <w:rsid w:val="701C6088"/>
    <w:rsid w:val="701D9294"/>
    <w:rsid w:val="702077FD"/>
    <w:rsid w:val="7021FF20"/>
    <w:rsid w:val="7022459B"/>
    <w:rsid w:val="7023C8BF"/>
    <w:rsid w:val="702415DB"/>
    <w:rsid w:val="7024C10D"/>
    <w:rsid w:val="7024D4C2"/>
    <w:rsid w:val="702500B9"/>
    <w:rsid w:val="70262759"/>
    <w:rsid w:val="7026BD72"/>
    <w:rsid w:val="702778F7"/>
    <w:rsid w:val="70279E8D"/>
    <w:rsid w:val="702837F3"/>
    <w:rsid w:val="70284ECF"/>
    <w:rsid w:val="7028A83B"/>
    <w:rsid w:val="702A4578"/>
    <w:rsid w:val="702C9A38"/>
    <w:rsid w:val="702CDAD0"/>
    <w:rsid w:val="702D68D3"/>
    <w:rsid w:val="702DAE2E"/>
    <w:rsid w:val="702DC742"/>
    <w:rsid w:val="702E2162"/>
    <w:rsid w:val="702F5D05"/>
    <w:rsid w:val="70307575"/>
    <w:rsid w:val="70307B9F"/>
    <w:rsid w:val="7031D9CC"/>
    <w:rsid w:val="70325373"/>
    <w:rsid w:val="7036F36B"/>
    <w:rsid w:val="70373AF2"/>
    <w:rsid w:val="7037A49D"/>
    <w:rsid w:val="7037F216"/>
    <w:rsid w:val="70385E64"/>
    <w:rsid w:val="703AA1D5"/>
    <w:rsid w:val="703B934F"/>
    <w:rsid w:val="703EFDD9"/>
    <w:rsid w:val="703F2835"/>
    <w:rsid w:val="703F5F5E"/>
    <w:rsid w:val="703F710C"/>
    <w:rsid w:val="703FDEF8"/>
    <w:rsid w:val="704163E2"/>
    <w:rsid w:val="70420A11"/>
    <w:rsid w:val="7042F3F5"/>
    <w:rsid w:val="704321CB"/>
    <w:rsid w:val="70433F54"/>
    <w:rsid w:val="704524D1"/>
    <w:rsid w:val="70457DF7"/>
    <w:rsid w:val="70461632"/>
    <w:rsid w:val="7046219C"/>
    <w:rsid w:val="7046A661"/>
    <w:rsid w:val="7047D71D"/>
    <w:rsid w:val="7047DCF7"/>
    <w:rsid w:val="70499D09"/>
    <w:rsid w:val="704B87A5"/>
    <w:rsid w:val="704C7ADD"/>
    <w:rsid w:val="704DCB50"/>
    <w:rsid w:val="704E56C9"/>
    <w:rsid w:val="7050502D"/>
    <w:rsid w:val="7050A965"/>
    <w:rsid w:val="705305CD"/>
    <w:rsid w:val="7053C38D"/>
    <w:rsid w:val="7054A28E"/>
    <w:rsid w:val="7057010A"/>
    <w:rsid w:val="705723C4"/>
    <w:rsid w:val="7058FE74"/>
    <w:rsid w:val="7059BE5B"/>
    <w:rsid w:val="705B67FF"/>
    <w:rsid w:val="705DDD70"/>
    <w:rsid w:val="7060BB79"/>
    <w:rsid w:val="7060EBF3"/>
    <w:rsid w:val="7061640D"/>
    <w:rsid w:val="7061F0A8"/>
    <w:rsid w:val="7062539D"/>
    <w:rsid w:val="7063187E"/>
    <w:rsid w:val="706357A6"/>
    <w:rsid w:val="706B1CE8"/>
    <w:rsid w:val="706B55DF"/>
    <w:rsid w:val="706E3ED8"/>
    <w:rsid w:val="706F27CB"/>
    <w:rsid w:val="706F4DA9"/>
    <w:rsid w:val="7073B3FE"/>
    <w:rsid w:val="7077FB40"/>
    <w:rsid w:val="70785278"/>
    <w:rsid w:val="707A1F8B"/>
    <w:rsid w:val="707D1F0C"/>
    <w:rsid w:val="707D2731"/>
    <w:rsid w:val="707ECB49"/>
    <w:rsid w:val="707FC35A"/>
    <w:rsid w:val="7081CB3C"/>
    <w:rsid w:val="7082F7D3"/>
    <w:rsid w:val="70832B9E"/>
    <w:rsid w:val="7084E05C"/>
    <w:rsid w:val="70880E5C"/>
    <w:rsid w:val="708952E3"/>
    <w:rsid w:val="708968CB"/>
    <w:rsid w:val="708BB3C3"/>
    <w:rsid w:val="708C06C0"/>
    <w:rsid w:val="708D3E23"/>
    <w:rsid w:val="708D6C2E"/>
    <w:rsid w:val="708D7253"/>
    <w:rsid w:val="7095C8F1"/>
    <w:rsid w:val="7099BA23"/>
    <w:rsid w:val="709CE3EB"/>
    <w:rsid w:val="709D2123"/>
    <w:rsid w:val="709DF18C"/>
    <w:rsid w:val="709EC8D9"/>
    <w:rsid w:val="709F0946"/>
    <w:rsid w:val="709F7CA7"/>
    <w:rsid w:val="709FD954"/>
    <w:rsid w:val="70A1AACE"/>
    <w:rsid w:val="70A1CE21"/>
    <w:rsid w:val="70A205EC"/>
    <w:rsid w:val="70A244CC"/>
    <w:rsid w:val="70A85A95"/>
    <w:rsid w:val="70A94556"/>
    <w:rsid w:val="70AB16BD"/>
    <w:rsid w:val="70ABAEC4"/>
    <w:rsid w:val="70AD7779"/>
    <w:rsid w:val="70AFE1BA"/>
    <w:rsid w:val="70B111B5"/>
    <w:rsid w:val="70B1262C"/>
    <w:rsid w:val="70B14468"/>
    <w:rsid w:val="70B36860"/>
    <w:rsid w:val="70B7151D"/>
    <w:rsid w:val="70B7F8F3"/>
    <w:rsid w:val="70B99072"/>
    <w:rsid w:val="70BAA78E"/>
    <w:rsid w:val="70BAEF8D"/>
    <w:rsid w:val="70BBE531"/>
    <w:rsid w:val="70BC6465"/>
    <w:rsid w:val="70BC7116"/>
    <w:rsid w:val="70BCD4C7"/>
    <w:rsid w:val="70BDF539"/>
    <w:rsid w:val="70BE161D"/>
    <w:rsid w:val="70C02DD0"/>
    <w:rsid w:val="70C0A5CB"/>
    <w:rsid w:val="70C0C0A8"/>
    <w:rsid w:val="70C6D175"/>
    <w:rsid w:val="70C6D6E4"/>
    <w:rsid w:val="70C7060F"/>
    <w:rsid w:val="70C77EDF"/>
    <w:rsid w:val="70C8D94B"/>
    <w:rsid w:val="70CADE72"/>
    <w:rsid w:val="70CC1B96"/>
    <w:rsid w:val="70CCD4D9"/>
    <w:rsid w:val="70CEDB49"/>
    <w:rsid w:val="70D04CE5"/>
    <w:rsid w:val="70D2A476"/>
    <w:rsid w:val="70D657CF"/>
    <w:rsid w:val="70D67E61"/>
    <w:rsid w:val="70D6890B"/>
    <w:rsid w:val="70D80065"/>
    <w:rsid w:val="70D8E40A"/>
    <w:rsid w:val="70DA0CF8"/>
    <w:rsid w:val="70DA1D59"/>
    <w:rsid w:val="70DAC94B"/>
    <w:rsid w:val="70DD741B"/>
    <w:rsid w:val="70DDC704"/>
    <w:rsid w:val="70DEC919"/>
    <w:rsid w:val="70DF168D"/>
    <w:rsid w:val="70DF7DBC"/>
    <w:rsid w:val="70E05AF8"/>
    <w:rsid w:val="70E235F2"/>
    <w:rsid w:val="70E55B7F"/>
    <w:rsid w:val="70E6E74C"/>
    <w:rsid w:val="70E7DD28"/>
    <w:rsid w:val="70EB0B5D"/>
    <w:rsid w:val="70EBAD83"/>
    <w:rsid w:val="70ED2BFE"/>
    <w:rsid w:val="70EDC3F5"/>
    <w:rsid w:val="70EEB681"/>
    <w:rsid w:val="70EEEDAB"/>
    <w:rsid w:val="70F01AF0"/>
    <w:rsid w:val="70F22CA5"/>
    <w:rsid w:val="70F2462D"/>
    <w:rsid w:val="70F31A3F"/>
    <w:rsid w:val="70F32B91"/>
    <w:rsid w:val="70F3DD26"/>
    <w:rsid w:val="70F44689"/>
    <w:rsid w:val="70F46A16"/>
    <w:rsid w:val="70F487A0"/>
    <w:rsid w:val="70F55851"/>
    <w:rsid w:val="70F580AC"/>
    <w:rsid w:val="70F667BB"/>
    <w:rsid w:val="70F79032"/>
    <w:rsid w:val="70F80C23"/>
    <w:rsid w:val="70F9A4B3"/>
    <w:rsid w:val="70FA6C5B"/>
    <w:rsid w:val="70FB98A7"/>
    <w:rsid w:val="70FC76A7"/>
    <w:rsid w:val="70FCF569"/>
    <w:rsid w:val="70FDD198"/>
    <w:rsid w:val="70FF44EC"/>
    <w:rsid w:val="71024650"/>
    <w:rsid w:val="7105DE75"/>
    <w:rsid w:val="71062D5D"/>
    <w:rsid w:val="71078EDD"/>
    <w:rsid w:val="71081145"/>
    <w:rsid w:val="71083E85"/>
    <w:rsid w:val="710AF6E4"/>
    <w:rsid w:val="710B9B72"/>
    <w:rsid w:val="710DF196"/>
    <w:rsid w:val="71102A97"/>
    <w:rsid w:val="7110746D"/>
    <w:rsid w:val="71116B3E"/>
    <w:rsid w:val="71183EEA"/>
    <w:rsid w:val="7118F87B"/>
    <w:rsid w:val="711A20A8"/>
    <w:rsid w:val="711AC100"/>
    <w:rsid w:val="711B2F79"/>
    <w:rsid w:val="711C5044"/>
    <w:rsid w:val="711CBB71"/>
    <w:rsid w:val="711E553D"/>
    <w:rsid w:val="711F5BF7"/>
    <w:rsid w:val="711F9430"/>
    <w:rsid w:val="71200934"/>
    <w:rsid w:val="7120F2CE"/>
    <w:rsid w:val="71240716"/>
    <w:rsid w:val="71249CD4"/>
    <w:rsid w:val="712674BF"/>
    <w:rsid w:val="7126BCE0"/>
    <w:rsid w:val="7126F845"/>
    <w:rsid w:val="7127C897"/>
    <w:rsid w:val="7127CE0E"/>
    <w:rsid w:val="7128C599"/>
    <w:rsid w:val="7129072F"/>
    <w:rsid w:val="712B8914"/>
    <w:rsid w:val="712D1157"/>
    <w:rsid w:val="712D3536"/>
    <w:rsid w:val="712E44A5"/>
    <w:rsid w:val="7130333B"/>
    <w:rsid w:val="71305D7F"/>
    <w:rsid w:val="7130A610"/>
    <w:rsid w:val="71329C47"/>
    <w:rsid w:val="71331A1D"/>
    <w:rsid w:val="7133A92A"/>
    <w:rsid w:val="71375B18"/>
    <w:rsid w:val="713B959A"/>
    <w:rsid w:val="713D0903"/>
    <w:rsid w:val="713E0942"/>
    <w:rsid w:val="713F2EDE"/>
    <w:rsid w:val="713FEC4E"/>
    <w:rsid w:val="71430B9F"/>
    <w:rsid w:val="7143A6B9"/>
    <w:rsid w:val="7143FDAD"/>
    <w:rsid w:val="71452459"/>
    <w:rsid w:val="7145A1A6"/>
    <w:rsid w:val="7148880E"/>
    <w:rsid w:val="714890E0"/>
    <w:rsid w:val="7149E307"/>
    <w:rsid w:val="714A9210"/>
    <w:rsid w:val="714CACC2"/>
    <w:rsid w:val="714CAD63"/>
    <w:rsid w:val="714E0EDA"/>
    <w:rsid w:val="714EDEC2"/>
    <w:rsid w:val="714F34B8"/>
    <w:rsid w:val="7150111B"/>
    <w:rsid w:val="715098C1"/>
    <w:rsid w:val="715114EA"/>
    <w:rsid w:val="71511C11"/>
    <w:rsid w:val="7151EA39"/>
    <w:rsid w:val="7151FF47"/>
    <w:rsid w:val="71533AC0"/>
    <w:rsid w:val="7154714F"/>
    <w:rsid w:val="7155720F"/>
    <w:rsid w:val="71581C87"/>
    <w:rsid w:val="715821E0"/>
    <w:rsid w:val="71591737"/>
    <w:rsid w:val="7159B7CD"/>
    <w:rsid w:val="715A5DA3"/>
    <w:rsid w:val="715BBB27"/>
    <w:rsid w:val="715D1F73"/>
    <w:rsid w:val="715D94C2"/>
    <w:rsid w:val="715E6533"/>
    <w:rsid w:val="715EC64E"/>
    <w:rsid w:val="715FFE88"/>
    <w:rsid w:val="716017AC"/>
    <w:rsid w:val="7160FEBD"/>
    <w:rsid w:val="7161B3EC"/>
    <w:rsid w:val="7164C364"/>
    <w:rsid w:val="7165FCA5"/>
    <w:rsid w:val="71665FD2"/>
    <w:rsid w:val="716693AB"/>
    <w:rsid w:val="7167BDBA"/>
    <w:rsid w:val="7168972B"/>
    <w:rsid w:val="71691A3F"/>
    <w:rsid w:val="71691FFC"/>
    <w:rsid w:val="716ABDE8"/>
    <w:rsid w:val="716CE4CB"/>
    <w:rsid w:val="716E1804"/>
    <w:rsid w:val="716ED6E0"/>
    <w:rsid w:val="716F2F1F"/>
    <w:rsid w:val="7170468A"/>
    <w:rsid w:val="71711EBA"/>
    <w:rsid w:val="717238D3"/>
    <w:rsid w:val="7173A692"/>
    <w:rsid w:val="71778D79"/>
    <w:rsid w:val="717977FB"/>
    <w:rsid w:val="717AB697"/>
    <w:rsid w:val="717B2161"/>
    <w:rsid w:val="717C851F"/>
    <w:rsid w:val="717CBD7D"/>
    <w:rsid w:val="717D8B2A"/>
    <w:rsid w:val="717FD2D9"/>
    <w:rsid w:val="7183185A"/>
    <w:rsid w:val="7183A531"/>
    <w:rsid w:val="7185CD91"/>
    <w:rsid w:val="718723CD"/>
    <w:rsid w:val="71872935"/>
    <w:rsid w:val="718873E0"/>
    <w:rsid w:val="7188CD7A"/>
    <w:rsid w:val="7189511C"/>
    <w:rsid w:val="718980C6"/>
    <w:rsid w:val="718996BA"/>
    <w:rsid w:val="7189E9ED"/>
    <w:rsid w:val="718AD721"/>
    <w:rsid w:val="718AEEB1"/>
    <w:rsid w:val="718B2B36"/>
    <w:rsid w:val="718BBC6B"/>
    <w:rsid w:val="718C232B"/>
    <w:rsid w:val="718CB4B1"/>
    <w:rsid w:val="718D615C"/>
    <w:rsid w:val="718E7F6E"/>
    <w:rsid w:val="718FCF40"/>
    <w:rsid w:val="718FFE4A"/>
    <w:rsid w:val="7191C996"/>
    <w:rsid w:val="7191D25A"/>
    <w:rsid w:val="71921ECB"/>
    <w:rsid w:val="7193B764"/>
    <w:rsid w:val="7194D9F0"/>
    <w:rsid w:val="7196FB04"/>
    <w:rsid w:val="7197370C"/>
    <w:rsid w:val="719A2C41"/>
    <w:rsid w:val="719A644F"/>
    <w:rsid w:val="719C04A7"/>
    <w:rsid w:val="719D1992"/>
    <w:rsid w:val="719D311A"/>
    <w:rsid w:val="719DC559"/>
    <w:rsid w:val="719DD06B"/>
    <w:rsid w:val="719EA0CF"/>
    <w:rsid w:val="71A09129"/>
    <w:rsid w:val="71A42BB7"/>
    <w:rsid w:val="71A60578"/>
    <w:rsid w:val="71A6874E"/>
    <w:rsid w:val="71A72882"/>
    <w:rsid w:val="71A74444"/>
    <w:rsid w:val="71A83534"/>
    <w:rsid w:val="71A85EAD"/>
    <w:rsid w:val="71A907B0"/>
    <w:rsid w:val="71A9385C"/>
    <w:rsid w:val="71AB393D"/>
    <w:rsid w:val="71ABDEE3"/>
    <w:rsid w:val="71AC3345"/>
    <w:rsid w:val="71AEF3DC"/>
    <w:rsid w:val="71AF1392"/>
    <w:rsid w:val="71AF8282"/>
    <w:rsid w:val="71AF8B50"/>
    <w:rsid w:val="71AFC69E"/>
    <w:rsid w:val="71B27630"/>
    <w:rsid w:val="71B59F98"/>
    <w:rsid w:val="71B6F4FD"/>
    <w:rsid w:val="71B802CA"/>
    <w:rsid w:val="71B81A82"/>
    <w:rsid w:val="71B96F47"/>
    <w:rsid w:val="71B99C41"/>
    <w:rsid w:val="71BA3206"/>
    <w:rsid w:val="71BBE6B8"/>
    <w:rsid w:val="71BD12FE"/>
    <w:rsid w:val="71BDBE83"/>
    <w:rsid w:val="71BE940C"/>
    <w:rsid w:val="71C01FE0"/>
    <w:rsid w:val="71C10E4E"/>
    <w:rsid w:val="71C1B8E0"/>
    <w:rsid w:val="71C235E6"/>
    <w:rsid w:val="71C391B5"/>
    <w:rsid w:val="71C3CF1F"/>
    <w:rsid w:val="71C52C90"/>
    <w:rsid w:val="71C55565"/>
    <w:rsid w:val="71C6E797"/>
    <w:rsid w:val="71C78FB4"/>
    <w:rsid w:val="71C85978"/>
    <w:rsid w:val="71C85E95"/>
    <w:rsid w:val="71CB42C2"/>
    <w:rsid w:val="71CC43F0"/>
    <w:rsid w:val="71CC47C3"/>
    <w:rsid w:val="71CED8CC"/>
    <w:rsid w:val="71CF92F4"/>
    <w:rsid w:val="71D1C72B"/>
    <w:rsid w:val="71D26251"/>
    <w:rsid w:val="71D27C2C"/>
    <w:rsid w:val="71D34CC7"/>
    <w:rsid w:val="71D56B45"/>
    <w:rsid w:val="71D76B7D"/>
    <w:rsid w:val="71D83296"/>
    <w:rsid w:val="71D9231E"/>
    <w:rsid w:val="71D9B652"/>
    <w:rsid w:val="71D9D871"/>
    <w:rsid w:val="71DAAEED"/>
    <w:rsid w:val="71DBF87C"/>
    <w:rsid w:val="71DD19D5"/>
    <w:rsid w:val="71DDEC15"/>
    <w:rsid w:val="71E19C5F"/>
    <w:rsid w:val="71E4ED80"/>
    <w:rsid w:val="71E5F4AB"/>
    <w:rsid w:val="71E67F86"/>
    <w:rsid w:val="71E78314"/>
    <w:rsid w:val="71E858CA"/>
    <w:rsid w:val="71E87A76"/>
    <w:rsid w:val="71E8C9F6"/>
    <w:rsid w:val="71E9415C"/>
    <w:rsid w:val="71EA05D3"/>
    <w:rsid w:val="71EA10B7"/>
    <w:rsid w:val="71EB46F8"/>
    <w:rsid w:val="71EB6535"/>
    <w:rsid w:val="71EB8D1B"/>
    <w:rsid w:val="71ECA902"/>
    <w:rsid w:val="71ED767B"/>
    <w:rsid w:val="71EE8A68"/>
    <w:rsid w:val="71EF5764"/>
    <w:rsid w:val="71F0178F"/>
    <w:rsid w:val="71F0E7BC"/>
    <w:rsid w:val="71F1D644"/>
    <w:rsid w:val="71F20D96"/>
    <w:rsid w:val="71F29FF9"/>
    <w:rsid w:val="71F402CC"/>
    <w:rsid w:val="71F519B2"/>
    <w:rsid w:val="71F6654A"/>
    <w:rsid w:val="71F705C4"/>
    <w:rsid w:val="71F72879"/>
    <w:rsid w:val="71FA1F8A"/>
    <w:rsid w:val="71FB2B50"/>
    <w:rsid w:val="71FC3D3A"/>
    <w:rsid w:val="71FD1216"/>
    <w:rsid w:val="71FDBADF"/>
    <w:rsid w:val="71FE4152"/>
    <w:rsid w:val="71FE665B"/>
    <w:rsid w:val="71FF7073"/>
    <w:rsid w:val="72011850"/>
    <w:rsid w:val="7201815E"/>
    <w:rsid w:val="7204B7B2"/>
    <w:rsid w:val="72056A0F"/>
    <w:rsid w:val="7205B1A1"/>
    <w:rsid w:val="7208EB0B"/>
    <w:rsid w:val="720AA1A5"/>
    <w:rsid w:val="720B4137"/>
    <w:rsid w:val="720E35E3"/>
    <w:rsid w:val="720E6DEC"/>
    <w:rsid w:val="720EAB7B"/>
    <w:rsid w:val="720EEADA"/>
    <w:rsid w:val="72122D5D"/>
    <w:rsid w:val="721573FA"/>
    <w:rsid w:val="72164F7C"/>
    <w:rsid w:val="72168E87"/>
    <w:rsid w:val="7216A8E7"/>
    <w:rsid w:val="721786E6"/>
    <w:rsid w:val="72182F02"/>
    <w:rsid w:val="721AE47A"/>
    <w:rsid w:val="721CF082"/>
    <w:rsid w:val="7220504C"/>
    <w:rsid w:val="722074C6"/>
    <w:rsid w:val="7220A033"/>
    <w:rsid w:val="72216607"/>
    <w:rsid w:val="722189AD"/>
    <w:rsid w:val="7221A45F"/>
    <w:rsid w:val="7221E936"/>
    <w:rsid w:val="72229C75"/>
    <w:rsid w:val="7222A567"/>
    <w:rsid w:val="722586D9"/>
    <w:rsid w:val="7226872B"/>
    <w:rsid w:val="722797E6"/>
    <w:rsid w:val="7228A663"/>
    <w:rsid w:val="722923AD"/>
    <w:rsid w:val="722A1BAF"/>
    <w:rsid w:val="722AFFBA"/>
    <w:rsid w:val="722C4DCA"/>
    <w:rsid w:val="722CC3FA"/>
    <w:rsid w:val="722CDDA6"/>
    <w:rsid w:val="722E8BF0"/>
    <w:rsid w:val="723051AE"/>
    <w:rsid w:val="7230CF7E"/>
    <w:rsid w:val="7230FEB5"/>
    <w:rsid w:val="7232EF4D"/>
    <w:rsid w:val="72331D53"/>
    <w:rsid w:val="7233DF8D"/>
    <w:rsid w:val="72346E06"/>
    <w:rsid w:val="72350681"/>
    <w:rsid w:val="7235456F"/>
    <w:rsid w:val="723601BE"/>
    <w:rsid w:val="72378E6D"/>
    <w:rsid w:val="7237EAD9"/>
    <w:rsid w:val="7238CC83"/>
    <w:rsid w:val="7239C9F7"/>
    <w:rsid w:val="723AF5C0"/>
    <w:rsid w:val="723B8B5D"/>
    <w:rsid w:val="723B8E1F"/>
    <w:rsid w:val="723C8EAA"/>
    <w:rsid w:val="723D4239"/>
    <w:rsid w:val="723DA520"/>
    <w:rsid w:val="723F9B9F"/>
    <w:rsid w:val="724369D7"/>
    <w:rsid w:val="72443413"/>
    <w:rsid w:val="7246E938"/>
    <w:rsid w:val="724732B6"/>
    <w:rsid w:val="724A41DE"/>
    <w:rsid w:val="724AAB05"/>
    <w:rsid w:val="724B85D1"/>
    <w:rsid w:val="724C9C21"/>
    <w:rsid w:val="724CD181"/>
    <w:rsid w:val="72502A59"/>
    <w:rsid w:val="725152CF"/>
    <w:rsid w:val="72519231"/>
    <w:rsid w:val="7252162B"/>
    <w:rsid w:val="72523D28"/>
    <w:rsid w:val="7253593C"/>
    <w:rsid w:val="725446A7"/>
    <w:rsid w:val="72548377"/>
    <w:rsid w:val="7256AAB0"/>
    <w:rsid w:val="72585C86"/>
    <w:rsid w:val="72588E9F"/>
    <w:rsid w:val="72593BA9"/>
    <w:rsid w:val="7259A4E4"/>
    <w:rsid w:val="7259F3A5"/>
    <w:rsid w:val="725ADD35"/>
    <w:rsid w:val="725AF479"/>
    <w:rsid w:val="725B40B8"/>
    <w:rsid w:val="725B792E"/>
    <w:rsid w:val="725B9AC3"/>
    <w:rsid w:val="725C00A0"/>
    <w:rsid w:val="725D557F"/>
    <w:rsid w:val="725DE03C"/>
    <w:rsid w:val="725F26D4"/>
    <w:rsid w:val="7260AAF4"/>
    <w:rsid w:val="7260D1A1"/>
    <w:rsid w:val="7260E71F"/>
    <w:rsid w:val="7260FE83"/>
    <w:rsid w:val="726137ED"/>
    <w:rsid w:val="72626405"/>
    <w:rsid w:val="7263795D"/>
    <w:rsid w:val="7264B4D6"/>
    <w:rsid w:val="7264E4AA"/>
    <w:rsid w:val="72650E78"/>
    <w:rsid w:val="72659FED"/>
    <w:rsid w:val="7266564C"/>
    <w:rsid w:val="7267E2A3"/>
    <w:rsid w:val="7268A58D"/>
    <w:rsid w:val="7269133E"/>
    <w:rsid w:val="72695A38"/>
    <w:rsid w:val="726A6FEE"/>
    <w:rsid w:val="726B1912"/>
    <w:rsid w:val="726BBFE6"/>
    <w:rsid w:val="726C6861"/>
    <w:rsid w:val="726C7587"/>
    <w:rsid w:val="726D1636"/>
    <w:rsid w:val="726D44CB"/>
    <w:rsid w:val="726D7374"/>
    <w:rsid w:val="726DA583"/>
    <w:rsid w:val="726E2853"/>
    <w:rsid w:val="726ED2D7"/>
    <w:rsid w:val="7270A250"/>
    <w:rsid w:val="72727CA4"/>
    <w:rsid w:val="7273987F"/>
    <w:rsid w:val="72744906"/>
    <w:rsid w:val="7274663F"/>
    <w:rsid w:val="727B55F3"/>
    <w:rsid w:val="727E555F"/>
    <w:rsid w:val="728116F1"/>
    <w:rsid w:val="7281B7CD"/>
    <w:rsid w:val="72821EDE"/>
    <w:rsid w:val="7282A14D"/>
    <w:rsid w:val="72853120"/>
    <w:rsid w:val="7285C542"/>
    <w:rsid w:val="728830E0"/>
    <w:rsid w:val="72888779"/>
    <w:rsid w:val="72891340"/>
    <w:rsid w:val="728A3B62"/>
    <w:rsid w:val="728C319F"/>
    <w:rsid w:val="729663F2"/>
    <w:rsid w:val="7297617B"/>
    <w:rsid w:val="729816A5"/>
    <w:rsid w:val="7299183F"/>
    <w:rsid w:val="72992292"/>
    <w:rsid w:val="729985C6"/>
    <w:rsid w:val="729C0940"/>
    <w:rsid w:val="729C1767"/>
    <w:rsid w:val="729D6D85"/>
    <w:rsid w:val="729F0A99"/>
    <w:rsid w:val="72A0B3BB"/>
    <w:rsid w:val="72A3205D"/>
    <w:rsid w:val="72A6534F"/>
    <w:rsid w:val="72A671E5"/>
    <w:rsid w:val="72A68E46"/>
    <w:rsid w:val="72A87F78"/>
    <w:rsid w:val="72A9A7D0"/>
    <w:rsid w:val="72AA1C60"/>
    <w:rsid w:val="72AA5C7C"/>
    <w:rsid w:val="72ADA576"/>
    <w:rsid w:val="72ADADF7"/>
    <w:rsid w:val="72ADB52F"/>
    <w:rsid w:val="72AEDB12"/>
    <w:rsid w:val="72AF27B7"/>
    <w:rsid w:val="72B0AE28"/>
    <w:rsid w:val="72B2468C"/>
    <w:rsid w:val="72B2B059"/>
    <w:rsid w:val="72B37487"/>
    <w:rsid w:val="72B5303E"/>
    <w:rsid w:val="72B6B192"/>
    <w:rsid w:val="72B6E5FA"/>
    <w:rsid w:val="72B763C5"/>
    <w:rsid w:val="72B928F9"/>
    <w:rsid w:val="72BCD6C1"/>
    <w:rsid w:val="72BD1614"/>
    <w:rsid w:val="72BD4522"/>
    <w:rsid w:val="72BE7875"/>
    <w:rsid w:val="72BF107F"/>
    <w:rsid w:val="72C0417C"/>
    <w:rsid w:val="72C05794"/>
    <w:rsid w:val="72C0996F"/>
    <w:rsid w:val="72C12AE7"/>
    <w:rsid w:val="72C518F6"/>
    <w:rsid w:val="72C626F5"/>
    <w:rsid w:val="72CA770A"/>
    <w:rsid w:val="72CB0031"/>
    <w:rsid w:val="72CCBA3A"/>
    <w:rsid w:val="72CD0DD9"/>
    <w:rsid w:val="72CDA47F"/>
    <w:rsid w:val="72D01D82"/>
    <w:rsid w:val="72D1B2A1"/>
    <w:rsid w:val="72D3714A"/>
    <w:rsid w:val="72D3E80F"/>
    <w:rsid w:val="72D47D54"/>
    <w:rsid w:val="72D4877C"/>
    <w:rsid w:val="72D66D59"/>
    <w:rsid w:val="72D808F2"/>
    <w:rsid w:val="72D93AE7"/>
    <w:rsid w:val="72DCA2A4"/>
    <w:rsid w:val="72DCC676"/>
    <w:rsid w:val="72DD2A5F"/>
    <w:rsid w:val="72DD63C5"/>
    <w:rsid w:val="72DE7757"/>
    <w:rsid w:val="72E01660"/>
    <w:rsid w:val="72E1BB60"/>
    <w:rsid w:val="72E340FC"/>
    <w:rsid w:val="72E54931"/>
    <w:rsid w:val="72E579A4"/>
    <w:rsid w:val="72E6799C"/>
    <w:rsid w:val="72E7F28B"/>
    <w:rsid w:val="72E86131"/>
    <w:rsid w:val="72E977B5"/>
    <w:rsid w:val="72EAD665"/>
    <w:rsid w:val="72ECCC6F"/>
    <w:rsid w:val="72EF2804"/>
    <w:rsid w:val="72F01AEF"/>
    <w:rsid w:val="72F04413"/>
    <w:rsid w:val="72F05B35"/>
    <w:rsid w:val="72F2D1E8"/>
    <w:rsid w:val="72F2D4AB"/>
    <w:rsid w:val="72F36A99"/>
    <w:rsid w:val="72F37CC1"/>
    <w:rsid w:val="72F4D566"/>
    <w:rsid w:val="72F5AB18"/>
    <w:rsid w:val="72F5CDBB"/>
    <w:rsid w:val="72F68255"/>
    <w:rsid w:val="72F7DD76"/>
    <w:rsid w:val="72F83379"/>
    <w:rsid w:val="72F87FC1"/>
    <w:rsid w:val="72F8DDEA"/>
    <w:rsid w:val="72F9D00C"/>
    <w:rsid w:val="72FA2903"/>
    <w:rsid w:val="72FD44D2"/>
    <w:rsid w:val="72FD8C82"/>
    <w:rsid w:val="72FDB01F"/>
    <w:rsid w:val="72FE0FFA"/>
    <w:rsid w:val="72FE63DC"/>
    <w:rsid w:val="72FF17B9"/>
    <w:rsid w:val="72FF59F9"/>
    <w:rsid w:val="73015D82"/>
    <w:rsid w:val="73037B48"/>
    <w:rsid w:val="7303FD77"/>
    <w:rsid w:val="7304BAE8"/>
    <w:rsid w:val="7304F043"/>
    <w:rsid w:val="7306A948"/>
    <w:rsid w:val="7306EA4B"/>
    <w:rsid w:val="730A344C"/>
    <w:rsid w:val="730A494E"/>
    <w:rsid w:val="730ACA47"/>
    <w:rsid w:val="730B2745"/>
    <w:rsid w:val="730CD8D2"/>
    <w:rsid w:val="730D6775"/>
    <w:rsid w:val="730DB331"/>
    <w:rsid w:val="730F22F2"/>
    <w:rsid w:val="73102D59"/>
    <w:rsid w:val="7310CA47"/>
    <w:rsid w:val="7310D49C"/>
    <w:rsid w:val="73111D7E"/>
    <w:rsid w:val="73124DCD"/>
    <w:rsid w:val="7314415D"/>
    <w:rsid w:val="7316969D"/>
    <w:rsid w:val="73171CB8"/>
    <w:rsid w:val="73178DAA"/>
    <w:rsid w:val="7317BEA4"/>
    <w:rsid w:val="7319084C"/>
    <w:rsid w:val="731AA539"/>
    <w:rsid w:val="731B2546"/>
    <w:rsid w:val="731CC0EE"/>
    <w:rsid w:val="731CD29C"/>
    <w:rsid w:val="731ED53C"/>
    <w:rsid w:val="73200586"/>
    <w:rsid w:val="73201A36"/>
    <w:rsid w:val="7320F102"/>
    <w:rsid w:val="73218941"/>
    <w:rsid w:val="7323B7E9"/>
    <w:rsid w:val="73246AD4"/>
    <w:rsid w:val="7325213A"/>
    <w:rsid w:val="73269013"/>
    <w:rsid w:val="732850A2"/>
    <w:rsid w:val="7328D2DC"/>
    <w:rsid w:val="732A124E"/>
    <w:rsid w:val="732A54A4"/>
    <w:rsid w:val="732F423F"/>
    <w:rsid w:val="732F9BDD"/>
    <w:rsid w:val="732FC465"/>
    <w:rsid w:val="73319EEE"/>
    <w:rsid w:val="73326318"/>
    <w:rsid w:val="733303B5"/>
    <w:rsid w:val="733454AF"/>
    <w:rsid w:val="73351319"/>
    <w:rsid w:val="7338DB04"/>
    <w:rsid w:val="7339D047"/>
    <w:rsid w:val="7339D110"/>
    <w:rsid w:val="7339F582"/>
    <w:rsid w:val="733A1EB6"/>
    <w:rsid w:val="733AC778"/>
    <w:rsid w:val="733B09C6"/>
    <w:rsid w:val="733CF35A"/>
    <w:rsid w:val="733DCAC4"/>
    <w:rsid w:val="733EF48D"/>
    <w:rsid w:val="733F5117"/>
    <w:rsid w:val="7340CD34"/>
    <w:rsid w:val="7344877E"/>
    <w:rsid w:val="7346D55C"/>
    <w:rsid w:val="734736CC"/>
    <w:rsid w:val="734770E3"/>
    <w:rsid w:val="7347BF8E"/>
    <w:rsid w:val="7348625C"/>
    <w:rsid w:val="734886A2"/>
    <w:rsid w:val="734A2AED"/>
    <w:rsid w:val="734A8CFE"/>
    <w:rsid w:val="734B8799"/>
    <w:rsid w:val="734BBB9D"/>
    <w:rsid w:val="734D6C55"/>
    <w:rsid w:val="734FCCDC"/>
    <w:rsid w:val="735088BA"/>
    <w:rsid w:val="7353D175"/>
    <w:rsid w:val="735422EE"/>
    <w:rsid w:val="73547DEE"/>
    <w:rsid w:val="73568467"/>
    <w:rsid w:val="73570830"/>
    <w:rsid w:val="7359C7CA"/>
    <w:rsid w:val="735AB282"/>
    <w:rsid w:val="735B6CE6"/>
    <w:rsid w:val="735DCB55"/>
    <w:rsid w:val="735E0647"/>
    <w:rsid w:val="735E5F56"/>
    <w:rsid w:val="735E6BA5"/>
    <w:rsid w:val="735E91F7"/>
    <w:rsid w:val="7360C61B"/>
    <w:rsid w:val="73621D89"/>
    <w:rsid w:val="73639332"/>
    <w:rsid w:val="73639EDF"/>
    <w:rsid w:val="7363FB35"/>
    <w:rsid w:val="7364247F"/>
    <w:rsid w:val="73647107"/>
    <w:rsid w:val="73648654"/>
    <w:rsid w:val="7364C034"/>
    <w:rsid w:val="7365B9F6"/>
    <w:rsid w:val="7366E8E3"/>
    <w:rsid w:val="73688B0F"/>
    <w:rsid w:val="7368C3A3"/>
    <w:rsid w:val="73697D5C"/>
    <w:rsid w:val="73697F26"/>
    <w:rsid w:val="736B21A8"/>
    <w:rsid w:val="736B3A99"/>
    <w:rsid w:val="736B4148"/>
    <w:rsid w:val="73705193"/>
    <w:rsid w:val="73714401"/>
    <w:rsid w:val="73722588"/>
    <w:rsid w:val="73740E8F"/>
    <w:rsid w:val="737545F2"/>
    <w:rsid w:val="73760712"/>
    <w:rsid w:val="7377F5CA"/>
    <w:rsid w:val="73798ECC"/>
    <w:rsid w:val="737AF074"/>
    <w:rsid w:val="737CA608"/>
    <w:rsid w:val="737E1843"/>
    <w:rsid w:val="737E437F"/>
    <w:rsid w:val="737FD051"/>
    <w:rsid w:val="73808B99"/>
    <w:rsid w:val="73815961"/>
    <w:rsid w:val="73850E0D"/>
    <w:rsid w:val="7386C977"/>
    <w:rsid w:val="7388C173"/>
    <w:rsid w:val="7389669E"/>
    <w:rsid w:val="738A0D71"/>
    <w:rsid w:val="738B0351"/>
    <w:rsid w:val="738B1AC4"/>
    <w:rsid w:val="738C36D4"/>
    <w:rsid w:val="738CEF16"/>
    <w:rsid w:val="738D6AFC"/>
    <w:rsid w:val="738EB12D"/>
    <w:rsid w:val="738FBFB6"/>
    <w:rsid w:val="738FF264"/>
    <w:rsid w:val="7390890A"/>
    <w:rsid w:val="7390A336"/>
    <w:rsid w:val="739266BC"/>
    <w:rsid w:val="7392D74D"/>
    <w:rsid w:val="739344FC"/>
    <w:rsid w:val="73942A10"/>
    <w:rsid w:val="73946668"/>
    <w:rsid w:val="73947EA5"/>
    <w:rsid w:val="73955ABC"/>
    <w:rsid w:val="7395CBF1"/>
    <w:rsid w:val="7395F5E9"/>
    <w:rsid w:val="739751F9"/>
    <w:rsid w:val="7398022A"/>
    <w:rsid w:val="739AB940"/>
    <w:rsid w:val="739BC3FF"/>
    <w:rsid w:val="739E8C89"/>
    <w:rsid w:val="739FD026"/>
    <w:rsid w:val="73A08527"/>
    <w:rsid w:val="73A09FA9"/>
    <w:rsid w:val="73A0FA8D"/>
    <w:rsid w:val="73A2C902"/>
    <w:rsid w:val="73A32C9B"/>
    <w:rsid w:val="73A61D7B"/>
    <w:rsid w:val="73A7A860"/>
    <w:rsid w:val="73A95F75"/>
    <w:rsid w:val="73A9B5E0"/>
    <w:rsid w:val="73A9FDEE"/>
    <w:rsid w:val="73AAE68E"/>
    <w:rsid w:val="73AB9339"/>
    <w:rsid w:val="73ABDDC5"/>
    <w:rsid w:val="73ABDE71"/>
    <w:rsid w:val="73AD62AC"/>
    <w:rsid w:val="73AFF47E"/>
    <w:rsid w:val="73B0196C"/>
    <w:rsid w:val="73B0D8CC"/>
    <w:rsid w:val="73B24B8F"/>
    <w:rsid w:val="73B2F48F"/>
    <w:rsid w:val="73B43BCA"/>
    <w:rsid w:val="73B4C5B9"/>
    <w:rsid w:val="73B51D6F"/>
    <w:rsid w:val="73B5D70D"/>
    <w:rsid w:val="73B60719"/>
    <w:rsid w:val="73B68B3A"/>
    <w:rsid w:val="73B8A4D1"/>
    <w:rsid w:val="73B9186A"/>
    <w:rsid w:val="73BA2EE7"/>
    <w:rsid w:val="73BC2B1D"/>
    <w:rsid w:val="73BCBC57"/>
    <w:rsid w:val="73BCBE17"/>
    <w:rsid w:val="73BE31BB"/>
    <w:rsid w:val="73BEACAC"/>
    <w:rsid w:val="73BEF254"/>
    <w:rsid w:val="73BF82F0"/>
    <w:rsid w:val="73C1BB45"/>
    <w:rsid w:val="73C1C1D3"/>
    <w:rsid w:val="73C29AF1"/>
    <w:rsid w:val="73C35F29"/>
    <w:rsid w:val="73C3B5F7"/>
    <w:rsid w:val="73C5C230"/>
    <w:rsid w:val="73C6DDEE"/>
    <w:rsid w:val="73C7CA0B"/>
    <w:rsid w:val="73C7D37A"/>
    <w:rsid w:val="73CB1379"/>
    <w:rsid w:val="73CB70D0"/>
    <w:rsid w:val="73CBD609"/>
    <w:rsid w:val="73CCE714"/>
    <w:rsid w:val="73CD9DF0"/>
    <w:rsid w:val="73CDD89B"/>
    <w:rsid w:val="73CF6D84"/>
    <w:rsid w:val="73CF9F03"/>
    <w:rsid w:val="73D1EC22"/>
    <w:rsid w:val="73D3690A"/>
    <w:rsid w:val="73D599CB"/>
    <w:rsid w:val="73D837F4"/>
    <w:rsid w:val="73DAC6B1"/>
    <w:rsid w:val="73DB1C4C"/>
    <w:rsid w:val="73DBB32E"/>
    <w:rsid w:val="73DD78F3"/>
    <w:rsid w:val="73DD9A78"/>
    <w:rsid w:val="73DE5C5F"/>
    <w:rsid w:val="73E0B2BF"/>
    <w:rsid w:val="73E0CDE5"/>
    <w:rsid w:val="73E1CB8A"/>
    <w:rsid w:val="73E39F9A"/>
    <w:rsid w:val="73E58BDF"/>
    <w:rsid w:val="73E65689"/>
    <w:rsid w:val="73E698A8"/>
    <w:rsid w:val="73E69CA8"/>
    <w:rsid w:val="73E9D234"/>
    <w:rsid w:val="73EA3091"/>
    <w:rsid w:val="73EBF232"/>
    <w:rsid w:val="73EC7F43"/>
    <w:rsid w:val="73ECE686"/>
    <w:rsid w:val="73ED7D75"/>
    <w:rsid w:val="73ED9553"/>
    <w:rsid w:val="73EE633C"/>
    <w:rsid w:val="73EF253D"/>
    <w:rsid w:val="73F0E9DE"/>
    <w:rsid w:val="73F155F4"/>
    <w:rsid w:val="73F2AC65"/>
    <w:rsid w:val="73F379D7"/>
    <w:rsid w:val="73F3E354"/>
    <w:rsid w:val="73F4D153"/>
    <w:rsid w:val="73F69837"/>
    <w:rsid w:val="73F8DFD1"/>
    <w:rsid w:val="73F9D088"/>
    <w:rsid w:val="73FB3C5C"/>
    <w:rsid w:val="73FEA041"/>
    <w:rsid w:val="7400F2FA"/>
    <w:rsid w:val="74017167"/>
    <w:rsid w:val="74045AAA"/>
    <w:rsid w:val="74045E81"/>
    <w:rsid w:val="74061C9A"/>
    <w:rsid w:val="7408A5D5"/>
    <w:rsid w:val="7408FD7E"/>
    <w:rsid w:val="7409B030"/>
    <w:rsid w:val="7409ED1A"/>
    <w:rsid w:val="740CE621"/>
    <w:rsid w:val="740DBEF1"/>
    <w:rsid w:val="740E0B43"/>
    <w:rsid w:val="740E7089"/>
    <w:rsid w:val="740F47D6"/>
    <w:rsid w:val="7410F27D"/>
    <w:rsid w:val="7412CCA3"/>
    <w:rsid w:val="74144D4D"/>
    <w:rsid w:val="7414AC9A"/>
    <w:rsid w:val="7415346C"/>
    <w:rsid w:val="7415A13D"/>
    <w:rsid w:val="74160ABE"/>
    <w:rsid w:val="74160D2B"/>
    <w:rsid w:val="7417424E"/>
    <w:rsid w:val="7418E640"/>
    <w:rsid w:val="7418FB16"/>
    <w:rsid w:val="741BEEF6"/>
    <w:rsid w:val="741BFCBE"/>
    <w:rsid w:val="741D0562"/>
    <w:rsid w:val="741D2BA9"/>
    <w:rsid w:val="741E487A"/>
    <w:rsid w:val="741FD50E"/>
    <w:rsid w:val="741FF5FA"/>
    <w:rsid w:val="74213B82"/>
    <w:rsid w:val="7422C5D8"/>
    <w:rsid w:val="74236851"/>
    <w:rsid w:val="74251139"/>
    <w:rsid w:val="74269969"/>
    <w:rsid w:val="74281A95"/>
    <w:rsid w:val="74282F2D"/>
    <w:rsid w:val="74292C44"/>
    <w:rsid w:val="742A3B66"/>
    <w:rsid w:val="742A4F70"/>
    <w:rsid w:val="742B543D"/>
    <w:rsid w:val="742DB7D6"/>
    <w:rsid w:val="742DC9F6"/>
    <w:rsid w:val="742E7EBC"/>
    <w:rsid w:val="7430CBF9"/>
    <w:rsid w:val="743106DF"/>
    <w:rsid w:val="743240D9"/>
    <w:rsid w:val="743274C8"/>
    <w:rsid w:val="7433C186"/>
    <w:rsid w:val="74352D05"/>
    <w:rsid w:val="743535FB"/>
    <w:rsid w:val="7435AF7D"/>
    <w:rsid w:val="7435D9CF"/>
    <w:rsid w:val="7436389C"/>
    <w:rsid w:val="74381107"/>
    <w:rsid w:val="74382642"/>
    <w:rsid w:val="74383941"/>
    <w:rsid w:val="74384601"/>
    <w:rsid w:val="74387E60"/>
    <w:rsid w:val="7438E5C5"/>
    <w:rsid w:val="743BF811"/>
    <w:rsid w:val="743C75D3"/>
    <w:rsid w:val="743E6CA2"/>
    <w:rsid w:val="743EBA80"/>
    <w:rsid w:val="743F4D05"/>
    <w:rsid w:val="743FC290"/>
    <w:rsid w:val="7441E57E"/>
    <w:rsid w:val="74420145"/>
    <w:rsid w:val="7444A9F4"/>
    <w:rsid w:val="74453167"/>
    <w:rsid w:val="74453AB7"/>
    <w:rsid w:val="7446E2EC"/>
    <w:rsid w:val="7446F94F"/>
    <w:rsid w:val="74487012"/>
    <w:rsid w:val="7449136E"/>
    <w:rsid w:val="7449CE3C"/>
    <w:rsid w:val="7449D9E2"/>
    <w:rsid w:val="744B47DD"/>
    <w:rsid w:val="744E06AD"/>
    <w:rsid w:val="744EC37A"/>
    <w:rsid w:val="7451022C"/>
    <w:rsid w:val="7452205B"/>
    <w:rsid w:val="74523DD7"/>
    <w:rsid w:val="74558559"/>
    <w:rsid w:val="74577205"/>
    <w:rsid w:val="745914AA"/>
    <w:rsid w:val="745938A2"/>
    <w:rsid w:val="745B0928"/>
    <w:rsid w:val="745B8C07"/>
    <w:rsid w:val="745CD327"/>
    <w:rsid w:val="745E632E"/>
    <w:rsid w:val="74600784"/>
    <w:rsid w:val="7460637B"/>
    <w:rsid w:val="7460BC24"/>
    <w:rsid w:val="74626AF3"/>
    <w:rsid w:val="74629BF6"/>
    <w:rsid w:val="74634947"/>
    <w:rsid w:val="7463C23E"/>
    <w:rsid w:val="74650426"/>
    <w:rsid w:val="7465474D"/>
    <w:rsid w:val="7466A3F9"/>
    <w:rsid w:val="74672ADF"/>
    <w:rsid w:val="7469FA00"/>
    <w:rsid w:val="746A384A"/>
    <w:rsid w:val="746A3B78"/>
    <w:rsid w:val="746C162A"/>
    <w:rsid w:val="746CC7A2"/>
    <w:rsid w:val="746D4CD5"/>
    <w:rsid w:val="746D738C"/>
    <w:rsid w:val="74705081"/>
    <w:rsid w:val="7471687E"/>
    <w:rsid w:val="7471B34C"/>
    <w:rsid w:val="7471D396"/>
    <w:rsid w:val="7472A002"/>
    <w:rsid w:val="74733FA3"/>
    <w:rsid w:val="747349B9"/>
    <w:rsid w:val="747434F8"/>
    <w:rsid w:val="747483BD"/>
    <w:rsid w:val="74750834"/>
    <w:rsid w:val="74757158"/>
    <w:rsid w:val="7476A0DF"/>
    <w:rsid w:val="7476C67D"/>
    <w:rsid w:val="747834DC"/>
    <w:rsid w:val="7478A995"/>
    <w:rsid w:val="747B9AFD"/>
    <w:rsid w:val="747C6C25"/>
    <w:rsid w:val="747FFBAE"/>
    <w:rsid w:val="74803BEB"/>
    <w:rsid w:val="74825C39"/>
    <w:rsid w:val="7482B795"/>
    <w:rsid w:val="74834DEA"/>
    <w:rsid w:val="74840128"/>
    <w:rsid w:val="7486EFC6"/>
    <w:rsid w:val="74872458"/>
    <w:rsid w:val="74891E47"/>
    <w:rsid w:val="748A5F83"/>
    <w:rsid w:val="748ADAA1"/>
    <w:rsid w:val="748AEFD1"/>
    <w:rsid w:val="748B9F49"/>
    <w:rsid w:val="748F07CB"/>
    <w:rsid w:val="748F19D1"/>
    <w:rsid w:val="748F1E95"/>
    <w:rsid w:val="748FBBBA"/>
    <w:rsid w:val="7490A93E"/>
    <w:rsid w:val="749390CB"/>
    <w:rsid w:val="749395FA"/>
    <w:rsid w:val="7493D117"/>
    <w:rsid w:val="7493E0BF"/>
    <w:rsid w:val="749570F6"/>
    <w:rsid w:val="7495D589"/>
    <w:rsid w:val="74960A89"/>
    <w:rsid w:val="7496F6F6"/>
    <w:rsid w:val="74972F69"/>
    <w:rsid w:val="7497904D"/>
    <w:rsid w:val="74992A1D"/>
    <w:rsid w:val="749ACC72"/>
    <w:rsid w:val="749ADFB6"/>
    <w:rsid w:val="749AE6E3"/>
    <w:rsid w:val="749CEA35"/>
    <w:rsid w:val="749DC776"/>
    <w:rsid w:val="749DCE89"/>
    <w:rsid w:val="749E196D"/>
    <w:rsid w:val="74A065C8"/>
    <w:rsid w:val="74A12C55"/>
    <w:rsid w:val="74A15D00"/>
    <w:rsid w:val="74A2417B"/>
    <w:rsid w:val="74A7C965"/>
    <w:rsid w:val="74A83CBA"/>
    <w:rsid w:val="74A86055"/>
    <w:rsid w:val="74A94812"/>
    <w:rsid w:val="74A99ED5"/>
    <w:rsid w:val="74AA819A"/>
    <w:rsid w:val="74AB5987"/>
    <w:rsid w:val="74ACE5F6"/>
    <w:rsid w:val="74AE99E2"/>
    <w:rsid w:val="74AF512B"/>
    <w:rsid w:val="74B31AB6"/>
    <w:rsid w:val="74B65A66"/>
    <w:rsid w:val="74B827BF"/>
    <w:rsid w:val="74BA6E01"/>
    <w:rsid w:val="74BB0881"/>
    <w:rsid w:val="74BB6F5B"/>
    <w:rsid w:val="74BBA9AE"/>
    <w:rsid w:val="74BC9B51"/>
    <w:rsid w:val="74BDC1C3"/>
    <w:rsid w:val="74BFB407"/>
    <w:rsid w:val="74C1061F"/>
    <w:rsid w:val="74C23EC8"/>
    <w:rsid w:val="74C51F51"/>
    <w:rsid w:val="74C575F8"/>
    <w:rsid w:val="74C734D7"/>
    <w:rsid w:val="74C80FF9"/>
    <w:rsid w:val="74C8D014"/>
    <w:rsid w:val="74C9681A"/>
    <w:rsid w:val="74CAF339"/>
    <w:rsid w:val="74CB8516"/>
    <w:rsid w:val="74CCB8AB"/>
    <w:rsid w:val="74CD0764"/>
    <w:rsid w:val="74CD6808"/>
    <w:rsid w:val="74D0F54F"/>
    <w:rsid w:val="74D2C30A"/>
    <w:rsid w:val="74D427A7"/>
    <w:rsid w:val="74D550BC"/>
    <w:rsid w:val="74D64EF3"/>
    <w:rsid w:val="74D6C6E1"/>
    <w:rsid w:val="74D6CBF9"/>
    <w:rsid w:val="74D6F7CA"/>
    <w:rsid w:val="74D772C4"/>
    <w:rsid w:val="74D7EDE5"/>
    <w:rsid w:val="74D89CE3"/>
    <w:rsid w:val="74D97E07"/>
    <w:rsid w:val="74DBD2C9"/>
    <w:rsid w:val="74DDC585"/>
    <w:rsid w:val="74DEC83A"/>
    <w:rsid w:val="74DF57EF"/>
    <w:rsid w:val="74DFA8FF"/>
    <w:rsid w:val="74DFB3A1"/>
    <w:rsid w:val="74E27022"/>
    <w:rsid w:val="74E354DC"/>
    <w:rsid w:val="74E48001"/>
    <w:rsid w:val="74E74FE7"/>
    <w:rsid w:val="74E99E58"/>
    <w:rsid w:val="74EBBDF4"/>
    <w:rsid w:val="74EBFF89"/>
    <w:rsid w:val="74ED551D"/>
    <w:rsid w:val="74EF3A2D"/>
    <w:rsid w:val="74F0909E"/>
    <w:rsid w:val="74F0EB40"/>
    <w:rsid w:val="74F3855D"/>
    <w:rsid w:val="74F71B8A"/>
    <w:rsid w:val="74F7A144"/>
    <w:rsid w:val="74F8416B"/>
    <w:rsid w:val="74F8A39B"/>
    <w:rsid w:val="74F8BA97"/>
    <w:rsid w:val="74FAEE06"/>
    <w:rsid w:val="74FCEF63"/>
    <w:rsid w:val="74FD8757"/>
    <w:rsid w:val="74FE7388"/>
    <w:rsid w:val="74FEDA23"/>
    <w:rsid w:val="74FF31D7"/>
    <w:rsid w:val="74FF5B1C"/>
    <w:rsid w:val="750063CA"/>
    <w:rsid w:val="75006F3E"/>
    <w:rsid w:val="75012766"/>
    <w:rsid w:val="7501E136"/>
    <w:rsid w:val="75024CF2"/>
    <w:rsid w:val="75035CBB"/>
    <w:rsid w:val="7504570F"/>
    <w:rsid w:val="75067973"/>
    <w:rsid w:val="7507B9F7"/>
    <w:rsid w:val="7507D0A8"/>
    <w:rsid w:val="75089C6F"/>
    <w:rsid w:val="75099B88"/>
    <w:rsid w:val="750A28EA"/>
    <w:rsid w:val="750AA20C"/>
    <w:rsid w:val="750ABE6B"/>
    <w:rsid w:val="750B531E"/>
    <w:rsid w:val="750BC53E"/>
    <w:rsid w:val="750BC5D3"/>
    <w:rsid w:val="750E1A61"/>
    <w:rsid w:val="750E2836"/>
    <w:rsid w:val="750ED09D"/>
    <w:rsid w:val="750EF572"/>
    <w:rsid w:val="750F6071"/>
    <w:rsid w:val="750FBF9F"/>
    <w:rsid w:val="75101C88"/>
    <w:rsid w:val="75103D95"/>
    <w:rsid w:val="7510794D"/>
    <w:rsid w:val="7511EA73"/>
    <w:rsid w:val="7512BAEA"/>
    <w:rsid w:val="7512F93E"/>
    <w:rsid w:val="75137141"/>
    <w:rsid w:val="7514D47F"/>
    <w:rsid w:val="75152C71"/>
    <w:rsid w:val="7515D741"/>
    <w:rsid w:val="75189B4A"/>
    <w:rsid w:val="7519F0C3"/>
    <w:rsid w:val="751C2E93"/>
    <w:rsid w:val="751C3C0B"/>
    <w:rsid w:val="751C7716"/>
    <w:rsid w:val="751CDCFA"/>
    <w:rsid w:val="751CF895"/>
    <w:rsid w:val="751DA6D4"/>
    <w:rsid w:val="752005D0"/>
    <w:rsid w:val="7520FC45"/>
    <w:rsid w:val="7522CE0C"/>
    <w:rsid w:val="752483CF"/>
    <w:rsid w:val="7526BA5E"/>
    <w:rsid w:val="7526F638"/>
    <w:rsid w:val="75293DE8"/>
    <w:rsid w:val="752A2BEF"/>
    <w:rsid w:val="752AF1EB"/>
    <w:rsid w:val="752C501C"/>
    <w:rsid w:val="752CEBE6"/>
    <w:rsid w:val="752D596B"/>
    <w:rsid w:val="752E3046"/>
    <w:rsid w:val="752F43C9"/>
    <w:rsid w:val="752FB3C3"/>
    <w:rsid w:val="752FD5FC"/>
    <w:rsid w:val="7532C5D6"/>
    <w:rsid w:val="7533A3E1"/>
    <w:rsid w:val="7535B219"/>
    <w:rsid w:val="753617EF"/>
    <w:rsid w:val="75381709"/>
    <w:rsid w:val="753840A7"/>
    <w:rsid w:val="7538FEFF"/>
    <w:rsid w:val="753A7688"/>
    <w:rsid w:val="753BAF4F"/>
    <w:rsid w:val="753E7929"/>
    <w:rsid w:val="753F5DAD"/>
    <w:rsid w:val="753F64BB"/>
    <w:rsid w:val="753F9761"/>
    <w:rsid w:val="7540F3B4"/>
    <w:rsid w:val="75428EB4"/>
    <w:rsid w:val="75436054"/>
    <w:rsid w:val="7544E4F3"/>
    <w:rsid w:val="7547C04C"/>
    <w:rsid w:val="7548897C"/>
    <w:rsid w:val="7548B7D2"/>
    <w:rsid w:val="754A8D87"/>
    <w:rsid w:val="754ACFEC"/>
    <w:rsid w:val="754B158D"/>
    <w:rsid w:val="754D6B79"/>
    <w:rsid w:val="754FE080"/>
    <w:rsid w:val="75514E9B"/>
    <w:rsid w:val="7551C981"/>
    <w:rsid w:val="755273E3"/>
    <w:rsid w:val="7552FDA5"/>
    <w:rsid w:val="75532B74"/>
    <w:rsid w:val="75552097"/>
    <w:rsid w:val="75558A57"/>
    <w:rsid w:val="75575E97"/>
    <w:rsid w:val="75579645"/>
    <w:rsid w:val="7559E0EC"/>
    <w:rsid w:val="755A2BC9"/>
    <w:rsid w:val="755B4F3B"/>
    <w:rsid w:val="755B5D84"/>
    <w:rsid w:val="755BC51F"/>
    <w:rsid w:val="755DE140"/>
    <w:rsid w:val="755F4F54"/>
    <w:rsid w:val="7560E02F"/>
    <w:rsid w:val="75625F83"/>
    <w:rsid w:val="75660A56"/>
    <w:rsid w:val="7566D984"/>
    <w:rsid w:val="756724AA"/>
    <w:rsid w:val="756741AE"/>
    <w:rsid w:val="75676147"/>
    <w:rsid w:val="75678D56"/>
    <w:rsid w:val="7567CE1B"/>
    <w:rsid w:val="7568F25F"/>
    <w:rsid w:val="756CAE48"/>
    <w:rsid w:val="75714ABE"/>
    <w:rsid w:val="75726DD5"/>
    <w:rsid w:val="7574F26B"/>
    <w:rsid w:val="75759996"/>
    <w:rsid w:val="75786C28"/>
    <w:rsid w:val="7578D217"/>
    <w:rsid w:val="75794954"/>
    <w:rsid w:val="757991DF"/>
    <w:rsid w:val="757A52C7"/>
    <w:rsid w:val="757B080A"/>
    <w:rsid w:val="757B7E19"/>
    <w:rsid w:val="757C2276"/>
    <w:rsid w:val="757C6331"/>
    <w:rsid w:val="757ED8C3"/>
    <w:rsid w:val="757F3755"/>
    <w:rsid w:val="757F630B"/>
    <w:rsid w:val="757F70DF"/>
    <w:rsid w:val="7582C5BF"/>
    <w:rsid w:val="7583A19E"/>
    <w:rsid w:val="75850EC0"/>
    <w:rsid w:val="7586AAB7"/>
    <w:rsid w:val="758781B3"/>
    <w:rsid w:val="758975D5"/>
    <w:rsid w:val="7589B4E0"/>
    <w:rsid w:val="758C1C2B"/>
    <w:rsid w:val="758C3425"/>
    <w:rsid w:val="758C6647"/>
    <w:rsid w:val="758D9BA4"/>
    <w:rsid w:val="758F26C0"/>
    <w:rsid w:val="758FB00B"/>
    <w:rsid w:val="758FE01E"/>
    <w:rsid w:val="75914F6D"/>
    <w:rsid w:val="7591681D"/>
    <w:rsid w:val="7595249A"/>
    <w:rsid w:val="75957495"/>
    <w:rsid w:val="7598FCC5"/>
    <w:rsid w:val="75997784"/>
    <w:rsid w:val="759C95C6"/>
    <w:rsid w:val="759D4A24"/>
    <w:rsid w:val="759D6D99"/>
    <w:rsid w:val="759E041C"/>
    <w:rsid w:val="75A0BD12"/>
    <w:rsid w:val="75A1059B"/>
    <w:rsid w:val="75A269AF"/>
    <w:rsid w:val="75A26DF2"/>
    <w:rsid w:val="75A2AC0A"/>
    <w:rsid w:val="75A2E9BA"/>
    <w:rsid w:val="75A398A4"/>
    <w:rsid w:val="75A3E043"/>
    <w:rsid w:val="75A437EB"/>
    <w:rsid w:val="75A4FF6F"/>
    <w:rsid w:val="75A582D8"/>
    <w:rsid w:val="75A5AE03"/>
    <w:rsid w:val="75A83AE4"/>
    <w:rsid w:val="75A89D5E"/>
    <w:rsid w:val="75A8EB4F"/>
    <w:rsid w:val="75A9EED0"/>
    <w:rsid w:val="75AA6E0E"/>
    <w:rsid w:val="75AB256C"/>
    <w:rsid w:val="75AB4C12"/>
    <w:rsid w:val="75AC10A2"/>
    <w:rsid w:val="75AEF635"/>
    <w:rsid w:val="75B07CCA"/>
    <w:rsid w:val="75B0D175"/>
    <w:rsid w:val="75B6003D"/>
    <w:rsid w:val="75B74BB5"/>
    <w:rsid w:val="75B77F35"/>
    <w:rsid w:val="75B89F60"/>
    <w:rsid w:val="75BA5B52"/>
    <w:rsid w:val="75BAA3B9"/>
    <w:rsid w:val="75BB06B3"/>
    <w:rsid w:val="75BB1982"/>
    <w:rsid w:val="75BB6103"/>
    <w:rsid w:val="75BE933E"/>
    <w:rsid w:val="75BF5CAB"/>
    <w:rsid w:val="75BF7EAA"/>
    <w:rsid w:val="75BFCBF2"/>
    <w:rsid w:val="75C03783"/>
    <w:rsid w:val="75C299B4"/>
    <w:rsid w:val="75C43873"/>
    <w:rsid w:val="75C5D39E"/>
    <w:rsid w:val="75C5FCAB"/>
    <w:rsid w:val="75C6796B"/>
    <w:rsid w:val="75C8490E"/>
    <w:rsid w:val="75C8A74E"/>
    <w:rsid w:val="75C98057"/>
    <w:rsid w:val="75C9BE67"/>
    <w:rsid w:val="75CA089B"/>
    <w:rsid w:val="75CAB62A"/>
    <w:rsid w:val="75CABF94"/>
    <w:rsid w:val="75CC24A8"/>
    <w:rsid w:val="75CF4A8C"/>
    <w:rsid w:val="75CFBD69"/>
    <w:rsid w:val="75D2032B"/>
    <w:rsid w:val="75D39992"/>
    <w:rsid w:val="75D433AD"/>
    <w:rsid w:val="75D5025A"/>
    <w:rsid w:val="75D5E7BC"/>
    <w:rsid w:val="75D6F9BB"/>
    <w:rsid w:val="75D8EA70"/>
    <w:rsid w:val="75DA1A3B"/>
    <w:rsid w:val="75DA2960"/>
    <w:rsid w:val="75DA49E8"/>
    <w:rsid w:val="75DB3D53"/>
    <w:rsid w:val="75DB5D2D"/>
    <w:rsid w:val="75DC1422"/>
    <w:rsid w:val="75DC92BA"/>
    <w:rsid w:val="75DE5BF1"/>
    <w:rsid w:val="75DE872E"/>
    <w:rsid w:val="75DFD79A"/>
    <w:rsid w:val="75DFF5FA"/>
    <w:rsid w:val="75E24EF2"/>
    <w:rsid w:val="75E421F9"/>
    <w:rsid w:val="75EAD417"/>
    <w:rsid w:val="75EB1E1D"/>
    <w:rsid w:val="75EB2949"/>
    <w:rsid w:val="75EBC25F"/>
    <w:rsid w:val="75ED9599"/>
    <w:rsid w:val="75EF73E1"/>
    <w:rsid w:val="75F073C9"/>
    <w:rsid w:val="75F07A27"/>
    <w:rsid w:val="75F1448D"/>
    <w:rsid w:val="75F22940"/>
    <w:rsid w:val="75F2BF4F"/>
    <w:rsid w:val="75F2C083"/>
    <w:rsid w:val="75F2E16E"/>
    <w:rsid w:val="75F342A9"/>
    <w:rsid w:val="75F74582"/>
    <w:rsid w:val="75F8A8CE"/>
    <w:rsid w:val="75F97A77"/>
    <w:rsid w:val="75FA5A28"/>
    <w:rsid w:val="75FAA0A9"/>
    <w:rsid w:val="75FB42D3"/>
    <w:rsid w:val="75FB6358"/>
    <w:rsid w:val="75FBF5E7"/>
    <w:rsid w:val="75FBFD1F"/>
    <w:rsid w:val="75FFB201"/>
    <w:rsid w:val="76004218"/>
    <w:rsid w:val="760044F4"/>
    <w:rsid w:val="7601B46B"/>
    <w:rsid w:val="76029D5C"/>
    <w:rsid w:val="7602E1D6"/>
    <w:rsid w:val="76036D42"/>
    <w:rsid w:val="7604671D"/>
    <w:rsid w:val="7604A2BA"/>
    <w:rsid w:val="7604AB99"/>
    <w:rsid w:val="7604C154"/>
    <w:rsid w:val="760938E2"/>
    <w:rsid w:val="760A0F7F"/>
    <w:rsid w:val="760D3E9C"/>
    <w:rsid w:val="760DF6EA"/>
    <w:rsid w:val="760EA441"/>
    <w:rsid w:val="760FA814"/>
    <w:rsid w:val="76105EDF"/>
    <w:rsid w:val="76107217"/>
    <w:rsid w:val="7610C2CD"/>
    <w:rsid w:val="7610F8F2"/>
    <w:rsid w:val="7612B9FF"/>
    <w:rsid w:val="7618B7BE"/>
    <w:rsid w:val="76193060"/>
    <w:rsid w:val="761948DB"/>
    <w:rsid w:val="7619E34E"/>
    <w:rsid w:val="7619F8DF"/>
    <w:rsid w:val="761AAF9A"/>
    <w:rsid w:val="761AC77A"/>
    <w:rsid w:val="761FD966"/>
    <w:rsid w:val="76202188"/>
    <w:rsid w:val="762024DF"/>
    <w:rsid w:val="762099FC"/>
    <w:rsid w:val="76228EF9"/>
    <w:rsid w:val="7625686E"/>
    <w:rsid w:val="7625AD19"/>
    <w:rsid w:val="7626125F"/>
    <w:rsid w:val="7629D5C6"/>
    <w:rsid w:val="762D0A90"/>
    <w:rsid w:val="762DC88A"/>
    <w:rsid w:val="762F201A"/>
    <w:rsid w:val="76308DFF"/>
    <w:rsid w:val="7631ADC0"/>
    <w:rsid w:val="7631BEE6"/>
    <w:rsid w:val="7632179E"/>
    <w:rsid w:val="76342A76"/>
    <w:rsid w:val="763471E3"/>
    <w:rsid w:val="7634EDA0"/>
    <w:rsid w:val="76381874"/>
    <w:rsid w:val="7638568E"/>
    <w:rsid w:val="7638B5C6"/>
    <w:rsid w:val="763C4CF2"/>
    <w:rsid w:val="763D2B79"/>
    <w:rsid w:val="763E6536"/>
    <w:rsid w:val="763F9014"/>
    <w:rsid w:val="76402F87"/>
    <w:rsid w:val="7640831E"/>
    <w:rsid w:val="7644A731"/>
    <w:rsid w:val="7647479F"/>
    <w:rsid w:val="7649AD39"/>
    <w:rsid w:val="7649CF58"/>
    <w:rsid w:val="764A5293"/>
    <w:rsid w:val="764AEB7C"/>
    <w:rsid w:val="764C1E20"/>
    <w:rsid w:val="76501007"/>
    <w:rsid w:val="765022E6"/>
    <w:rsid w:val="76503EBA"/>
    <w:rsid w:val="76504CE2"/>
    <w:rsid w:val="76509F2E"/>
    <w:rsid w:val="765222C6"/>
    <w:rsid w:val="7652D20D"/>
    <w:rsid w:val="765766C3"/>
    <w:rsid w:val="76580870"/>
    <w:rsid w:val="76580EE4"/>
    <w:rsid w:val="7658DB07"/>
    <w:rsid w:val="76592399"/>
    <w:rsid w:val="7659F3D6"/>
    <w:rsid w:val="765CD9A2"/>
    <w:rsid w:val="765D159D"/>
    <w:rsid w:val="765D2670"/>
    <w:rsid w:val="765D87E2"/>
    <w:rsid w:val="765D9E4E"/>
    <w:rsid w:val="765E59E0"/>
    <w:rsid w:val="765E9F82"/>
    <w:rsid w:val="765F6EAE"/>
    <w:rsid w:val="765F7463"/>
    <w:rsid w:val="7663977D"/>
    <w:rsid w:val="7663D9BF"/>
    <w:rsid w:val="7664E4A2"/>
    <w:rsid w:val="76659C14"/>
    <w:rsid w:val="766619A9"/>
    <w:rsid w:val="7667690E"/>
    <w:rsid w:val="766B2B06"/>
    <w:rsid w:val="766CFC64"/>
    <w:rsid w:val="766D023C"/>
    <w:rsid w:val="766D686A"/>
    <w:rsid w:val="766FD2B5"/>
    <w:rsid w:val="7672C500"/>
    <w:rsid w:val="7672DBF2"/>
    <w:rsid w:val="7672DED4"/>
    <w:rsid w:val="767556C7"/>
    <w:rsid w:val="7675629F"/>
    <w:rsid w:val="76757857"/>
    <w:rsid w:val="7675DDC3"/>
    <w:rsid w:val="767800CD"/>
    <w:rsid w:val="7678BC96"/>
    <w:rsid w:val="7678BEE9"/>
    <w:rsid w:val="7679CFB1"/>
    <w:rsid w:val="767A1FA0"/>
    <w:rsid w:val="767B1116"/>
    <w:rsid w:val="767B3642"/>
    <w:rsid w:val="767B52BA"/>
    <w:rsid w:val="767D2EC6"/>
    <w:rsid w:val="767D6016"/>
    <w:rsid w:val="767D82AD"/>
    <w:rsid w:val="767F7536"/>
    <w:rsid w:val="76802981"/>
    <w:rsid w:val="76806737"/>
    <w:rsid w:val="7680D36D"/>
    <w:rsid w:val="7682BD84"/>
    <w:rsid w:val="7683F9E3"/>
    <w:rsid w:val="7684149A"/>
    <w:rsid w:val="76861E6A"/>
    <w:rsid w:val="76879C46"/>
    <w:rsid w:val="7688206D"/>
    <w:rsid w:val="76893F19"/>
    <w:rsid w:val="768992B1"/>
    <w:rsid w:val="76899F28"/>
    <w:rsid w:val="7689DE5E"/>
    <w:rsid w:val="768D1F30"/>
    <w:rsid w:val="768F4406"/>
    <w:rsid w:val="76913F39"/>
    <w:rsid w:val="7693E0DB"/>
    <w:rsid w:val="7694E3B3"/>
    <w:rsid w:val="76958A51"/>
    <w:rsid w:val="7695AE50"/>
    <w:rsid w:val="769730C3"/>
    <w:rsid w:val="7697448E"/>
    <w:rsid w:val="76988EB6"/>
    <w:rsid w:val="7698D2F7"/>
    <w:rsid w:val="76993432"/>
    <w:rsid w:val="7699FEA8"/>
    <w:rsid w:val="769C88D9"/>
    <w:rsid w:val="769E4BF3"/>
    <w:rsid w:val="769ED0D4"/>
    <w:rsid w:val="769F30EA"/>
    <w:rsid w:val="76A0FFCE"/>
    <w:rsid w:val="76A1FA03"/>
    <w:rsid w:val="76A370F9"/>
    <w:rsid w:val="76A45F5D"/>
    <w:rsid w:val="76A5026B"/>
    <w:rsid w:val="76A51A5B"/>
    <w:rsid w:val="76A8A502"/>
    <w:rsid w:val="76A9272F"/>
    <w:rsid w:val="76AA9C60"/>
    <w:rsid w:val="76B03FE2"/>
    <w:rsid w:val="76B04414"/>
    <w:rsid w:val="76B11EB6"/>
    <w:rsid w:val="76B4C768"/>
    <w:rsid w:val="76B67E89"/>
    <w:rsid w:val="76B69884"/>
    <w:rsid w:val="76B6C8E1"/>
    <w:rsid w:val="76B71DD5"/>
    <w:rsid w:val="76B732C0"/>
    <w:rsid w:val="76B8900F"/>
    <w:rsid w:val="76B89C75"/>
    <w:rsid w:val="76B8EED0"/>
    <w:rsid w:val="76B8EFCB"/>
    <w:rsid w:val="76B8FBF2"/>
    <w:rsid w:val="76B9A506"/>
    <w:rsid w:val="76BA949C"/>
    <w:rsid w:val="76BBC295"/>
    <w:rsid w:val="76BC4301"/>
    <w:rsid w:val="76BCA982"/>
    <w:rsid w:val="76BD27FD"/>
    <w:rsid w:val="76BF4EBA"/>
    <w:rsid w:val="76BFF845"/>
    <w:rsid w:val="76C03FBB"/>
    <w:rsid w:val="76C14F7A"/>
    <w:rsid w:val="76C1C3E8"/>
    <w:rsid w:val="76C23F4D"/>
    <w:rsid w:val="76C5792C"/>
    <w:rsid w:val="76C69274"/>
    <w:rsid w:val="76C6992C"/>
    <w:rsid w:val="76C816B1"/>
    <w:rsid w:val="76C994FF"/>
    <w:rsid w:val="76CA5FFF"/>
    <w:rsid w:val="76CAD63A"/>
    <w:rsid w:val="76CAE047"/>
    <w:rsid w:val="76CC2F07"/>
    <w:rsid w:val="76CDA714"/>
    <w:rsid w:val="76CF8FC7"/>
    <w:rsid w:val="76D06044"/>
    <w:rsid w:val="76D08446"/>
    <w:rsid w:val="76D141B7"/>
    <w:rsid w:val="76D16CF2"/>
    <w:rsid w:val="76D47AEF"/>
    <w:rsid w:val="76D51B60"/>
    <w:rsid w:val="76D56B5E"/>
    <w:rsid w:val="76D593B9"/>
    <w:rsid w:val="76D69E22"/>
    <w:rsid w:val="76D6FFDF"/>
    <w:rsid w:val="76D774C3"/>
    <w:rsid w:val="76D7C6CA"/>
    <w:rsid w:val="76D92573"/>
    <w:rsid w:val="76DAB3E9"/>
    <w:rsid w:val="76DC6A21"/>
    <w:rsid w:val="76DCAE24"/>
    <w:rsid w:val="76DD49EF"/>
    <w:rsid w:val="76DD5B3F"/>
    <w:rsid w:val="76DDCA5B"/>
    <w:rsid w:val="76DFBF8C"/>
    <w:rsid w:val="76E0A245"/>
    <w:rsid w:val="76E104C7"/>
    <w:rsid w:val="76E24364"/>
    <w:rsid w:val="76E61B3D"/>
    <w:rsid w:val="76E7F0D3"/>
    <w:rsid w:val="76E889A1"/>
    <w:rsid w:val="76E88E50"/>
    <w:rsid w:val="76E8CEB0"/>
    <w:rsid w:val="76E9D120"/>
    <w:rsid w:val="76EA2597"/>
    <w:rsid w:val="76EB536A"/>
    <w:rsid w:val="76EB8972"/>
    <w:rsid w:val="76ED7BA6"/>
    <w:rsid w:val="76EF9047"/>
    <w:rsid w:val="76F041D0"/>
    <w:rsid w:val="76F14FB2"/>
    <w:rsid w:val="76F1A3D9"/>
    <w:rsid w:val="76F31644"/>
    <w:rsid w:val="76F37223"/>
    <w:rsid w:val="76F3CCC4"/>
    <w:rsid w:val="76F45059"/>
    <w:rsid w:val="76F4FE94"/>
    <w:rsid w:val="76F50051"/>
    <w:rsid w:val="76F6A591"/>
    <w:rsid w:val="76F6EE3F"/>
    <w:rsid w:val="76F737FB"/>
    <w:rsid w:val="76F790E5"/>
    <w:rsid w:val="76F8BF0A"/>
    <w:rsid w:val="76F90411"/>
    <w:rsid w:val="76FB1609"/>
    <w:rsid w:val="76FC8A79"/>
    <w:rsid w:val="76FCA8B2"/>
    <w:rsid w:val="76FDD4D3"/>
    <w:rsid w:val="76FE2D8E"/>
    <w:rsid w:val="76FED2CA"/>
    <w:rsid w:val="76FEF4CB"/>
    <w:rsid w:val="76FF40A1"/>
    <w:rsid w:val="7701511A"/>
    <w:rsid w:val="770405A4"/>
    <w:rsid w:val="77060960"/>
    <w:rsid w:val="77077B83"/>
    <w:rsid w:val="77085450"/>
    <w:rsid w:val="770AB98C"/>
    <w:rsid w:val="770B0B1B"/>
    <w:rsid w:val="770D53A1"/>
    <w:rsid w:val="770DD5FC"/>
    <w:rsid w:val="770DEB6B"/>
    <w:rsid w:val="770E09F2"/>
    <w:rsid w:val="770FBD6A"/>
    <w:rsid w:val="7710FE8B"/>
    <w:rsid w:val="771151A9"/>
    <w:rsid w:val="771207E3"/>
    <w:rsid w:val="7713BFC9"/>
    <w:rsid w:val="7714333F"/>
    <w:rsid w:val="7715291C"/>
    <w:rsid w:val="771609F6"/>
    <w:rsid w:val="7718FAE9"/>
    <w:rsid w:val="77198CE6"/>
    <w:rsid w:val="771A43C9"/>
    <w:rsid w:val="771B2949"/>
    <w:rsid w:val="771BFF22"/>
    <w:rsid w:val="771C84F6"/>
    <w:rsid w:val="771CEEEF"/>
    <w:rsid w:val="771D07AF"/>
    <w:rsid w:val="771EE340"/>
    <w:rsid w:val="771F0112"/>
    <w:rsid w:val="771F7C33"/>
    <w:rsid w:val="77207CE6"/>
    <w:rsid w:val="772225C5"/>
    <w:rsid w:val="77230651"/>
    <w:rsid w:val="7724DFE4"/>
    <w:rsid w:val="7725071D"/>
    <w:rsid w:val="77265002"/>
    <w:rsid w:val="77296CF9"/>
    <w:rsid w:val="7729EFB6"/>
    <w:rsid w:val="772AE880"/>
    <w:rsid w:val="772B1328"/>
    <w:rsid w:val="772E00C6"/>
    <w:rsid w:val="772FC9E1"/>
    <w:rsid w:val="7731DFC8"/>
    <w:rsid w:val="77321425"/>
    <w:rsid w:val="77343E13"/>
    <w:rsid w:val="77352E89"/>
    <w:rsid w:val="77359B68"/>
    <w:rsid w:val="7735F1F0"/>
    <w:rsid w:val="77364A54"/>
    <w:rsid w:val="7736AE76"/>
    <w:rsid w:val="7736D918"/>
    <w:rsid w:val="77370538"/>
    <w:rsid w:val="773765C7"/>
    <w:rsid w:val="77379B7A"/>
    <w:rsid w:val="7737BA51"/>
    <w:rsid w:val="7738B3BC"/>
    <w:rsid w:val="7738F05B"/>
    <w:rsid w:val="773C09E3"/>
    <w:rsid w:val="773D6313"/>
    <w:rsid w:val="7741C57C"/>
    <w:rsid w:val="77428AE4"/>
    <w:rsid w:val="7742D5D4"/>
    <w:rsid w:val="7745AC91"/>
    <w:rsid w:val="7746AFA3"/>
    <w:rsid w:val="7747A11A"/>
    <w:rsid w:val="7748E429"/>
    <w:rsid w:val="7748FAA4"/>
    <w:rsid w:val="77492B6B"/>
    <w:rsid w:val="7749B9A8"/>
    <w:rsid w:val="774BBEAB"/>
    <w:rsid w:val="774BF9EE"/>
    <w:rsid w:val="774D0CA5"/>
    <w:rsid w:val="774D8B93"/>
    <w:rsid w:val="774EA856"/>
    <w:rsid w:val="774EA930"/>
    <w:rsid w:val="774F909D"/>
    <w:rsid w:val="77508C60"/>
    <w:rsid w:val="7753AEF5"/>
    <w:rsid w:val="7754E622"/>
    <w:rsid w:val="77557A60"/>
    <w:rsid w:val="77564537"/>
    <w:rsid w:val="77567AE4"/>
    <w:rsid w:val="77572D1B"/>
    <w:rsid w:val="775746A2"/>
    <w:rsid w:val="77581DFF"/>
    <w:rsid w:val="775930B6"/>
    <w:rsid w:val="775B68F9"/>
    <w:rsid w:val="775B8660"/>
    <w:rsid w:val="775B8C25"/>
    <w:rsid w:val="775CC6B6"/>
    <w:rsid w:val="775CDCC9"/>
    <w:rsid w:val="775DB71E"/>
    <w:rsid w:val="775DEF62"/>
    <w:rsid w:val="775E8C1C"/>
    <w:rsid w:val="775EBF86"/>
    <w:rsid w:val="775FF152"/>
    <w:rsid w:val="77618D94"/>
    <w:rsid w:val="77620267"/>
    <w:rsid w:val="7765645E"/>
    <w:rsid w:val="7765A8E5"/>
    <w:rsid w:val="7765F65A"/>
    <w:rsid w:val="7766807F"/>
    <w:rsid w:val="77699378"/>
    <w:rsid w:val="7769E54C"/>
    <w:rsid w:val="776A1BA9"/>
    <w:rsid w:val="776D0341"/>
    <w:rsid w:val="776EA108"/>
    <w:rsid w:val="77706E58"/>
    <w:rsid w:val="77728160"/>
    <w:rsid w:val="77739CF0"/>
    <w:rsid w:val="7774394A"/>
    <w:rsid w:val="77767652"/>
    <w:rsid w:val="77783CA6"/>
    <w:rsid w:val="777B3684"/>
    <w:rsid w:val="777BF512"/>
    <w:rsid w:val="777D4C8F"/>
    <w:rsid w:val="777DA41A"/>
    <w:rsid w:val="7780C420"/>
    <w:rsid w:val="778169F5"/>
    <w:rsid w:val="7781A4C1"/>
    <w:rsid w:val="77826E87"/>
    <w:rsid w:val="778298DA"/>
    <w:rsid w:val="77878614"/>
    <w:rsid w:val="778C2F44"/>
    <w:rsid w:val="778E3C68"/>
    <w:rsid w:val="778E6B1C"/>
    <w:rsid w:val="77914008"/>
    <w:rsid w:val="77915858"/>
    <w:rsid w:val="77915A93"/>
    <w:rsid w:val="77955BD7"/>
    <w:rsid w:val="7797D8F8"/>
    <w:rsid w:val="77981D21"/>
    <w:rsid w:val="7798F785"/>
    <w:rsid w:val="77998ABF"/>
    <w:rsid w:val="779B63BE"/>
    <w:rsid w:val="779BFB14"/>
    <w:rsid w:val="779D28EF"/>
    <w:rsid w:val="779D4AEA"/>
    <w:rsid w:val="779FE3E2"/>
    <w:rsid w:val="77A1443E"/>
    <w:rsid w:val="77A26D1D"/>
    <w:rsid w:val="77A383D2"/>
    <w:rsid w:val="77A40163"/>
    <w:rsid w:val="77A422D7"/>
    <w:rsid w:val="77A5184C"/>
    <w:rsid w:val="77A73040"/>
    <w:rsid w:val="77A7AB74"/>
    <w:rsid w:val="77AAF5D4"/>
    <w:rsid w:val="77ABABF8"/>
    <w:rsid w:val="77ADAA08"/>
    <w:rsid w:val="77AEA8F7"/>
    <w:rsid w:val="77AEACEF"/>
    <w:rsid w:val="77B00E89"/>
    <w:rsid w:val="77B121DD"/>
    <w:rsid w:val="77B1B82F"/>
    <w:rsid w:val="77B1DC6A"/>
    <w:rsid w:val="77B20C79"/>
    <w:rsid w:val="77B28EF1"/>
    <w:rsid w:val="77B2A891"/>
    <w:rsid w:val="77B50D60"/>
    <w:rsid w:val="77B558B7"/>
    <w:rsid w:val="77B5885E"/>
    <w:rsid w:val="77B5CD7C"/>
    <w:rsid w:val="77B5D32F"/>
    <w:rsid w:val="77B5DEE4"/>
    <w:rsid w:val="77B5E5B2"/>
    <w:rsid w:val="77B71CED"/>
    <w:rsid w:val="77B84567"/>
    <w:rsid w:val="77B8DA82"/>
    <w:rsid w:val="77B9706E"/>
    <w:rsid w:val="77B9DDA2"/>
    <w:rsid w:val="77BA1948"/>
    <w:rsid w:val="77BABB09"/>
    <w:rsid w:val="77BB721B"/>
    <w:rsid w:val="77BBD54F"/>
    <w:rsid w:val="77BD6F3D"/>
    <w:rsid w:val="77BDCA6C"/>
    <w:rsid w:val="77BDE9F4"/>
    <w:rsid w:val="77BFE1E2"/>
    <w:rsid w:val="77C45F51"/>
    <w:rsid w:val="77C4C2E8"/>
    <w:rsid w:val="77C6430B"/>
    <w:rsid w:val="77C70DDA"/>
    <w:rsid w:val="77C7C283"/>
    <w:rsid w:val="77C933B8"/>
    <w:rsid w:val="77CAFBF9"/>
    <w:rsid w:val="77CB5A3A"/>
    <w:rsid w:val="77CE4742"/>
    <w:rsid w:val="77CEA098"/>
    <w:rsid w:val="77CEB8FF"/>
    <w:rsid w:val="77D0DB50"/>
    <w:rsid w:val="77D12D69"/>
    <w:rsid w:val="77D1B218"/>
    <w:rsid w:val="77D2745E"/>
    <w:rsid w:val="77D3054F"/>
    <w:rsid w:val="77D391B9"/>
    <w:rsid w:val="77D4F967"/>
    <w:rsid w:val="77D7749F"/>
    <w:rsid w:val="77D99D4C"/>
    <w:rsid w:val="77D9C8F8"/>
    <w:rsid w:val="77DA12CD"/>
    <w:rsid w:val="77DD3C24"/>
    <w:rsid w:val="77E04C5B"/>
    <w:rsid w:val="77E0C178"/>
    <w:rsid w:val="77E0D81D"/>
    <w:rsid w:val="77E19270"/>
    <w:rsid w:val="77E2FD7A"/>
    <w:rsid w:val="77E3AEDE"/>
    <w:rsid w:val="77E5B21A"/>
    <w:rsid w:val="77E9483C"/>
    <w:rsid w:val="77EC5BB4"/>
    <w:rsid w:val="77ED8D0F"/>
    <w:rsid w:val="77EDBB41"/>
    <w:rsid w:val="77F19C54"/>
    <w:rsid w:val="77F1D10B"/>
    <w:rsid w:val="77F6525F"/>
    <w:rsid w:val="77F838A8"/>
    <w:rsid w:val="77F9A514"/>
    <w:rsid w:val="77FA57DC"/>
    <w:rsid w:val="77FA6581"/>
    <w:rsid w:val="77FD2220"/>
    <w:rsid w:val="77FFFF89"/>
    <w:rsid w:val="78017B20"/>
    <w:rsid w:val="7802CF09"/>
    <w:rsid w:val="78032FCE"/>
    <w:rsid w:val="7803525C"/>
    <w:rsid w:val="780527B8"/>
    <w:rsid w:val="78054AD9"/>
    <w:rsid w:val="78055109"/>
    <w:rsid w:val="7805E8D7"/>
    <w:rsid w:val="7806ECDF"/>
    <w:rsid w:val="7806F07E"/>
    <w:rsid w:val="7807F7BA"/>
    <w:rsid w:val="7808125E"/>
    <w:rsid w:val="780D8F41"/>
    <w:rsid w:val="780DB770"/>
    <w:rsid w:val="780E4680"/>
    <w:rsid w:val="780ECE83"/>
    <w:rsid w:val="7812DFFB"/>
    <w:rsid w:val="781300B8"/>
    <w:rsid w:val="781328E1"/>
    <w:rsid w:val="781474BD"/>
    <w:rsid w:val="7814CBB6"/>
    <w:rsid w:val="7816802B"/>
    <w:rsid w:val="7816FEFB"/>
    <w:rsid w:val="7818A11E"/>
    <w:rsid w:val="78198825"/>
    <w:rsid w:val="781BDD2F"/>
    <w:rsid w:val="781BF81B"/>
    <w:rsid w:val="781D7717"/>
    <w:rsid w:val="781E072F"/>
    <w:rsid w:val="781E5015"/>
    <w:rsid w:val="78202700"/>
    <w:rsid w:val="78203C93"/>
    <w:rsid w:val="78204762"/>
    <w:rsid w:val="7820C692"/>
    <w:rsid w:val="78221949"/>
    <w:rsid w:val="7823B149"/>
    <w:rsid w:val="7825745E"/>
    <w:rsid w:val="78270AA4"/>
    <w:rsid w:val="7827AAE3"/>
    <w:rsid w:val="7828F14F"/>
    <w:rsid w:val="782A67D5"/>
    <w:rsid w:val="782AF497"/>
    <w:rsid w:val="782B1467"/>
    <w:rsid w:val="782B1897"/>
    <w:rsid w:val="782BF5C1"/>
    <w:rsid w:val="782D7877"/>
    <w:rsid w:val="782E09B7"/>
    <w:rsid w:val="782E3624"/>
    <w:rsid w:val="782EC3DE"/>
    <w:rsid w:val="782ED5FC"/>
    <w:rsid w:val="782EEDCE"/>
    <w:rsid w:val="7832FE4D"/>
    <w:rsid w:val="783416A0"/>
    <w:rsid w:val="7837A2E4"/>
    <w:rsid w:val="7838CD1C"/>
    <w:rsid w:val="7839BB2D"/>
    <w:rsid w:val="7839F2F2"/>
    <w:rsid w:val="783BE423"/>
    <w:rsid w:val="783C338B"/>
    <w:rsid w:val="783D0037"/>
    <w:rsid w:val="783E0597"/>
    <w:rsid w:val="783FC1B0"/>
    <w:rsid w:val="783FCF8A"/>
    <w:rsid w:val="78402A2E"/>
    <w:rsid w:val="7840C7DE"/>
    <w:rsid w:val="78412F0E"/>
    <w:rsid w:val="7841F1B6"/>
    <w:rsid w:val="7842659F"/>
    <w:rsid w:val="7843873F"/>
    <w:rsid w:val="7843A63F"/>
    <w:rsid w:val="7843BD9D"/>
    <w:rsid w:val="7843EA23"/>
    <w:rsid w:val="78445D30"/>
    <w:rsid w:val="784474B0"/>
    <w:rsid w:val="78471558"/>
    <w:rsid w:val="7847A5B2"/>
    <w:rsid w:val="784B7207"/>
    <w:rsid w:val="784C65C3"/>
    <w:rsid w:val="784DF8B7"/>
    <w:rsid w:val="784E10DA"/>
    <w:rsid w:val="78526DFC"/>
    <w:rsid w:val="78528DA1"/>
    <w:rsid w:val="7852D95E"/>
    <w:rsid w:val="78552D2A"/>
    <w:rsid w:val="785611AC"/>
    <w:rsid w:val="78596B53"/>
    <w:rsid w:val="785A6F33"/>
    <w:rsid w:val="785C0582"/>
    <w:rsid w:val="785D93C6"/>
    <w:rsid w:val="7860B09C"/>
    <w:rsid w:val="786307C1"/>
    <w:rsid w:val="786420A0"/>
    <w:rsid w:val="7864EE1C"/>
    <w:rsid w:val="78659BF8"/>
    <w:rsid w:val="7865BB27"/>
    <w:rsid w:val="78675062"/>
    <w:rsid w:val="7868DEEA"/>
    <w:rsid w:val="7868FAEB"/>
    <w:rsid w:val="7869BD20"/>
    <w:rsid w:val="786B568B"/>
    <w:rsid w:val="786BA497"/>
    <w:rsid w:val="786CECE3"/>
    <w:rsid w:val="786D311A"/>
    <w:rsid w:val="786D6FB2"/>
    <w:rsid w:val="786DA208"/>
    <w:rsid w:val="7872E8C4"/>
    <w:rsid w:val="78730B7C"/>
    <w:rsid w:val="7873B381"/>
    <w:rsid w:val="787619EB"/>
    <w:rsid w:val="787728B5"/>
    <w:rsid w:val="7877F796"/>
    <w:rsid w:val="78791A5D"/>
    <w:rsid w:val="787AC584"/>
    <w:rsid w:val="787B5E47"/>
    <w:rsid w:val="787BBF14"/>
    <w:rsid w:val="787BC96F"/>
    <w:rsid w:val="787CE4B5"/>
    <w:rsid w:val="787CEB96"/>
    <w:rsid w:val="787E8F2A"/>
    <w:rsid w:val="787F2253"/>
    <w:rsid w:val="78819CBF"/>
    <w:rsid w:val="7881CAB5"/>
    <w:rsid w:val="78829C06"/>
    <w:rsid w:val="7882E0B2"/>
    <w:rsid w:val="78842702"/>
    <w:rsid w:val="78858C76"/>
    <w:rsid w:val="7885CEFB"/>
    <w:rsid w:val="78862EBC"/>
    <w:rsid w:val="788B9631"/>
    <w:rsid w:val="788D8DE3"/>
    <w:rsid w:val="7890723F"/>
    <w:rsid w:val="7894ACBD"/>
    <w:rsid w:val="789752E7"/>
    <w:rsid w:val="78980583"/>
    <w:rsid w:val="7898CB72"/>
    <w:rsid w:val="7898D095"/>
    <w:rsid w:val="7898E32D"/>
    <w:rsid w:val="789A6B31"/>
    <w:rsid w:val="789B2204"/>
    <w:rsid w:val="789C2373"/>
    <w:rsid w:val="789C5D1C"/>
    <w:rsid w:val="789CF769"/>
    <w:rsid w:val="789DC913"/>
    <w:rsid w:val="789DD3BC"/>
    <w:rsid w:val="789EECD9"/>
    <w:rsid w:val="789F1F38"/>
    <w:rsid w:val="78A291CC"/>
    <w:rsid w:val="78A38D51"/>
    <w:rsid w:val="78A3D3C5"/>
    <w:rsid w:val="78A46F3E"/>
    <w:rsid w:val="78A495AA"/>
    <w:rsid w:val="78A5AD12"/>
    <w:rsid w:val="78A6FDDC"/>
    <w:rsid w:val="78A7AD0A"/>
    <w:rsid w:val="78A7E4A7"/>
    <w:rsid w:val="78A7EC7A"/>
    <w:rsid w:val="78A867BB"/>
    <w:rsid w:val="78A89E9E"/>
    <w:rsid w:val="78A90680"/>
    <w:rsid w:val="78AB6888"/>
    <w:rsid w:val="78ABBE42"/>
    <w:rsid w:val="78AD9C17"/>
    <w:rsid w:val="78ADCE54"/>
    <w:rsid w:val="78AFE7F2"/>
    <w:rsid w:val="78B0BF28"/>
    <w:rsid w:val="78B523FB"/>
    <w:rsid w:val="78B71311"/>
    <w:rsid w:val="78B83766"/>
    <w:rsid w:val="78B926B7"/>
    <w:rsid w:val="78B9295F"/>
    <w:rsid w:val="78B97890"/>
    <w:rsid w:val="78B9C2E9"/>
    <w:rsid w:val="78BA41E4"/>
    <w:rsid w:val="78BBBC58"/>
    <w:rsid w:val="78BBFBB9"/>
    <w:rsid w:val="78BCB5CD"/>
    <w:rsid w:val="78BD6EAA"/>
    <w:rsid w:val="78BD9E5C"/>
    <w:rsid w:val="78BF882E"/>
    <w:rsid w:val="78BFD489"/>
    <w:rsid w:val="78C14E4F"/>
    <w:rsid w:val="78C1AA8C"/>
    <w:rsid w:val="78C2B8B5"/>
    <w:rsid w:val="78C780E0"/>
    <w:rsid w:val="78C84720"/>
    <w:rsid w:val="78C99CA4"/>
    <w:rsid w:val="78C9BC6D"/>
    <w:rsid w:val="78CA7912"/>
    <w:rsid w:val="78CBC849"/>
    <w:rsid w:val="78CBF2B1"/>
    <w:rsid w:val="78CC09F9"/>
    <w:rsid w:val="78CC3DD9"/>
    <w:rsid w:val="78CC9CC7"/>
    <w:rsid w:val="78CCBC05"/>
    <w:rsid w:val="78CDEFA5"/>
    <w:rsid w:val="78CE679A"/>
    <w:rsid w:val="78CEDF5D"/>
    <w:rsid w:val="78D158DB"/>
    <w:rsid w:val="78D2C591"/>
    <w:rsid w:val="78D3A7C6"/>
    <w:rsid w:val="78D52F9B"/>
    <w:rsid w:val="78D5EA42"/>
    <w:rsid w:val="78D702AF"/>
    <w:rsid w:val="78D753A7"/>
    <w:rsid w:val="78D7B6D5"/>
    <w:rsid w:val="78D7D63E"/>
    <w:rsid w:val="78D90FE5"/>
    <w:rsid w:val="78DBF6D4"/>
    <w:rsid w:val="78DC0C6D"/>
    <w:rsid w:val="78DCAAD1"/>
    <w:rsid w:val="78DD7B50"/>
    <w:rsid w:val="78DEA8C2"/>
    <w:rsid w:val="78E1AFAF"/>
    <w:rsid w:val="78E386A4"/>
    <w:rsid w:val="78E3E86B"/>
    <w:rsid w:val="78E46719"/>
    <w:rsid w:val="78E78027"/>
    <w:rsid w:val="78EB170C"/>
    <w:rsid w:val="78EC051F"/>
    <w:rsid w:val="78EC9BEA"/>
    <w:rsid w:val="78ED6E9F"/>
    <w:rsid w:val="78ED81B3"/>
    <w:rsid w:val="78EE45C1"/>
    <w:rsid w:val="78EE685D"/>
    <w:rsid w:val="78F0F4CD"/>
    <w:rsid w:val="78F152E7"/>
    <w:rsid w:val="78F1FE17"/>
    <w:rsid w:val="78F2F913"/>
    <w:rsid w:val="78F3D8E9"/>
    <w:rsid w:val="78F42BCF"/>
    <w:rsid w:val="78F4890F"/>
    <w:rsid w:val="78F75C5C"/>
    <w:rsid w:val="78F7632D"/>
    <w:rsid w:val="78F7E647"/>
    <w:rsid w:val="78FE971E"/>
    <w:rsid w:val="7900A27D"/>
    <w:rsid w:val="7900ECD6"/>
    <w:rsid w:val="7901ABCE"/>
    <w:rsid w:val="790200E9"/>
    <w:rsid w:val="79025206"/>
    <w:rsid w:val="7903AB61"/>
    <w:rsid w:val="7903C56C"/>
    <w:rsid w:val="79041E09"/>
    <w:rsid w:val="79044EA5"/>
    <w:rsid w:val="7904BA4C"/>
    <w:rsid w:val="79053F6E"/>
    <w:rsid w:val="79057822"/>
    <w:rsid w:val="79075311"/>
    <w:rsid w:val="7907A278"/>
    <w:rsid w:val="790962C1"/>
    <w:rsid w:val="790BF66A"/>
    <w:rsid w:val="7910A084"/>
    <w:rsid w:val="79114E70"/>
    <w:rsid w:val="79126EED"/>
    <w:rsid w:val="7913EAAE"/>
    <w:rsid w:val="79175F57"/>
    <w:rsid w:val="79177A29"/>
    <w:rsid w:val="79179A97"/>
    <w:rsid w:val="791872A1"/>
    <w:rsid w:val="791876F1"/>
    <w:rsid w:val="791A2A96"/>
    <w:rsid w:val="791ADB05"/>
    <w:rsid w:val="791DE905"/>
    <w:rsid w:val="791DFF56"/>
    <w:rsid w:val="7921DA2C"/>
    <w:rsid w:val="7922DD2F"/>
    <w:rsid w:val="792406C6"/>
    <w:rsid w:val="79271A41"/>
    <w:rsid w:val="792869D7"/>
    <w:rsid w:val="7929D5BE"/>
    <w:rsid w:val="792C2DC6"/>
    <w:rsid w:val="7930444A"/>
    <w:rsid w:val="79329209"/>
    <w:rsid w:val="79339CF7"/>
    <w:rsid w:val="7933F1C1"/>
    <w:rsid w:val="7933FCB5"/>
    <w:rsid w:val="7934777C"/>
    <w:rsid w:val="7936F116"/>
    <w:rsid w:val="79371F69"/>
    <w:rsid w:val="793874EA"/>
    <w:rsid w:val="7939AB89"/>
    <w:rsid w:val="7939C9B9"/>
    <w:rsid w:val="793D20C7"/>
    <w:rsid w:val="793D7C38"/>
    <w:rsid w:val="793DE8B2"/>
    <w:rsid w:val="793E8252"/>
    <w:rsid w:val="793F7B3B"/>
    <w:rsid w:val="793F93E4"/>
    <w:rsid w:val="794033A4"/>
    <w:rsid w:val="7940CD7A"/>
    <w:rsid w:val="7941D868"/>
    <w:rsid w:val="79424425"/>
    <w:rsid w:val="79424C5B"/>
    <w:rsid w:val="79434F78"/>
    <w:rsid w:val="7945864E"/>
    <w:rsid w:val="7945E2E5"/>
    <w:rsid w:val="7946D9E0"/>
    <w:rsid w:val="79484104"/>
    <w:rsid w:val="7948E168"/>
    <w:rsid w:val="79495044"/>
    <w:rsid w:val="7949E55E"/>
    <w:rsid w:val="794AD4AE"/>
    <w:rsid w:val="794C40A7"/>
    <w:rsid w:val="794E04E5"/>
    <w:rsid w:val="794E2782"/>
    <w:rsid w:val="794E5B4F"/>
    <w:rsid w:val="794F148F"/>
    <w:rsid w:val="794FCA60"/>
    <w:rsid w:val="7951AD44"/>
    <w:rsid w:val="79522851"/>
    <w:rsid w:val="7952C879"/>
    <w:rsid w:val="79544D07"/>
    <w:rsid w:val="79545AAA"/>
    <w:rsid w:val="7955903D"/>
    <w:rsid w:val="7955A596"/>
    <w:rsid w:val="795672D1"/>
    <w:rsid w:val="7956A997"/>
    <w:rsid w:val="795825B2"/>
    <w:rsid w:val="79591B56"/>
    <w:rsid w:val="7959F556"/>
    <w:rsid w:val="795B89AF"/>
    <w:rsid w:val="795C5C88"/>
    <w:rsid w:val="795F4CE9"/>
    <w:rsid w:val="79612669"/>
    <w:rsid w:val="7961ED56"/>
    <w:rsid w:val="79638640"/>
    <w:rsid w:val="7964173D"/>
    <w:rsid w:val="79653153"/>
    <w:rsid w:val="7965B56C"/>
    <w:rsid w:val="796A6FAC"/>
    <w:rsid w:val="796E05ED"/>
    <w:rsid w:val="796F362D"/>
    <w:rsid w:val="797002D9"/>
    <w:rsid w:val="7970D79F"/>
    <w:rsid w:val="7971F036"/>
    <w:rsid w:val="7972031A"/>
    <w:rsid w:val="79736609"/>
    <w:rsid w:val="7973CF09"/>
    <w:rsid w:val="7974E658"/>
    <w:rsid w:val="7976A300"/>
    <w:rsid w:val="7976CB82"/>
    <w:rsid w:val="79771666"/>
    <w:rsid w:val="7977263E"/>
    <w:rsid w:val="7978A9C5"/>
    <w:rsid w:val="7978DEEF"/>
    <w:rsid w:val="797B3BE4"/>
    <w:rsid w:val="797BDC11"/>
    <w:rsid w:val="797C2C8C"/>
    <w:rsid w:val="797D8F85"/>
    <w:rsid w:val="797E1F1A"/>
    <w:rsid w:val="797F8B0E"/>
    <w:rsid w:val="7980E627"/>
    <w:rsid w:val="7981E3BF"/>
    <w:rsid w:val="7981F97B"/>
    <w:rsid w:val="798223F8"/>
    <w:rsid w:val="79828551"/>
    <w:rsid w:val="7982ED15"/>
    <w:rsid w:val="79860B26"/>
    <w:rsid w:val="79864853"/>
    <w:rsid w:val="7986B8A5"/>
    <w:rsid w:val="79888A45"/>
    <w:rsid w:val="7989669D"/>
    <w:rsid w:val="7989F7D7"/>
    <w:rsid w:val="798C7FBD"/>
    <w:rsid w:val="798CB075"/>
    <w:rsid w:val="798D3DBC"/>
    <w:rsid w:val="798E4D58"/>
    <w:rsid w:val="798E6DD0"/>
    <w:rsid w:val="798FBC97"/>
    <w:rsid w:val="7990320A"/>
    <w:rsid w:val="799053FD"/>
    <w:rsid w:val="7991DFA3"/>
    <w:rsid w:val="79928D77"/>
    <w:rsid w:val="7992E8E9"/>
    <w:rsid w:val="7996DA92"/>
    <w:rsid w:val="79977946"/>
    <w:rsid w:val="799798F4"/>
    <w:rsid w:val="799A4F33"/>
    <w:rsid w:val="799AECD2"/>
    <w:rsid w:val="799AF94B"/>
    <w:rsid w:val="799CF3B7"/>
    <w:rsid w:val="799EBF97"/>
    <w:rsid w:val="799F477C"/>
    <w:rsid w:val="799FD559"/>
    <w:rsid w:val="79A44D13"/>
    <w:rsid w:val="79A4582D"/>
    <w:rsid w:val="79A483BB"/>
    <w:rsid w:val="79A5D184"/>
    <w:rsid w:val="79A65DF0"/>
    <w:rsid w:val="79A6ACFB"/>
    <w:rsid w:val="79A7008C"/>
    <w:rsid w:val="79A87DC9"/>
    <w:rsid w:val="79A8BC72"/>
    <w:rsid w:val="79A96901"/>
    <w:rsid w:val="79AA8825"/>
    <w:rsid w:val="79B0440D"/>
    <w:rsid w:val="79B0F718"/>
    <w:rsid w:val="79B28AFD"/>
    <w:rsid w:val="79B3F702"/>
    <w:rsid w:val="79B4CC37"/>
    <w:rsid w:val="79B52997"/>
    <w:rsid w:val="79BB1D81"/>
    <w:rsid w:val="79BC4F24"/>
    <w:rsid w:val="79C017E5"/>
    <w:rsid w:val="79C06BD4"/>
    <w:rsid w:val="79C0FEBC"/>
    <w:rsid w:val="79C11638"/>
    <w:rsid w:val="79C14034"/>
    <w:rsid w:val="79C2B074"/>
    <w:rsid w:val="79C36EFE"/>
    <w:rsid w:val="79C58C8E"/>
    <w:rsid w:val="79C65C4E"/>
    <w:rsid w:val="79C6C175"/>
    <w:rsid w:val="79C70C70"/>
    <w:rsid w:val="79C7C117"/>
    <w:rsid w:val="79C8F8E1"/>
    <w:rsid w:val="79CB81C1"/>
    <w:rsid w:val="79CBE5B6"/>
    <w:rsid w:val="79CCE908"/>
    <w:rsid w:val="79D0F644"/>
    <w:rsid w:val="79D0F788"/>
    <w:rsid w:val="79D1FF09"/>
    <w:rsid w:val="79D28DED"/>
    <w:rsid w:val="79D419E0"/>
    <w:rsid w:val="79D48F50"/>
    <w:rsid w:val="79D5602F"/>
    <w:rsid w:val="79D69C5B"/>
    <w:rsid w:val="79D6D8BF"/>
    <w:rsid w:val="79D799D9"/>
    <w:rsid w:val="79D7B180"/>
    <w:rsid w:val="79D8CBF8"/>
    <w:rsid w:val="79DA02FA"/>
    <w:rsid w:val="79DD96BC"/>
    <w:rsid w:val="79DE3E41"/>
    <w:rsid w:val="79DE4D79"/>
    <w:rsid w:val="79DF0F70"/>
    <w:rsid w:val="79DFC51C"/>
    <w:rsid w:val="79DFFCF5"/>
    <w:rsid w:val="79E02AE2"/>
    <w:rsid w:val="79E07931"/>
    <w:rsid w:val="79E09779"/>
    <w:rsid w:val="79E201C7"/>
    <w:rsid w:val="79E4128B"/>
    <w:rsid w:val="79E456D8"/>
    <w:rsid w:val="79E456E3"/>
    <w:rsid w:val="79E67349"/>
    <w:rsid w:val="79E7DA11"/>
    <w:rsid w:val="79EA6D89"/>
    <w:rsid w:val="79EDAB0C"/>
    <w:rsid w:val="79EE6704"/>
    <w:rsid w:val="79EFA3D0"/>
    <w:rsid w:val="79F2FEBB"/>
    <w:rsid w:val="79F504E6"/>
    <w:rsid w:val="79F662E2"/>
    <w:rsid w:val="79F6A1E8"/>
    <w:rsid w:val="79F79691"/>
    <w:rsid w:val="79FCB099"/>
    <w:rsid w:val="79FCE17E"/>
    <w:rsid w:val="79FEDAB4"/>
    <w:rsid w:val="7A03B905"/>
    <w:rsid w:val="7A040BD9"/>
    <w:rsid w:val="7A058D15"/>
    <w:rsid w:val="7A087372"/>
    <w:rsid w:val="7A0A5212"/>
    <w:rsid w:val="7A0BB71E"/>
    <w:rsid w:val="7A0BC194"/>
    <w:rsid w:val="7A0C0097"/>
    <w:rsid w:val="7A0F89CF"/>
    <w:rsid w:val="7A0FC1F7"/>
    <w:rsid w:val="7A106109"/>
    <w:rsid w:val="7A11109A"/>
    <w:rsid w:val="7A11226F"/>
    <w:rsid w:val="7A11C85B"/>
    <w:rsid w:val="7A13EF79"/>
    <w:rsid w:val="7A14D1B3"/>
    <w:rsid w:val="7A1536DD"/>
    <w:rsid w:val="7A15ACCC"/>
    <w:rsid w:val="7A15EA19"/>
    <w:rsid w:val="7A1652ED"/>
    <w:rsid w:val="7A17074C"/>
    <w:rsid w:val="7A171CA7"/>
    <w:rsid w:val="7A1A2518"/>
    <w:rsid w:val="7A1BE742"/>
    <w:rsid w:val="7A1C7E37"/>
    <w:rsid w:val="7A1D1442"/>
    <w:rsid w:val="7A1E315D"/>
    <w:rsid w:val="7A20B879"/>
    <w:rsid w:val="7A20F120"/>
    <w:rsid w:val="7A21D287"/>
    <w:rsid w:val="7A2322C5"/>
    <w:rsid w:val="7A23DE22"/>
    <w:rsid w:val="7A255FC5"/>
    <w:rsid w:val="7A257B52"/>
    <w:rsid w:val="7A26F33C"/>
    <w:rsid w:val="7A27BE0A"/>
    <w:rsid w:val="7A2878BC"/>
    <w:rsid w:val="7A2C51BF"/>
    <w:rsid w:val="7A2D10DB"/>
    <w:rsid w:val="7A2D1B3C"/>
    <w:rsid w:val="7A2DC2F9"/>
    <w:rsid w:val="7A2DF2C4"/>
    <w:rsid w:val="7A2F8B0B"/>
    <w:rsid w:val="7A321B96"/>
    <w:rsid w:val="7A32A8BC"/>
    <w:rsid w:val="7A33F9F2"/>
    <w:rsid w:val="7A36B1C4"/>
    <w:rsid w:val="7A381BF7"/>
    <w:rsid w:val="7A381D0F"/>
    <w:rsid w:val="7A38D8DD"/>
    <w:rsid w:val="7A390B46"/>
    <w:rsid w:val="7A3FE813"/>
    <w:rsid w:val="7A421953"/>
    <w:rsid w:val="7A432375"/>
    <w:rsid w:val="7A4410B9"/>
    <w:rsid w:val="7A44AB94"/>
    <w:rsid w:val="7A44F847"/>
    <w:rsid w:val="7A452895"/>
    <w:rsid w:val="7A45CB32"/>
    <w:rsid w:val="7A47BA73"/>
    <w:rsid w:val="7A47BF18"/>
    <w:rsid w:val="7A48E8A0"/>
    <w:rsid w:val="7A4A3A93"/>
    <w:rsid w:val="7A4A488E"/>
    <w:rsid w:val="7A4B4C2B"/>
    <w:rsid w:val="7A4C4561"/>
    <w:rsid w:val="7A4CE427"/>
    <w:rsid w:val="7A4D1189"/>
    <w:rsid w:val="7A4D6D86"/>
    <w:rsid w:val="7A4D7185"/>
    <w:rsid w:val="7A4ED187"/>
    <w:rsid w:val="7A4F6449"/>
    <w:rsid w:val="7A51BC5B"/>
    <w:rsid w:val="7A528FC0"/>
    <w:rsid w:val="7A528FE4"/>
    <w:rsid w:val="7A5292BC"/>
    <w:rsid w:val="7A53E968"/>
    <w:rsid w:val="7A58299E"/>
    <w:rsid w:val="7A58F12C"/>
    <w:rsid w:val="7A5A00A1"/>
    <w:rsid w:val="7A5A87DF"/>
    <w:rsid w:val="7A5FE0DD"/>
    <w:rsid w:val="7A615042"/>
    <w:rsid w:val="7A61ECF5"/>
    <w:rsid w:val="7A62668F"/>
    <w:rsid w:val="7A63D5C1"/>
    <w:rsid w:val="7A64BFCC"/>
    <w:rsid w:val="7A64CC3D"/>
    <w:rsid w:val="7A6501ED"/>
    <w:rsid w:val="7A653AC4"/>
    <w:rsid w:val="7A65D0E0"/>
    <w:rsid w:val="7A67051E"/>
    <w:rsid w:val="7A6B54C6"/>
    <w:rsid w:val="7A6BCB54"/>
    <w:rsid w:val="7A6E134B"/>
    <w:rsid w:val="7A6EA672"/>
    <w:rsid w:val="7A6EC804"/>
    <w:rsid w:val="7A6F2381"/>
    <w:rsid w:val="7A7212F9"/>
    <w:rsid w:val="7A72B0FB"/>
    <w:rsid w:val="7A7319B9"/>
    <w:rsid w:val="7A736F36"/>
    <w:rsid w:val="7A7389FA"/>
    <w:rsid w:val="7A748EE4"/>
    <w:rsid w:val="7A76AF29"/>
    <w:rsid w:val="7A78DACB"/>
    <w:rsid w:val="7A79997A"/>
    <w:rsid w:val="7A7A7C47"/>
    <w:rsid w:val="7A7B1B9A"/>
    <w:rsid w:val="7A7DCCCD"/>
    <w:rsid w:val="7A819957"/>
    <w:rsid w:val="7A86CC87"/>
    <w:rsid w:val="7A876DB1"/>
    <w:rsid w:val="7A87C6BF"/>
    <w:rsid w:val="7A89A7E4"/>
    <w:rsid w:val="7A8AD97B"/>
    <w:rsid w:val="7A8C0403"/>
    <w:rsid w:val="7A8C1E13"/>
    <w:rsid w:val="7A8C3FB0"/>
    <w:rsid w:val="7A8C49CF"/>
    <w:rsid w:val="7A8E8752"/>
    <w:rsid w:val="7A8F5596"/>
    <w:rsid w:val="7A91FD5A"/>
    <w:rsid w:val="7A9A43A8"/>
    <w:rsid w:val="7A9B8617"/>
    <w:rsid w:val="7A9BC0C8"/>
    <w:rsid w:val="7A9C74DF"/>
    <w:rsid w:val="7A9FEB6B"/>
    <w:rsid w:val="7AA08FFB"/>
    <w:rsid w:val="7AA1EA51"/>
    <w:rsid w:val="7AA1F095"/>
    <w:rsid w:val="7AA4DB02"/>
    <w:rsid w:val="7AA5075C"/>
    <w:rsid w:val="7AA68C37"/>
    <w:rsid w:val="7AA94227"/>
    <w:rsid w:val="7AA996DD"/>
    <w:rsid w:val="7AACF685"/>
    <w:rsid w:val="7AADCD8C"/>
    <w:rsid w:val="7AAF06DD"/>
    <w:rsid w:val="7AB187AD"/>
    <w:rsid w:val="7AB3C878"/>
    <w:rsid w:val="7AB498B1"/>
    <w:rsid w:val="7AB5CE58"/>
    <w:rsid w:val="7AB8C186"/>
    <w:rsid w:val="7AB8F810"/>
    <w:rsid w:val="7ABA1D4A"/>
    <w:rsid w:val="7ABBD40A"/>
    <w:rsid w:val="7ABC2535"/>
    <w:rsid w:val="7AC13743"/>
    <w:rsid w:val="7AC3509E"/>
    <w:rsid w:val="7AC62AE7"/>
    <w:rsid w:val="7AC657EA"/>
    <w:rsid w:val="7AC665AA"/>
    <w:rsid w:val="7AC812F4"/>
    <w:rsid w:val="7AC8A20A"/>
    <w:rsid w:val="7ACA5DA9"/>
    <w:rsid w:val="7ACB42A1"/>
    <w:rsid w:val="7ACB7545"/>
    <w:rsid w:val="7ACB9406"/>
    <w:rsid w:val="7ACBE5D3"/>
    <w:rsid w:val="7ACC08FD"/>
    <w:rsid w:val="7ACD7B14"/>
    <w:rsid w:val="7ACF19A3"/>
    <w:rsid w:val="7AD00942"/>
    <w:rsid w:val="7AD20AA6"/>
    <w:rsid w:val="7AD24500"/>
    <w:rsid w:val="7AD2DCE4"/>
    <w:rsid w:val="7AD394A2"/>
    <w:rsid w:val="7AD3A830"/>
    <w:rsid w:val="7AD565DC"/>
    <w:rsid w:val="7AD5D4E1"/>
    <w:rsid w:val="7AD6118A"/>
    <w:rsid w:val="7AD61891"/>
    <w:rsid w:val="7AD89387"/>
    <w:rsid w:val="7AD986F4"/>
    <w:rsid w:val="7ADA17F1"/>
    <w:rsid w:val="7ADAFB16"/>
    <w:rsid w:val="7ADDC042"/>
    <w:rsid w:val="7ADE78A2"/>
    <w:rsid w:val="7ADEF4AB"/>
    <w:rsid w:val="7ADF2C3C"/>
    <w:rsid w:val="7ADF316F"/>
    <w:rsid w:val="7AE08F90"/>
    <w:rsid w:val="7AE2D06B"/>
    <w:rsid w:val="7AE3894A"/>
    <w:rsid w:val="7AE3B3E3"/>
    <w:rsid w:val="7AE3D60B"/>
    <w:rsid w:val="7AE5037C"/>
    <w:rsid w:val="7AE5D04A"/>
    <w:rsid w:val="7AE682A4"/>
    <w:rsid w:val="7AE736F2"/>
    <w:rsid w:val="7AE7FE30"/>
    <w:rsid w:val="7AE91D21"/>
    <w:rsid w:val="7AE9368F"/>
    <w:rsid w:val="7AE9370B"/>
    <w:rsid w:val="7AEB8029"/>
    <w:rsid w:val="7AEBA1DA"/>
    <w:rsid w:val="7AEBD101"/>
    <w:rsid w:val="7AEC04B6"/>
    <w:rsid w:val="7AEC1EDC"/>
    <w:rsid w:val="7AEC9F67"/>
    <w:rsid w:val="7AECF43D"/>
    <w:rsid w:val="7AEE24D3"/>
    <w:rsid w:val="7AEF8823"/>
    <w:rsid w:val="7AF05153"/>
    <w:rsid w:val="7AF1230F"/>
    <w:rsid w:val="7AF19CD7"/>
    <w:rsid w:val="7AF1B118"/>
    <w:rsid w:val="7AF51AD5"/>
    <w:rsid w:val="7AF67037"/>
    <w:rsid w:val="7AF682BA"/>
    <w:rsid w:val="7AF7336D"/>
    <w:rsid w:val="7AF82473"/>
    <w:rsid w:val="7AF8842D"/>
    <w:rsid w:val="7AF8ACEE"/>
    <w:rsid w:val="7AF92CCB"/>
    <w:rsid w:val="7AFA60ED"/>
    <w:rsid w:val="7AFACEEE"/>
    <w:rsid w:val="7AFDC178"/>
    <w:rsid w:val="7AFDCB76"/>
    <w:rsid w:val="7AFE496F"/>
    <w:rsid w:val="7AFF2050"/>
    <w:rsid w:val="7B0147E3"/>
    <w:rsid w:val="7B016F7E"/>
    <w:rsid w:val="7B021E0C"/>
    <w:rsid w:val="7B0359F4"/>
    <w:rsid w:val="7B0372A7"/>
    <w:rsid w:val="7B049CF7"/>
    <w:rsid w:val="7B04DAA3"/>
    <w:rsid w:val="7B051479"/>
    <w:rsid w:val="7B05E0C5"/>
    <w:rsid w:val="7B068E1B"/>
    <w:rsid w:val="7B09B3F9"/>
    <w:rsid w:val="7B0B0878"/>
    <w:rsid w:val="7B0D2964"/>
    <w:rsid w:val="7B0D554D"/>
    <w:rsid w:val="7B0E59F6"/>
    <w:rsid w:val="7B0F1E6D"/>
    <w:rsid w:val="7B11E31C"/>
    <w:rsid w:val="7B11FE70"/>
    <w:rsid w:val="7B1329A0"/>
    <w:rsid w:val="7B135FF5"/>
    <w:rsid w:val="7B14E7C9"/>
    <w:rsid w:val="7B156D6C"/>
    <w:rsid w:val="7B15F690"/>
    <w:rsid w:val="7B172725"/>
    <w:rsid w:val="7B1AC587"/>
    <w:rsid w:val="7B1B4344"/>
    <w:rsid w:val="7B1B6A15"/>
    <w:rsid w:val="7B1C2C6A"/>
    <w:rsid w:val="7B1CB688"/>
    <w:rsid w:val="7B1E1882"/>
    <w:rsid w:val="7B1F587B"/>
    <w:rsid w:val="7B247756"/>
    <w:rsid w:val="7B2480CA"/>
    <w:rsid w:val="7B24C751"/>
    <w:rsid w:val="7B29171B"/>
    <w:rsid w:val="7B2A837F"/>
    <w:rsid w:val="7B2EA954"/>
    <w:rsid w:val="7B2F1DF1"/>
    <w:rsid w:val="7B2FD996"/>
    <w:rsid w:val="7B3068FE"/>
    <w:rsid w:val="7B30FC64"/>
    <w:rsid w:val="7B30FE97"/>
    <w:rsid w:val="7B317350"/>
    <w:rsid w:val="7B3382AD"/>
    <w:rsid w:val="7B340929"/>
    <w:rsid w:val="7B341C18"/>
    <w:rsid w:val="7B362836"/>
    <w:rsid w:val="7B3864F6"/>
    <w:rsid w:val="7B39180F"/>
    <w:rsid w:val="7B39320D"/>
    <w:rsid w:val="7B3A3A99"/>
    <w:rsid w:val="7B3A49DF"/>
    <w:rsid w:val="7B3AB7A0"/>
    <w:rsid w:val="7B3B08D0"/>
    <w:rsid w:val="7B3D251B"/>
    <w:rsid w:val="7B3D646B"/>
    <w:rsid w:val="7B3E3F0B"/>
    <w:rsid w:val="7B4030FA"/>
    <w:rsid w:val="7B41CCFA"/>
    <w:rsid w:val="7B42C726"/>
    <w:rsid w:val="7B431FF2"/>
    <w:rsid w:val="7B436234"/>
    <w:rsid w:val="7B44330A"/>
    <w:rsid w:val="7B454406"/>
    <w:rsid w:val="7B46024A"/>
    <w:rsid w:val="7B48E73D"/>
    <w:rsid w:val="7B49C0FB"/>
    <w:rsid w:val="7B49E21E"/>
    <w:rsid w:val="7B4A4F32"/>
    <w:rsid w:val="7B4ABF06"/>
    <w:rsid w:val="7B50713B"/>
    <w:rsid w:val="7B50DC2E"/>
    <w:rsid w:val="7B513536"/>
    <w:rsid w:val="7B530353"/>
    <w:rsid w:val="7B56ED08"/>
    <w:rsid w:val="7B582A73"/>
    <w:rsid w:val="7B589B34"/>
    <w:rsid w:val="7B58AADF"/>
    <w:rsid w:val="7B593528"/>
    <w:rsid w:val="7B5A451E"/>
    <w:rsid w:val="7B5B7413"/>
    <w:rsid w:val="7B5B8FCB"/>
    <w:rsid w:val="7B5C70F8"/>
    <w:rsid w:val="7B5CB7BD"/>
    <w:rsid w:val="7B5CD568"/>
    <w:rsid w:val="7B5DBF69"/>
    <w:rsid w:val="7B5EB8D4"/>
    <w:rsid w:val="7B60C105"/>
    <w:rsid w:val="7B60DB38"/>
    <w:rsid w:val="7B614BF4"/>
    <w:rsid w:val="7B61AD2F"/>
    <w:rsid w:val="7B63B213"/>
    <w:rsid w:val="7B64D301"/>
    <w:rsid w:val="7B6569BF"/>
    <w:rsid w:val="7B679E1C"/>
    <w:rsid w:val="7B683ECB"/>
    <w:rsid w:val="7B68BE8C"/>
    <w:rsid w:val="7B6A97A9"/>
    <w:rsid w:val="7B6CD4E0"/>
    <w:rsid w:val="7B6D8563"/>
    <w:rsid w:val="7B6E95A6"/>
    <w:rsid w:val="7B6FA659"/>
    <w:rsid w:val="7B700844"/>
    <w:rsid w:val="7B710AA2"/>
    <w:rsid w:val="7B716A00"/>
    <w:rsid w:val="7B721C07"/>
    <w:rsid w:val="7B7599AD"/>
    <w:rsid w:val="7B788275"/>
    <w:rsid w:val="7B78F861"/>
    <w:rsid w:val="7B79A8A3"/>
    <w:rsid w:val="7B7A3C5F"/>
    <w:rsid w:val="7B7AF0AE"/>
    <w:rsid w:val="7B7F2987"/>
    <w:rsid w:val="7B80CD85"/>
    <w:rsid w:val="7B811491"/>
    <w:rsid w:val="7B8206C7"/>
    <w:rsid w:val="7B82D828"/>
    <w:rsid w:val="7B82FCFB"/>
    <w:rsid w:val="7B869FC0"/>
    <w:rsid w:val="7B87A91E"/>
    <w:rsid w:val="7B880AF7"/>
    <w:rsid w:val="7B887F9E"/>
    <w:rsid w:val="7B88B124"/>
    <w:rsid w:val="7B88F6D7"/>
    <w:rsid w:val="7B89568D"/>
    <w:rsid w:val="7B8B2C5B"/>
    <w:rsid w:val="7B8B66FF"/>
    <w:rsid w:val="7B8B9027"/>
    <w:rsid w:val="7B8B9482"/>
    <w:rsid w:val="7B8BFC3F"/>
    <w:rsid w:val="7B8C4569"/>
    <w:rsid w:val="7B8D8AB4"/>
    <w:rsid w:val="7B8DB59C"/>
    <w:rsid w:val="7B8E85F4"/>
    <w:rsid w:val="7B90228C"/>
    <w:rsid w:val="7B903606"/>
    <w:rsid w:val="7B923E04"/>
    <w:rsid w:val="7B926206"/>
    <w:rsid w:val="7B94137C"/>
    <w:rsid w:val="7B96DE57"/>
    <w:rsid w:val="7B986843"/>
    <w:rsid w:val="7B98A2D8"/>
    <w:rsid w:val="7B98DDC8"/>
    <w:rsid w:val="7B9A92E1"/>
    <w:rsid w:val="7B9C46B9"/>
    <w:rsid w:val="7B9C66D5"/>
    <w:rsid w:val="7B9DA707"/>
    <w:rsid w:val="7B9E52D8"/>
    <w:rsid w:val="7BA280D3"/>
    <w:rsid w:val="7BA3A93F"/>
    <w:rsid w:val="7BA3DA2B"/>
    <w:rsid w:val="7BA6155D"/>
    <w:rsid w:val="7BA64C39"/>
    <w:rsid w:val="7BA668D9"/>
    <w:rsid w:val="7BA67065"/>
    <w:rsid w:val="7BAA339A"/>
    <w:rsid w:val="7BAA68EF"/>
    <w:rsid w:val="7BAB046C"/>
    <w:rsid w:val="7BAD42DA"/>
    <w:rsid w:val="7BAE779B"/>
    <w:rsid w:val="7BAF5258"/>
    <w:rsid w:val="7BAF977D"/>
    <w:rsid w:val="7BB1246C"/>
    <w:rsid w:val="7BB219A1"/>
    <w:rsid w:val="7BB22643"/>
    <w:rsid w:val="7BB23AC5"/>
    <w:rsid w:val="7BB33B6A"/>
    <w:rsid w:val="7BB40E23"/>
    <w:rsid w:val="7BB41EA3"/>
    <w:rsid w:val="7BB6D886"/>
    <w:rsid w:val="7BB71677"/>
    <w:rsid w:val="7BB79342"/>
    <w:rsid w:val="7BBA522D"/>
    <w:rsid w:val="7BBC113E"/>
    <w:rsid w:val="7BBC1ED9"/>
    <w:rsid w:val="7BBC47C3"/>
    <w:rsid w:val="7BBCE836"/>
    <w:rsid w:val="7BBEAAF8"/>
    <w:rsid w:val="7BBF2608"/>
    <w:rsid w:val="7BBF5063"/>
    <w:rsid w:val="7BBF9794"/>
    <w:rsid w:val="7BBFC5B4"/>
    <w:rsid w:val="7BBFDBD0"/>
    <w:rsid w:val="7BC01266"/>
    <w:rsid w:val="7BC10446"/>
    <w:rsid w:val="7BC48AA1"/>
    <w:rsid w:val="7BC4D370"/>
    <w:rsid w:val="7BC75C3D"/>
    <w:rsid w:val="7BC85A9B"/>
    <w:rsid w:val="7BC8E9FD"/>
    <w:rsid w:val="7BCA83CC"/>
    <w:rsid w:val="7BCB5896"/>
    <w:rsid w:val="7BCC03DE"/>
    <w:rsid w:val="7BCD7748"/>
    <w:rsid w:val="7BCE4B23"/>
    <w:rsid w:val="7BCE9CAB"/>
    <w:rsid w:val="7BCEE11E"/>
    <w:rsid w:val="7BCF574E"/>
    <w:rsid w:val="7BCFE7F4"/>
    <w:rsid w:val="7BD06DC4"/>
    <w:rsid w:val="7BD1F2D3"/>
    <w:rsid w:val="7BD25DF9"/>
    <w:rsid w:val="7BD27E10"/>
    <w:rsid w:val="7BD37C23"/>
    <w:rsid w:val="7BD40190"/>
    <w:rsid w:val="7BD4ECE4"/>
    <w:rsid w:val="7BD4FA80"/>
    <w:rsid w:val="7BD7F8F9"/>
    <w:rsid w:val="7BDBE951"/>
    <w:rsid w:val="7BDC5255"/>
    <w:rsid w:val="7BDF8C70"/>
    <w:rsid w:val="7BDFE4F7"/>
    <w:rsid w:val="7BE08A0D"/>
    <w:rsid w:val="7BE17F6C"/>
    <w:rsid w:val="7BE3A3B3"/>
    <w:rsid w:val="7BE582DA"/>
    <w:rsid w:val="7BE5AFCB"/>
    <w:rsid w:val="7BE933E2"/>
    <w:rsid w:val="7BE9C402"/>
    <w:rsid w:val="7BEA8C3B"/>
    <w:rsid w:val="7BEB57FF"/>
    <w:rsid w:val="7BEBC227"/>
    <w:rsid w:val="7BEBDB40"/>
    <w:rsid w:val="7BEC13FE"/>
    <w:rsid w:val="7BECC5E5"/>
    <w:rsid w:val="7BED2B0E"/>
    <w:rsid w:val="7BEE38C2"/>
    <w:rsid w:val="7BEF25B3"/>
    <w:rsid w:val="7BF0063E"/>
    <w:rsid w:val="7BF08AD6"/>
    <w:rsid w:val="7BF64A7B"/>
    <w:rsid w:val="7BF6C0C0"/>
    <w:rsid w:val="7BF6E913"/>
    <w:rsid w:val="7BF85654"/>
    <w:rsid w:val="7BFA6587"/>
    <w:rsid w:val="7BFC8492"/>
    <w:rsid w:val="7C004596"/>
    <w:rsid w:val="7C010CAA"/>
    <w:rsid w:val="7C05835B"/>
    <w:rsid w:val="7C059F8E"/>
    <w:rsid w:val="7C06FADC"/>
    <w:rsid w:val="7C07716B"/>
    <w:rsid w:val="7C07E5BC"/>
    <w:rsid w:val="7C0873D1"/>
    <w:rsid w:val="7C0A4EA4"/>
    <w:rsid w:val="7C0B7F89"/>
    <w:rsid w:val="7C0B971C"/>
    <w:rsid w:val="7C0BEE72"/>
    <w:rsid w:val="7C0D94BB"/>
    <w:rsid w:val="7C0E7C0B"/>
    <w:rsid w:val="7C125550"/>
    <w:rsid w:val="7C127FF5"/>
    <w:rsid w:val="7C13428A"/>
    <w:rsid w:val="7C13ACA4"/>
    <w:rsid w:val="7C179D0C"/>
    <w:rsid w:val="7C18E045"/>
    <w:rsid w:val="7C19C324"/>
    <w:rsid w:val="7C1B3ADE"/>
    <w:rsid w:val="7C1BDFBC"/>
    <w:rsid w:val="7C1BF7E7"/>
    <w:rsid w:val="7C1CE87A"/>
    <w:rsid w:val="7C1CFDDD"/>
    <w:rsid w:val="7C20396C"/>
    <w:rsid w:val="7C222199"/>
    <w:rsid w:val="7C223E4D"/>
    <w:rsid w:val="7C230FB9"/>
    <w:rsid w:val="7C2637EF"/>
    <w:rsid w:val="7C267FCC"/>
    <w:rsid w:val="7C28A573"/>
    <w:rsid w:val="7C2AF9FA"/>
    <w:rsid w:val="7C2E9B8E"/>
    <w:rsid w:val="7C3049B9"/>
    <w:rsid w:val="7C308FD9"/>
    <w:rsid w:val="7C312B6A"/>
    <w:rsid w:val="7C3460CD"/>
    <w:rsid w:val="7C350231"/>
    <w:rsid w:val="7C3592A1"/>
    <w:rsid w:val="7C36CBAD"/>
    <w:rsid w:val="7C375F4B"/>
    <w:rsid w:val="7C3840F5"/>
    <w:rsid w:val="7C38BDD3"/>
    <w:rsid w:val="7C397ACE"/>
    <w:rsid w:val="7C3BC5DC"/>
    <w:rsid w:val="7C3F535E"/>
    <w:rsid w:val="7C3F9A24"/>
    <w:rsid w:val="7C402285"/>
    <w:rsid w:val="7C415E8C"/>
    <w:rsid w:val="7C47D374"/>
    <w:rsid w:val="7C4A4613"/>
    <w:rsid w:val="7C4BCAC9"/>
    <w:rsid w:val="7C4BF380"/>
    <w:rsid w:val="7C4F0FFD"/>
    <w:rsid w:val="7C4FC864"/>
    <w:rsid w:val="7C52FC7D"/>
    <w:rsid w:val="7C534FF1"/>
    <w:rsid w:val="7C5471E7"/>
    <w:rsid w:val="7C548530"/>
    <w:rsid w:val="7C54E4D4"/>
    <w:rsid w:val="7C556862"/>
    <w:rsid w:val="7C5581EE"/>
    <w:rsid w:val="7C55B72B"/>
    <w:rsid w:val="7C55C861"/>
    <w:rsid w:val="7C56129B"/>
    <w:rsid w:val="7C571D9F"/>
    <w:rsid w:val="7C573017"/>
    <w:rsid w:val="7C575392"/>
    <w:rsid w:val="7C57BD8B"/>
    <w:rsid w:val="7C58C8DA"/>
    <w:rsid w:val="7C58D088"/>
    <w:rsid w:val="7C592239"/>
    <w:rsid w:val="7C5B3285"/>
    <w:rsid w:val="7C5CD619"/>
    <w:rsid w:val="7C5CEF15"/>
    <w:rsid w:val="7C5F02DD"/>
    <w:rsid w:val="7C6092A0"/>
    <w:rsid w:val="7C60E76A"/>
    <w:rsid w:val="7C614A8C"/>
    <w:rsid w:val="7C6242E5"/>
    <w:rsid w:val="7C631A15"/>
    <w:rsid w:val="7C63A6EC"/>
    <w:rsid w:val="7C63C39D"/>
    <w:rsid w:val="7C69B96F"/>
    <w:rsid w:val="7C6E238B"/>
    <w:rsid w:val="7C6F77E4"/>
    <w:rsid w:val="7C6F80E7"/>
    <w:rsid w:val="7C6FADBE"/>
    <w:rsid w:val="7C701673"/>
    <w:rsid w:val="7C70C4BC"/>
    <w:rsid w:val="7C7177EC"/>
    <w:rsid w:val="7C7221D4"/>
    <w:rsid w:val="7C731DA3"/>
    <w:rsid w:val="7C7590B0"/>
    <w:rsid w:val="7C7708F6"/>
    <w:rsid w:val="7C7729CA"/>
    <w:rsid w:val="7C77B9BA"/>
    <w:rsid w:val="7C78AC13"/>
    <w:rsid w:val="7C79068D"/>
    <w:rsid w:val="7C7A37E8"/>
    <w:rsid w:val="7C7BA258"/>
    <w:rsid w:val="7C7D01C3"/>
    <w:rsid w:val="7C7FF630"/>
    <w:rsid w:val="7C80D4CD"/>
    <w:rsid w:val="7C81D290"/>
    <w:rsid w:val="7C8231A4"/>
    <w:rsid w:val="7C82A643"/>
    <w:rsid w:val="7C84F1FA"/>
    <w:rsid w:val="7C88FCA3"/>
    <w:rsid w:val="7C892E11"/>
    <w:rsid w:val="7C8B5895"/>
    <w:rsid w:val="7C8C2DA6"/>
    <w:rsid w:val="7C8D78FA"/>
    <w:rsid w:val="7C8D8DD4"/>
    <w:rsid w:val="7C8E427A"/>
    <w:rsid w:val="7C8E845E"/>
    <w:rsid w:val="7C917B13"/>
    <w:rsid w:val="7C934D96"/>
    <w:rsid w:val="7C936A22"/>
    <w:rsid w:val="7C93E2FE"/>
    <w:rsid w:val="7C940D56"/>
    <w:rsid w:val="7C954458"/>
    <w:rsid w:val="7C980B67"/>
    <w:rsid w:val="7C98F153"/>
    <w:rsid w:val="7C997D97"/>
    <w:rsid w:val="7C998E18"/>
    <w:rsid w:val="7C9A6D6D"/>
    <w:rsid w:val="7C9AA274"/>
    <w:rsid w:val="7C9B2B9A"/>
    <w:rsid w:val="7C9D3AD2"/>
    <w:rsid w:val="7CA0DAA1"/>
    <w:rsid w:val="7CA118A2"/>
    <w:rsid w:val="7CA174CF"/>
    <w:rsid w:val="7CA25146"/>
    <w:rsid w:val="7CA4B315"/>
    <w:rsid w:val="7CA4E0FA"/>
    <w:rsid w:val="7CA6A1E8"/>
    <w:rsid w:val="7CA716AE"/>
    <w:rsid w:val="7CA72B9E"/>
    <w:rsid w:val="7CA7605A"/>
    <w:rsid w:val="7CA7B738"/>
    <w:rsid w:val="7CA83308"/>
    <w:rsid w:val="7CA91F87"/>
    <w:rsid w:val="7CAA00F9"/>
    <w:rsid w:val="7CAB21D6"/>
    <w:rsid w:val="7CAC0EB6"/>
    <w:rsid w:val="7CADEF4A"/>
    <w:rsid w:val="7CADFB54"/>
    <w:rsid w:val="7CAFE363"/>
    <w:rsid w:val="7CB03AE6"/>
    <w:rsid w:val="7CB11B1C"/>
    <w:rsid w:val="7CB5AED6"/>
    <w:rsid w:val="7CB69368"/>
    <w:rsid w:val="7CB7341D"/>
    <w:rsid w:val="7CB85B97"/>
    <w:rsid w:val="7CB90118"/>
    <w:rsid w:val="7CB9876C"/>
    <w:rsid w:val="7CBA3E6E"/>
    <w:rsid w:val="7CBAED8F"/>
    <w:rsid w:val="7CBEC402"/>
    <w:rsid w:val="7CBF995E"/>
    <w:rsid w:val="7CC0E838"/>
    <w:rsid w:val="7CC228C5"/>
    <w:rsid w:val="7CC51C54"/>
    <w:rsid w:val="7CC7895E"/>
    <w:rsid w:val="7CC78E6F"/>
    <w:rsid w:val="7CC7E857"/>
    <w:rsid w:val="7CC7EF6F"/>
    <w:rsid w:val="7CC973AA"/>
    <w:rsid w:val="7CC9E2BD"/>
    <w:rsid w:val="7CCA215A"/>
    <w:rsid w:val="7CCAFD93"/>
    <w:rsid w:val="7CCBEF89"/>
    <w:rsid w:val="7CCC77BA"/>
    <w:rsid w:val="7CCD9784"/>
    <w:rsid w:val="7CCE49CD"/>
    <w:rsid w:val="7CD06C83"/>
    <w:rsid w:val="7CD168AC"/>
    <w:rsid w:val="7CD17E6A"/>
    <w:rsid w:val="7CD25B5E"/>
    <w:rsid w:val="7CD2DAED"/>
    <w:rsid w:val="7CD2E1F8"/>
    <w:rsid w:val="7CD39413"/>
    <w:rsid w:val="7CD3F7F4"/>
    <w:rsid w:val="7CD47B8A"/>
    <w:rsid w:val="7CD51481"/>
    <w:rsid w:val="7CD67EBF"/>
    <w:rsid w:val="7CD98124"/>
    <w:rsid w:val="7CD9F87B"/>
    <w:rsid w:val="7CDC07F6"/>
    <w:rsid w:val="7CDCE984"/>
    <w:rsid w:val="7CDE8D34"/>
    <w:rsid w:val="7CDEBAF8"/>
    <w:rsid w:val="7CE02485"/>
    <w:rsid w:val="7CE06C33"/>
    <w:rsid w:val="7CE1B456"/>
    <w:rsid w:val="7CE205AE"/>
    <w:rsid w:val="7CE4AE0A"/>
    <w:rsid w:val="7CE54C05"/>
    <w:rsid w:val="7CE5EAA4"/>
    <w:rsid w:val="7CE72E33"/>
    <w:rsid w:val="7CEBD4C2"/>
    <w:rsid w:val="7CEC08FE"/>
    <w:rsid w:val="7CECB283"/>
    <w:rsid w:val="7CED537D"/>
    <w:rsid w:val="7CEDF83A"/>
    <w:rsid w:val="7CEE1D2B"/>
    <w:rsid w:val="7CEE7EEA"/>
    <w:rsid w:val="7CEE9C11"/>
    <w:rsid w:val="7CEF7B1C"/>
    <w:rsid w:val="7CEF9230"/>
    <w:rsid w:val="7CEFA67E"/>
    <w:rsid w:val="7CEFE7E5"/>
    <w:rsid w:val="7CF02CD5"/>
    <w:rsid w:val="7CF0438D"/>
    <w:rsid w:val="7CF2B50F"/>
    <w:rsid w:val="7CF30642"/>
    <w:rsid w:val="7CF38C46"/>
    <w:rsid w:val="7CF3ADB6"/>
    <w:rsid w:val="7CF5D574"/>
    <w:rsid w:val="7CF6AF66"/>
    <w:rsid w:val="7CF6D810"/>
    <w:rsid w:val="7CF7C016"/>
    <w:rsid w:val="7CF7EC49"/>
    <w:rsid w:val="7CF9AFDE"/>
    <w:rsid w:val="7CFB58B0"/>
    <w:rsid w:val="7CFC3842"/>
    <w:rsid w:val="7CFCE741"/>
    <w:rsid w:val="7CFDEA1B"/>
    <w:rsid w:val="7CFE398F"/>
    <w:rsid w:val="7CFEA9C0"/>
    <w:rsid w:val="7D00B6B6"/>
    <w:rsid w:val="7D0140CE"/>
    <w:rsid w:val="7D03FC2E"/>
    <w:rsid w:val="7D04A7EE"/>
    <w:rsid w:val="7D06B8C2"/>
    <w:rsid w:val="7D0B7A90"/>
    <w:rsid w:val="7D0CB69B"/>
    <w:rsid w:val="7D0D3A8B"/>
    <w:rsid w:val="7D0DF9EA"/>
    <w:rsid w:val="7D10ED24"/>
    <w:rsid w:val="7D113D8B"/>
    <w:rsid w:val="7D1210AC"/>
    <w:rsid w:val="7D121AA5"/>
    <w:rsid w:val="7D1477AC"/>
    <w:rsid w:val="7D15D1FD"/>
    <w:rsid w:val="7D1765DE"/>
    <w:rsid w:val="7D1812D4"/>
    <w:rsid w:val="7D1950CF"/>
    <w:rsid w:val="7D1D44CC"/>
    <w:rsid w:val="7D1D5760"/>
    <w:rsid w:val="7D1D7053"/>
    <w:rsid w:val="7D1DEEBC"/>
    <w:rsid w:val="7D1E11B8"/>
    <w:rsid w:val="7D1E1A33"/>
    <w:rsid w:val="7D1E6D46"/>
    <w:rsid w:val="7D1EF2B9"/>
    <w:rsid w:val="7D20491E"/>
    <w:rsid w:val="7D20BFD3"/>
    <w:rsid w:val="7D21737B"/>
    <w:rsid w:val="7D218113"/>
    <w:rsid w:val="7D25DC0A"/>
    <w:rsid w:val="7D264873"/>
    <w:rsid w:val="7D273F3A"/>
    <w:rsid w:val="7D28E3ED"/>
    <w:rsid w:val="7D2A300C"/>
    <w:rsid w:val="7D2B58A4"/>
    <w:rsid w:val="7D2C5E41"/>
    <w:rsid w:val="7D2CB502"/>
    <w:rsid w:val="7D2CC145"/>
    <w:rsid w:val="7D2D157A"/>
    <w:rsid w:val="7D2DA476"/>
    <w:rsid w:val="7D2DC5BF"/>
    <w:rsid w:val="7D2E7EEE"/>
    <w:rsid w:val="7D2F6727"/>
    <w:rsid w:val="7D325C5A"/>
    <w:rsid w:val="7D32D340"/>
    <w:rsid w:val="7D332C46"/>
    <w:rsid w:val="7D35F9CB"/>
    <w:rsid w:val="7D3786D4"/>
    <w:rsid w:val="7D3A406C"/>
    <w:rsid w:val="7D3B6F38"/>
    <w:rsid w:val="7D3ED118"/>
    <w:rsid w:val="7D3F4F33"/>
    <w:rsid w:val="7D42BDD3"/>
    <w:rsid w:val="7D4425D5"/>
    <w:rsid w:val="7D45B2D9"/>
    <w:rsid w:val="7D45DAD7"/>
    <w:rsid w:val="7D4694BE"/>
    <w:rsid w:val="7D49886A"/>
    <w:rsid w:val="7D49BA96"/>
    <w:rsid w:val="7D4B0F2A"/>
    <w:rsid w:val="7D4BC796"/>
    <w:rsid w:val="7D4E1D3F"/>
    <w:rsid w:val="7D4E88B7"/>
    <w:rsid w:val="7D4FA0CF"/>
    <w:rsid w:val="7D5124EE"/>
    <w:rsid w:val="7D5130D5"/>
    <w:rsid w:val="7D51BE86"/>
    <w:rsid w:val="7D51FAE4"/>
    <w:rsid w:val="7D52B104"/>
    <w:rsid w:val="7D52D154"/>
    <w:rsid w:val="7D550536"/>
    <w:rsid w:val="7D550FDD"/>
    <w:rsid w:val="7D56D4AA"/>
    <w:rsid w:val="7D5768EF"/>
    <w:rsid w:val="7D588F26"/>
    <w:rsid w:val="7D58D0B0"/>
    <w:rsid w:val="7D590F13"/>
    <w:rsid w:val="7D5912A6"/>
    <w:rsid w:val="7D59646C"/>
    <w:rsid w:val="7D59FE24"/>
    <w:rsid w:val="7D5B724A"/>
    <w:rsid w:val="7D5D1FA0"/>
    <w:rsid w:val="7D5E4E90"/>
    <w:rsid w:val="7D5F4A34"/>
    <w:rsid w:val="7D5F63DE"/>
    <w:rsid w:val="7D5FA385"/>
    <w:rsid w:val="7D61467B"/>
    <w:rsid w:val="7D6197D0"/>
    <w:rsid w:val="7D62D22A"/>
    <w:rsid w:val="7D63603D"/>
    <w:rsid w:val="7D644A52"/>
    <w:rsid w:val="7D6599A6"/>
    <w:rsid w:val="7D65E453"/>
    <w:rsid w:val="7D6654DE"/>
    <w:rsid w:val="7D668693"/>
    <w:rsid w:val="7D67854B"/>
    <w:rsid w:val="7D696DDB"/>
    <w:rsid w:val="7D6AA2D5"/>
    <w:rsid w:val="7D6AD38A"/>
    <w:rsid w:val="7D6C6FFB"/>
    <w:rsid w:val="7D6D6EEC"/>
    <w:rsid w:val="7D6F6F8A"/>
    <w:rsid w:val="7D704C21"/>
    <w:rsid w:val="7D711CC6"/>
    <w:rsid w:val="7D71AF0E"/>
    <w:rsid w:val="7D73274A"/>
    <w:rsid w:val="7D7346CF"/>
    <w:rsid w:val="7D7387EE"/>
    <w:rsid w:val="7D76FBE7"/>
    <w:rsid w:val="7D77C456"/>
    <w:rsid w:val="7D791788"/>
    <w:rsid w:val="7D7B5D25"/>
    <w:rsid w:val="7D7C4430"/>
    <w:rsid w:val="7D7CD468"/>
    <w:rsid w:val="7D7CF28C"/>
    <w:rsid w:val="7D7FA99D"/>
    <w:rsid w:val="7D7FFB65"/>
    <w:rsid w:val="7D82545A"/>
    <w:rsid w:val="7D8345C8"/>
    <w:rsid w:val="7D83C1F1"/>
    <w:rsid w:val="7D842796"/>
    <w:rsid w:val="7D845594"/>
    <w:rsid w:val="7D85A866"/>
    <w:rsid w:val="7D85B3A7"/>
    <w:rsid w:val="7D8C4FA7"/>
    <w:rsid w:val="7D8CDEF4"/>
    <w:rsid w:val="7D8E6449"/>
    <w:rsid w:val="7D8EE547"/>
    <w:rsid w:val="7D933480"/>
    <w:rsid w:val="7D939AAB"/>
    <w:rsid w:val="7D951530"/>
    <w:rsid w:val="7D959896"/>
    <w:rsid w:val="7D95C15E"/>
    <w:rsid w:val="7D96CE67"/>
    <w:rsid w:val="7D96EE90"/>
    <w:rsid w:val="7D97DB31"/>
    <w:rsid w:val="7D9871F6"/>
    <w:rsid w:val="7D9C70BC"/>
    <w:rsid w:val="7D9F7C57"/>
    <w:rsid w:val="7DA0AF31"/>
    <w:rsid w:val="7DA0B9A7"/>
    <w:rsid w:val="7DA169E7"/>
    <w:rsid w:val="7DA6B42C"/>
    <w:rsid w:val="7DA9087C"/>
    <w:rsid w:val="7DAA8764"/>
    <w:rsid w:val="7DAAC86F"/>
    <w:rsid w:val="7DAD01D1"/>
    <w:rsid w:val="7DAD1F50"/>
    <w:rsid w:val="7DAF3BDB"/>
    <w:rsid w:val="7DB1D51E"/>
    <w:rsid w:val="7DB273FC"/>
    <w:rsid w:val="7DB480E7"/>
    <w:rsid w:val="7DB4B5C3"/>
    <w:rsid w:val="7DB51F5E"/>
    <w:rsid w:val="7DB69D60"/>
    <w:rsid w:val="7DB85AFA"/>
    <w:rsid w:val="7DB8CBDC"/>
    <w:rsid w:val="7DB98AA2"/>
    <w:rsid w:val="7DBA95C5"/>
    <w:rsid w:val="7DBAD4B8"/>
    <w:rsid w:val="7DBB9E3C"/>
    <w:rsid w:val="7DBBDF73"/>
    <w:rsid w:val="7DBC366C"/>
    <w:rsid w:val="7DBD2C92"/>
    <w:rsid w:val="7DBD9299"/>
    <w:rsid w:val="7DBDD68A"/>
    <w:rsid w:val="7DBF821E"/>
    <w:rsid w:val="7DBF90BE"/>
    <w:rsid w:val="7DC035F9"/>
    <w:rsid w:val="7DC20D5F"/>
    <w:rsid w:val="7DC2C263"/>
    <w:rsid w:val="7DC4327E"/>
    <w:rsid w:val="7DC45397"/>
    <w:rsid w:val="7DC45AB4"/>
    <w:rsid w:val="7DC4A58A"/>
    <w:rsid w:val="7DC524A3"/>
    <w:rsid w:val="7DC5C059"/>
    <w:rsid w:val="7DC73D01"/>
    <w:rsid w:val="7DC9D630"/>
    <w:rsid w:val="7DCC5779"/>
    <w:rsid w:val="7DCD807A"/>
    <w:rsid w:val="7DCD87F0"/>
    <w:rsid w:val="7DCDEFF1"/>
    <w:rsid w:val="7DCE4961"/>
    <w:rsid w:val="7DD01602"/>
    <w:rsid w:val="7DD0777B"/>
    <w:rsid w:val="7DD0AC7D"/>
    <w:rsid w:val="7DD1C08D"/>
    <w:rsid w:val="7DD3191F"/>
    <w:rsid w:val="7DD523CB"/>
    <w:rsid w:val="7DD5A8C0"/>
    <w:rsid w:val="7DD5E041"/>
    <w:rsid w:val="7DD64A28"/>
    <w:rsid w:val="7DD7A838"/>
    <w:rsid w:val="7DD7AC98"/>
    <w:rsid w:val="7DDC79A5"/>
    <w:rsid w:val="7DDC98F0"/>
    <w:rsid w:val="7DDDA941"/>
    <w:rsid w:val="7DDE6585"/>
    <w:rsid w:val="7DDF9D78"/>
    <w:rsid w:val="7DE159C4"/>
    <w:rsid w:val="7DE2F88E"/>
    <w:rsid w:val="7DE3DA93"/>
    <w:rsid w:val="7DE8A9F6"/>
    <w:rsid w:val="7DEA5DDC"/>
    <w:rsid w:val="7DED97B5"/>
    <w:rsid w:val="7DEDB46F"/>
    <w:rsid w:val="7DEF54F8"/>
    <w:rsid w:val="7DEF788C"/>
    <w:rsid w:val="7DF0C5C9"/>
    <w:rsid w:val="7DF2721A"/>
    <w:rsid w:val="7DF2BA56"/>
    <w:rsid w:val="7DF31364"/>
    <w:rsid w:val="7DF45876"/>
    <w:rsid w:val="7DF45CF7"/>
    <w:rsid w:val="7DF71A31"/>
    <w:rsid w:val="7DF81097"/>
    <w:rsid w:val="7DFB8BFE"/>
    <w:rsid w:val="7DFD275A"/>
    <w:rsid w:val="7DFE874C"/>
    <w:rsid w:val="7DFF332C"/>
    <w:rsid w:val="7DFF9788"/>
    <w:rsid w:val="7E006EB5"/>
    <w:rsid w:val="7E00C74C"/>
    <w:rsid w:val="7E01CC31"/>
    <w:rsid w:val="7E01F0B0"/>
    <w:rsid w:val="7E027D11"/>
    <w:rsid w:val="7E049D0C"/>
    <w:rsid w:val="7E0553F8"/>
    <w:rsid w:val="7E05BCA9"/>
    <w:rsid w:val="7E05F9B2"/>
    <w:rsid w:val="7E07680C"/>
    <w:rsid w:val="7E0B0663"/>
    <w:rsid w:val="7E0E89DB"/>
    <w:rsid w:val="7E0F1B65"/>
    <w:rsid w:val="7E0F20C3"/>
    <w:rsid w:val="7E0FA791"/>
    <w:rsid w:val="7E111D2B"/>
    <w:rsid w:val="7E12EE36"/>
    <w:rsid w:val="7E132516"/>
    <w:rsid w:val="7E155DC7"/>
    <w:rsid w:val="7E15ACDB"/>
    <w:rsid w:val="7E176204"/>
    <w:rsid w:val="7E17C79F"/>
    <w:rsid w:val="7E18B5AF"/>
    <w:rsid w:val="7E18F913"/>
    <w:rsid w:val="7E18FE03"/>
    <w:rsid w:val="7E191691"/>
    <w:rsid w:val="7E19C381"/>
    <w:rsid w:val="7E1A6060"/>
    <w:rsid w:val="7E1A7053"/>
    <w:rsid w:val="7E1D49B7"/>
    <w:rsid w:val="7E1DD314"/>
    <w:rsid w:val="7E22A7B8"/>
    <w:rsid w:val="7E235604"/>
    <w:rsid w:val="7E244412"/>
    <w:rsid w:val="7E2587AC"/>
    <w:rsid w:val="7E26F609"/>
    <w:rsid w:val="7E284ED3"/>
    <w:rsid w:val="7E284F58"/>
    <w:rsid w:val="7E285F1C"/>
    <w:rsid w:val="7E28B19D"/>
    <w:rsid w:val="7E2B2BDE"/>
    <w:rsid w:val="7E2C29AB"/>
    <w:rsid w:val="7E2C6976"/>
    <w:rsid w:val="7E2CF926"/>
    <w:rsid w:val="7E2D5295"/>
    <w:rsid w:val="7E2DB2B0"/>
    <w:rsid w:val="7E2E0FD4"/>
    <w:rsid w:val="7E2E90DE"/>
    <w:rsid w:val="7E305610"/>
    <w:rsid w:val="7E31FDE6"/>
    <w:rsid w:val="7E322EB5"/>
    <w:rsid w:val="7E32394D"/>
    <w:rsid w:val="7E33285A"/>
    <w:rsid w:val="7E3355EC"/>
    <w:rsid w:val="7E33EE2D"/>
    <w:rsid w:val="7E33F489"/>
    <w:rsid w:val="7E34B61A"/>
    <w:rsid w:val="7E35CC63"/>
    <w:rsid w:val="7E368891"/>
    <w:rsid w:val="7E37B446"/>
    <w:rsid w:val="7E3A9FCE"/>
    <w:rsid w:val="7E3C333F"/>
    <w:rsid w:val="7E3CD58B"/>
    <w:rsid w:val="7E41F264"/>
    <w:rsid w:val="7E42245B"/>
    <w:rsid w:val="7E427B43"/>
    <w:rsid w:val="7E42DEA2"/>
    <w:rsid w:val="7E42F9FA"/>
    <w:rsid w:val="7E45FB44"/>
    <w:rsid w:val="7E464B14"/>
    <w:rsid w:val="7E46F383"/>
    <w:rsid w:val="7E49490E"/>
    <w:rsid w:val="7E4967A5"/>
    <w:rsid w:val="7E49C67F"/>
    <w:rsid w:val="7E4A1423"/>
    <w:rsid w:val="7E4B085B"/>
    <w:rsid w:val="7E4B4AEF"/>
    <w:rsid w:val="7E4C6457"/>
    <w:rsid w:val="7E4EBDFF"/>
    <w:rsid w:val="7E4F4FBC"/>
    <w:rsid w:val="7E51159A"/>
    <w:rsid w:val="7E514B8A"/>
    <w:rsid w:val="7E51AF50"/>
    <w:rsid w:val="7E52FA50"/>
    <w:rsid w:val="7E531799"/>
    <w:rsid w:val="7E546291"/>
    <w:rsid w:val="7E549A13"/>
    <w:rsid w:val="7E55C995"/>
    <w:rsid w:val="7E55F8CE"/>
    <w:rsid w:val="7E560BC4"/>
    <w:rsid w:val="7E56B83A"/>
    <w:rsid w:val="7E57A9DF"/>
    <w:rsid w:val="7E57CDB0"/>
    <w:rsid w:val="7E57D2EE"/>
    <w:rsid w:val="7E584B36"/>
    <w:rsid w:val="7E591FEE"/>
    <w:rsid w:val="7E5944E0"/>
    <w:rsid w:val="7E5B44E3"/>
    <w:rsid w:val="7E5D2173"/>
    <w:rsid w:val="7E5E0594"/>
    <w:rsid w:val="7E5F1BF0"/>
    <w:rsid w:val="7E6018D0"/>
    <w:rsid w:val="7E61817C"/>
    <w:rsid w:val="7E61E39C"/>
    <w:rsid w:val="7E61F2DB"/>
    <w:rsid w:val="7E624743"/>
    <w:rsid w:val="7E629605"/>
    <w:rsid w:val="7E6526A3"/>
    <w:rsid w:val="7E6857D7"/>
    <w:rsid w:val="7E6B817E"/>
    <w:rsid w:val="7E6D17BB"/>
    <w:rsid w:val="7E73975B"/>
    <w:rsid w:val="7E741593"/>
    <w:rsid w:val="7E744550"/>
    <w:rsid w:val="7E7578C4"/>
    <w:rsid w:val="7E75B743"/>
    <w:rsid w:val="7E75CC4C"/>
    <w:rsid w:val="7E76D908"/>
    <w:rsid w:val="7E7716BA"/>
    <w:rsid w:val="7E77BFB3"/>
    <w:rsid w:val="7E787BD1"/>
    <w:rsid w:val="7E7ABF62"/>
    <w:rsid w:val="7E7AD71A"/>
    <w:rsid w:val="7E7B3022"/>
    <w:rsid w:val="7E7F3FA4"/>
    <w:rsid w:val="7E831F22"/>
    <w:rsid w:val="7E83216B"/>
    <w:rsid w:val="7E833EE1"/>
    <w:rsid w:val="7E8357E7"/>
    <w:rsid w:val="7E835841"/>
    <w:rsid w:val="7E87E7CA"/>
    <w:rsid w:val="7E888A0D"/>
    <w:rsid w:val="7E8AB8D8"/>
    <w:rsid w:val="7E8B42F9"/>
    <w:rsid w:val="7E8B93A6"/>
    <w:rsid w:val="7E8CB340"/>
    <w:rsid w:val="7E8D1362"/>
    <w:rsid w:val="7E8D82EC"/>
    <w:rsid w:val="7E8E314D"/>
    <w:rsid w:val="7E8F002C"/>
    <w:rsid w:val="7E8F2CAA"/>
    <w:rsid w:val="7E8F3229"/>
    <w:rsid w:val="7E90086E"/>
    <w:rsid w:val="7E910B41"/>
    <w:rsid w:val="7E92409E"/>
    <w:rsid w:val="7E92AE4B"/>
    <w:rsid w:val="7E9329B5"/>
    <w:rsid w:val="7E9469E5"/>
    <w:rsid w:val="7E9580F2"/>
    <w:rsid w:val="7E95CA07"/>
    <w:rsid w:val="7E98535D"/>
    <w:rsid w:val="7E9A6644"/>
    <w:rsid w:val="7E9B1D8D"/>
    <w:rsid w:val="7E9D38F6"/>
    <w:rsid w:val="7E9D765D"/>
    <w:rsid w:val="7E9DF17C"/>
    <w:rsid w:val="7E9E2164"/>
    <w:rsid w:val="7E9F2BD1"/>
    <w:rsid w:val="7E9F42D5"/>
    <w:rsid w:val="7EA201EA"/>
    <w:rsid w:val="7EA236FC"/>
    <w:rsid w:val="7EA39311"/>
    <w:rsid w:val="7EA495F1"/>
    <w:rsid w:val="7EA633E3"/>
    <w:rsid w:val="7EA6D961"/>
    <w:rsid w:val="7EA7CF86"/>
    <w:rsid w:val="7EA7EE60"/>
    <w:rsid w:val="7EA95619"/>
    <w:rsid w:val="7EAC09B6"/>
    <w:rsid w:val="7EAF6FC1"/>
    <w:rsid w:val="7EAF7322"/>
    <w:rsid w:val="7EB1CF3D"/>
    <w:rsid w:val="7EB2415A"/>
    <w:rsid w:val="7EB3E672"/>
    <w:rsid w:val="7EB45112"/>
    <w:rsid w:val="7EB54BAD"/>
    <w:rsid w:val="7EB64FA7"/>
    <w:rsid w:val="7EB68777"/>
    <w:rsid w:val="7EB6EF10"/>
    <w:rsid w:val="7EB76FC0"/>
    <w:rsid w:val="7EB98B5F"/>
    <w:rsid w:val="7EBA1166"/>
    <w:rsid w:val="7EBB8329"/>
    <w:rsid w:val="7EBB852C"/>
    <w:rsid w:val="7EBBCF3F"/>
    <w:rsid w:val="7EBE59C3"/>
    <w:rsid w:val="7EC1CE14"/>
    <w:rsid w:val="7EC2A016"/>
    <w:rsid w:val="7EC2A704"/>
    <w:rsid w:val="7EC34F0B"/>
    <w:rsid w:val="7EC5C436"/>
    <w:rsid w:val="7EC5F379"/>
    <w:rsid w:val="7EC6551A"/>
    <w:rsid w:val="7ECA6869"/>
    <w:rsid w:val="7ECAEAF9"/>
    <w:rsid w:val="7ECCDE9A"/>
    <w:rsid w:val="7ECCFF5D"/>
    <w:rsid w:val="7ECD05B9"/>
    <w:rsid w:val="7ED0C49B"/>
    <w:rsid w:val="7ED17E08"/>
    <w:rsid w:val="7ED380F4"/>
    <w:rsid w:val="7ED7BF2B"/>
    <w:rsid w:val="7ED8FC7A"/>
    <w:rsid w:val="7ED90D67"/>
    <w:rsid w:val="7ED999CB"/>
    <w:rsid w:val="7ED9A02C"/>
    <w:rsid w:val="7EDA13AD"/>
    <w:rsid w:val="7EDC24BB"/>
    <w:rsid w:val="7EDD7501"/>
    <w:rsid w:val="7EDE17CC"/>
    <w:rsid w:val="7EDE99AF"/>
    <w:rsid w:val="7EDF37E9"/>
    <w:rsid w:val="7EE00707"/>
    <w:rsid w:val="7EE16287"/>
    <w:rsid w:val="7EE20F6B"/>
    <w:rsid w:val="7EE38329"/>
    <w:rsid w:val="7EE3D5C1"/>
    <w:rsid w:val="7EE43B63"/>
    <w:rsid w:val="7EE470B3"/>
    <w:rsid w:val="7EE62219"/>
    <w:rsid w:val="7EE7A101"/>
    <w:rsid w:val="7EE83771"/>
    <w:rsid w:val="7EE99812"/>
    <w:rsid w:val="7EE9BE94"/>
    <w:rsid w:val="7EEA160F"/>
    <w:rsid w:val="7EEA1930"/>
    <w:rsid w:val="7EEA6B50"/>
    <w:rsid w:val="7EEA8449"/>
    <w:rsid w:val="7EEAB03B"/>
    <w:rsid w:val="7EEB9005"/>
    <w:rsid w:val="7EEC6FEF"/>
    <w:rsid w:val="7EED5DC4"/>
    <w:rsid w:val="7EEDB372"/>
    <w:rsid w:val="7EF19D1A"/>
    <w:rsid w:val="7EF24AF7"/>
    <w:rsid w:val="7EF31996"/>
    <w:rsid w:val="7EF3F541"/>
    <w:rsid w:val="7EF58B56"/>
    <w:rsid w:val="7EF59714"/>
    <w:rsid w:val="7EF5AC80"/>
    <w:rsid w:val="7EF6C018"/>
    <w:rsid w:val="7EF94039"/>
    <w:rsid w:val="7EF964C7"/>
    <w:rsid w:val="7EFA1201"/>
    <w:rsid w:val="7EFA2B9D"/>
    <w:rsid w:val="7EFA9255"/>
    <w:rsid w:val="7EFAA84A"/>
    <w:rsid w:val="7EFAB205"/>
    <w:rsid w:val="7EFB0736"/>
    <w:rsid w:val="7EFB1221"/>
    <w:rsid w:val="7EFB6638"/>
    <w:rsid w:val="7EFD3553"/>
    <w:rsid w:val="7EFED4CA"/>
    <w:rsid w:val="7EFED665"/>
    <w:rsid w:val="7EFFDB71"/>
    <w:rsid w:val="7F01475B"/>
    <w:rsid w:val="7F040098"/>
    <w:rsid w:val="7F06FFFF"/>
    <w:rsid w:val="7F088542"/>
    <w:rsid w:val="7F09D254"/>
    <w:rsid w:val="7F0A4AFD"/>
    <w:rsid w:val="7F0AD212"/>
    <w:rsid w:val="7F0D1449"/>
    <w:rsid w:val="7F100A2D"/>
    <w:rsid w:val="7F114A5A"/>
    <w:rsid w:val="7F15602D"/>
    <w:rsid w:val="7F156DF7"/>
    <w:rsid w:val="7F15704C"/>
    <w:rsid w:val="7F1605FE"/>
    <w:rsid w:val="7F170D37"/>
    <w:rsid w:val="7F1F419F"/>
    <w:rsid w:val="7F202514"/>
    <w:rsid w:val="7F20BBE0"/>
    <w:rsid w:val="7F20FA65"/>
    <w:rsid w:val="7F21301A"/>
    <w:rsid w:val="7F21BF03"/>
    <w:rsid w:val="7F22B8B7"/>
    <w:rsid w:val="7F24EBF8"/>
    <w:rsid w:val="7F26340C"/>
    <w:rsid w:val="7F264EBF"/>
    <w:rsid w:val="7F296EEB"/>
    <w:rsid w:val="7F2C08BA"/>
    <w:rsid w:val="7F2CF030"/>
    <w:rsid w:val="7F305D71"/>
    <w:rsid w:val="7F306FEB"/>
    <w:rsid w:val="7F30995A"/>
    <w:rsid w:val="7F328997"/>
    <w:rsid w:val="7F329045"/>
    <w:rsid w:val="7F32C2F1"/>
    <w:rsid w:val="7F358EF1"/>
    <w:rsid w:val="7F35B078"/>
    <w:rsid w:val="7F362C37"/>
    <w:rsid w:val="7F37D449"/>
    <w:rsid w:val="7F385206"/>
    <w:rsid w:val="7F385443"/>
    <w:rsid w:val="7F3AD4CF"/>
    <w:rsid w:val="7F3E6823"/>
    <w:rsid w:val="7F3EAA31"/>
    <w:rsid w:val="7F3F3F55"/>
    <w:rsid w:val="7F40A07A"/>
    <w:rsid w:val="7F41200F"/>
    <w:rsid w:val="7F41DD2A"/>
    <w:rsid w:val="7F437956"/>
    <w:rsid w:val="7F481A3D"/>
    <w:rsid w:val="7F4861FE"/>
    <w:rsid w:val="7F4BF4B8"/>
    <w:rsid w:val="7F4C2DA6"/>
    <w:rsid w:val="7F4C547E"/>
    <w:rsid w:val="7F4D04A9"/>
    <w:rsid w:val="7F50C42C"/>
    <w:rsid w:val="7F5147AE"/>
    <w:rsid w:val="7F515EE4"/>
    <w:rsid w:val="7F51FAAB"/>
    <w:rsid w:val="7F52A19C"/>
    <w:rsid w:val="7F53CF91"/>
    <w:rsid w:val="7F549744"/>
    <w:rsid w:val="7F55CCFF"/>
    <w:rsid w:val="7F560921"/>
    <w:rsid w:val="7F56149C"/>
    <w:rsid w:val="7F571A5C"/>
    <w:rsid w:val="7F576F6C"/>
    <w:rsid w:val="7F59DF7E"/>
    <w:rsid w:val="7F5ADF13"/>
    <w:rsid w:val="7F5B9386"/>
    <w:rsid w:val="7F5BA16C"/>
    <w:rsid w:val="7F5D2B3D"/>
    <w:rsid w:val="7F5D46E8"/>
    <w:rsid w:val="7F5F4F41"/>
    <w:rsid w:val="7F5F70E2"/>
    <w:rsid w:val="7F5F919E"/>
    <w:rsid w:val="7F5FB955"/>
    <w:rsid w:val="7F600EEB"/>
    <w:rsid w:val="7F6078EB"/>
    <w:rsid w:val="7F627349"/>
    <w:rsid w:val="7F6448A9"/>
    <w:rsid w:val="7F6458EF"/>
    <w:rsid w:val="7F647F13"/>
    <w:rsid w:val="7F66189F"/>
    <w:rsid w:val="7F668EF3"/>
    <w:rsid w:val="7F66F721"/>
    <w:rsid w:val="7F673740"/>
    <w:rsid w:val="7F67CCB3"/>
    <w:rsid w:val="7F68AEB6"/>
    <w:rsid w:val="7F691050"/>
    <w:rsid w:val="7F6A4CFC"/>
    <w:rsid w:val="7F6A84F7"/>
    <w:rsid w:val="7F6A86CF"/>
    <w:rsid w:val="7F6B9334"/>
    <w:rsid w:val="7F6D7CF0"/>
    <w:rsid w:val="7F6EE931"/>
    <w:rsid w:val="7F6EF6F4"/>
    <w:rsid w:val="7F6F52E8"/>
    <w:rsid w:val="7F6F7A9F"/>
    <w:rsid w:val="7F6FC993"/>
    <w:rsid w:val="7F707A93"/>
    <w:rsid w:val="7F7094E7"/>
    <w:rsid w:val="7F71B78D"/>
    <w:rsid w:val="7F7362E5"/>
    <w:rsid w:val="7F768A9C"/>
    <w:rsid w:val="7F76BFD7"/>
    <w:rsid w:val="7F77EDBC"/>
    <w:rsid w:val="7F77F4DC"/>
    <w:rsid w:val="7F789A00"/>
    <w:rsid w:val="7F78AC86"/>
    <w:rsid w:val="7F7987F8"/>
    <w:rsid w:val="7F79AE91"/>
    <w:rsid w:val="7F7AB066"/>
    <w:rsid w:val="7F7AFAFD"/>
    <w:rsid w:val="7F7B0985"/>
    <w:rsid w:val="7F7D396D"/>
    <w:rsid w:val="7F7D6583"/>
    <w:rsid w:val="7F7D8E8E"/>
    <w:rsid w:val="7F7D9345"/>
    <w:rsid w:val="7F7D9B28"/>
    <w:rsid w:val="7F7DDA59"/>
    <w:rsid w:val="7F7F8480"/>
    <w:rsid w:val="7F81895E"/>
    <w:rsid w:val="7F823816"/>
    <w:rsid w:val="7F8388CD"/>
    <w:rsid w:val="7F848230"/>
    <w:rsid w:val="7F857A4D"/>
    <w:rsid w:val="7F89B359"/>
    <w:rsid w:val="7F8B03FC"/>
    <w:rsid w:val="7F8C4D05"/>
    <w:rsid w:val="7F8C94D3"/>
    <w:rsid w:val="7F8CAE57"/>
    <w:rsid w:val="7F8D33AA"/>
    <w:rsid w:val="7F9024D3"/>
    <w:rsid w:val="7F903E9A"/>
    <w:rsid w:val="7F908990"/>
    <w:rsid w:val="7F93BF32"/>
    <w:rsid w:val="7F95C4C3"/>
    <w:rsid w:val="7F9772B6"/>
    <w:rsid w:val="7F97FC77"/>
    <w:rsid w:val="7F986B68"/>
    <w:rsid w:val="7F98AA26"/>
    <w:rsid w:val="7F9CAFED"/>
    <w:rsid w:val="7F9EBC72"/>
    <w:rsid w:val="7F9F6BD7"/>
    <w:rsid w:val="7FA28C74"/>
    <w:rsid w:val="7FA297A4"/>
    <w:rsid w:val="7FA3EB8A"/>
    <w:rsid w:val="7FA4096A"/>
    <w:rsid w:val="7FA4C7D8"/>
    <w:rsid w:val="7FA611EF"/>
    <w:rsid w:val="7FA909E3"/>
    <w:rsid w:val="7FA9269F"/>
    <w:rsid w:val="7FA99BD7"/>
    <w:rsid w:val="7FAAD271"/>
    <w:rsid w:val="7FAF15D6"/>
    <w:rsid w:val="7FAF4643"/>
    <w:rsid w:val="7FB0A485"/>
    <w:rsid w:val="7FB46F70"/>
    <w:rsid w:val="7FB54536"/>
    <w:rsid w:val="7FB5F95B"/>
    <w:rsid w:val="7FB6D5B1"/>
    <w:rsid w:val="7FB720E5"/>
    <w:rsid w:val="7FB76669"/>
    <w:rsid w:val="7FBBE2F4"/>
    <w:rsid w:val="7FBC852E"/>
    <w:rsid w:val="7FBDF4F3"/>
    <w:rsid w:val="7FBE03CA"/>
    <w:rsid w:val="7FBE8A78"/>
    <w:rsid w:val="7FBED268"/>
    <w:rsid w:val="7FBEE4E4"/>
    <w:rsid w:val="7FBEF4D9"/>
    <w:rsid w:val="7FBF8A6E"/>
    <w:rsid w:val="7FBFDB61"/>
    <w:rsid w:val="7FC18B1F"/>
    <w:rsid w:val="7FC3398F"/>
    <w:rsid w:val="7FC34D7A"/>
    <w:rsid w:val="7FC43136"/>
    <w:rsid w:val="7FC4B985"/>
    <w:rsid w:val="7FC50A6E"/>
    <w:rsid w:val="7FC54C0D"/>
    <w:rsid w:val="7FC5BD96"/>
    <w:rsid w:val="7FC72E14"/>
    <w:rsid w:val="7FC7FBE4"/>
    <w:rsid w:val="7FC8FFA7"/>
    <w:rsid w:val="7FC90AE9"/>
    <w:rsid w:val="7FC94DFC"/>
    <w:rsid w:val="7FC9C604"/>
    <w:rsid w:val="7FCB85F2"/>
    <w:rsid w:val="7FCE4F9A"/>
    <w:rsid w:val="7FCEA49E"/>
    <w:rsid w:val="7FCFAA13"/>
    <w:rsid w:val="7FD00360"/>
    <w:rsid w:val="7FD08851"/>
    <w:rsid w:val="7FD0B2E0"/>
    <w:rsid w:val="7FD0BAAD"/>
    <w:rsid w:val="7FD1BCD3"/>
    <w:rsid w:val="7FD3683D"/>
    <w:rsid w:val="7FD4FB93"/>
    <w:rsid w:val="7FD57D63"/>
    <w:rsid w:val="7FD675F8"/>
    <w:rsid w:val="7FD6CBD8"/>
    <w:rsid w:val="7FD6D11E"/>
    <w:rsid w:val="7FD71C93"/>
    <w:rsid w:val="7FD8DDB8"/>
    <w:rsid w:val="7FD98234"/>
    <w:rsid w:val="7FD9E186"/>
    <w:rsid w:val="7FDA2C97"/>
    <w:rsid w:val="7FDAF12D"/>
    <w:rsid w:val="7FDC2782"/>
    <w:rsid w:val="7FDE7134"/>
    <w:rsid w:val="7FDF704E"/>
    <w:rsid w:val="7FDFB8C3"/>
    <w:rsid w:val="7FDFC1A9"/>
    <w:rsid w:val="7FE0D0C1"/>
    <w:rsid w:val="7FE204D8"/>
    <w:rsid w:val="7FE4D65E"/>
    <w:rsid w:val="7FE568FF"/>
    <w:rsid w:val="7FE65F2C"/>
    <w:rsid w:val="7FE6C10A"/>
    <w:rsid w:val="7FE7D4E7"/>
    <w:rsid w:val="7FE91E06"/>
    <w:rsid w:val="7FE98C92"/>
    <w:rsid w:val="7FE9BB05"/>
    <w:rsid w:val="7FE9C92F"/>
    <w:rsid w:val="7FEA65A0"/>
    <w:rsid w:val="7FEAFE2E"/>
    <w:rsid w:val="7FEBF1A4"/>
    <w:rsid w:val="7FEC763E"/>
    <w:rsid w:val="7FECF25F"/>
    <w:rsid w:val="7FF3AB37"/>
    <w:rsid w:val="7FF43E67"/>
    <w:rsid w:val="7FF54F72"/>
    <w:rsid w:val="7FF5FCCE"/>
    <w:rsid w:val="7FF6585D"/>
    <w:rsid w:val="7FF7563C"/>
    <w:rsid w:val="7FF7A14E"/>
    <w:rsid w:val="7FF85DAE"/>
    <w:rsid w:val="7FF93F55"/>
    <w:rsid w:val="7FFE55B5"/>
    <w:rsid w:val="7FFF1241"/>
    <w:rsid w:val="7FFF1816"/>
    <w:rsid w:val="7FFFED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A1D46"/>
  <w15:docId w15:val="{6A8C7E38-9AA8-48DA-81E0-15D3B05E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C9E"/>
    <w:pPr>
      <w:spacing w:after="120"/>
      <w:jc w:val="both"/>
    </w:pPr>
    <w:rPr>
      <w:rFonts w:eastAsia="SimSun"/>
      <w:sz w:val="24"/>
      <w:szCs w:val="24"/>
      <w:lang w:val="ro-RO" w:eastAsia="zh-CN"/>
    </w:rPr>
  </w:style>
  <w:style w:type="paragraph" w:styleId="Heading1">
    <w:name w:val="heading 1"/>
    <w:aliases w:val="h1"/>
    <w:basedOn w:val="Normal"/>
    <w:next w:val="Normal"/>
    <w:pPr>
      <w:keepNext/>
      <w:numPr>
        <w:numId w:val="2"/>
      </w:numPr>
      <w:spacing w:before="240" w:after="60"/>
      <w:outlineLvl w:val="0"/>
    </w:pPr>
    <w:rPr>
      <w:rFonts w:ascii="Arial" w:hAnsi="Arial"/>
      <w:b/>
      <w:bCs/>
      <w:kern w:val="32"/>
      <w:sz w:val="28"/>
      <w:szCs w:val="32"/>
    </w:rPr>
  </w:style>
  <w:style w:type="paragraph" w:styleId="Heading2">
    <w:name w:val="heading 2"/>
    <w:aliases w:val="h2"/>
    <w:basedOn w:val="Normal"/>
    <w:next w:val="Normal"/>
    <w:pPr>
      <w:keepNext/>
      <w:numPr>
        <w:ilvl w:val="1"/>
        <w:numId w:val="1"/>
      </w:numPr>
      <w:spacing w:before="240" w:after="60"/>
      <w:outlineLvl w:val="1"/>
    </w:pPr>
    <w:rPr>
      <w:rFonts w:ascii="Arial" w:hAnsi="Arial"/>
      <w:b/>
      <w:bCs/>
      <w:i/>
      <w:iCs/>
      <w:sz w:val="28"/>
      <w:szCs w:val="28"/>
    </w:rPr>
  </w:style>
  <w:style w:type="paragraph" w:styleId="Heading3">
    <w:name w:val="heading 3"/>
    <w:aliases w:val="h3"/>
    <w:basedOn w:val="Normal"/>
    <w:next w:val="Normal"/>
    <w:pPr>
      <w:keepNext/>
      <w:numPr>
        <w:ilvl w:val="2"/>
        <w:numId w:val="1"/>
      </w:numPr>
      <w:spacing w:before="240" w:after="60"/>
      <w:outlineLvl w:val="2"/>
    </w:pPr>
    <w:rPr>
      <w:rFonts w:ascii="Arial" w:hAnsi="Arial"/>
      <w:b/>
      <w:bCs/>
      <w:sz w:val="26"/>
      <w:szCs w:val="26"/>
    </w:rPr>
  </w:style>
  <w:style w:type="paragraph" w:styleId="Heading4">
    <w:name w:val="heading 4"/>
    <w:aliases w:val="h4, Caracter"/>
    <w:basedOn w:val="Normal"/>
    <w:next w:val="Normal"/>
    <w:pPr>
      <w:keepNext/>
      <w:spacing w:after="0"/>
      <w:outlineLvl w:val="3"/>
    </w:pPr>
    <w:rPr>
      <w:rFonts w:eastAsia="Times New Roman"/>
      <w:i/>
      <w:iCs/>
      <w:lang w:eastAsia="ro-RO"/>
    </w:rPr>
  </w:style>
  <w:style w:type="paragraph" w:styleId="Heading5">
    <w:name w:val="heading 5"/>
    <w:aliases w:val="h5"/>
    <w:basedOn w:val="Normal"/>
    <w:next w:val="Normal"/>
    <w:pPr>
      <w:keepNext/>
      <w:spacing w:line="360" w:lineRule="auto"/>
      <w:outlineLvl w:val="4"/>
    </w:pPr>
    <w:rPr>
      <w:rFonts w:ascii="Calibri" w:eastAsia="Times New Roman" w:hAnsi="Calibri"/>
      <w:b/>
      <w:bCs/>
      <w:i/>
      <w:iCs/>
      <w:sz w:val="26"/>
      <w:szCs w:val="26"/>
    </w:rPr>
  </w:style>
  <w:style w:type="paragraph" w:styleId="Heading6">
    <w:name w:val="heading 6"/>
    <w:basedOn w:val="Normal"/>
    <w:next w:val="Normal"/>
    <w:pPr>
      <w:keepNext/>
      <w:spacing w:line="360" w:lineRule="auto"/>
      <w:ind w:left="720"/>
      <w:outlineLvl w:val="5"/>
    </w:pPr>
    <w:rPr>
      <w:rFonts w:ascii="Calibri" w:eastAsia="Times New Roman" w:hAnsi="Calibri"/>
      <w:b/>
      <w:bCs/>
      <w:sz w:val="22"/>
      <w:szCs w:val="22"/>
    </w:rPr>
  </w:style>
  <w:style w:type="paragraph" w:styleId="Heading7">
    <w:name w:val="heading 7"/>
    <w:basedOn w:val="Normal"/>
    <w:next w:val="Normal"/>
    <w:pPr>
      <w:spacing w:before="240" w:after="60"/>
      <w:outlineLvl w:val="6"/>
    </w:pPr>
    <w:rPr>
      <w:lang w:val="x-none"/>
    </w:rPr>
  </w:style>
  <w:style w:type="paragraph" w:styleId="Heading8">
    <w:name w:val="heading 8"/>
    <w:basedOn w:val="Normal"/>
    <w:next w:val="Normal"/>
    <w:pPr>
      <w:keepNext/>
      <w:jc w:val="center"/>
      <w:outlineLvl w:val="7"/>
    </w:pPr>
    <w:rPr>
      <w:rFonts w:ascii="Calibri" w:eastAsia="Times New Roman" w:hAnsi="Calibri"/>
      <w:i/>
      <w:iCs/>
    </w:rPr>
  </w:style>
  <w:style w:type="paragraph" w:styleId="Heading9">
    <w:name w:val="heading 9"/>
    <w:basedOn w:val="Normal"/>
    <w:next w:val="Normal"/>
    <w:link w:val="Heading9Char"/>
    <w:pPr>
      <w:keepNext/>
      <w:jc w:val="center"/>
      <w:outlineLvl w:val="8"/>
    </w:pPr>
    <w:rPr>
      <w:b/>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ut">
    <w:name w:val="Titlu t"/>
    <w:basedOn w:val="Normal"/>
    <w:next w:val="Normal"/>
    <w:semiHidden/>
    <w:pPr>
      <w:spacing w:before="240" w:after="240"/>
    </w:pPr>
    <w:rPr>
      <w:rFonts w:ascii="Arial" w:hAnsi="Arial"/>
      <w:b/>
      <w:sz w:val="28"/>
    </w:rPr>
  </w:style>
  <w:style w:type="paragraph" w:customStyle="1" w:styleId="Titlu11">
    <w:name w:val="Titlu 1.1"/>
    <w:basedOn w:val="Normal"/>
    <w:next w:val="Normal"/>
    <w:link w:val="Titlu11Char"/>
    <w:qFormat/>
    <w:pPr>
      <w:numPr>
        <w:ilvl w:val="1"/>
        <w:numId w:val="13"/>
      </w:numPr>
      <w:spacing w:before="240"/>
    </w:pPr>
    <w:rPr>
      <w:rFonts w:eastAsia="PMingLiU"/>
      <w:b/>
      <w:lang w:eastAsia="zh-TW"/>
    </w:rPr>
  </w:style>
  <w:style w:type="paragraph" w:customStyle="1" w:styleId="Titlu111">
    <w:name w:val="Titlu 1.1.1"/>
    <w:basedOn w:val="Normal"/>
    <w:next w:val="Normal"/>
    <w:qFormat/>
    <w:pPr>
      <w:numPr>
        <w:ilvl w:val="2"/>
        <w:numId w:val="13"/>
      </w:numPr>
      <w:spacing w:before="240"/>
    </w:pPr>
    <w:rPr>
      <w:rFonts w:eastAsia="PMingLiU" w:cs="Arial"/>
      <w:b/>
      <w:lang w:eastAsia="zh-TW"/>
    </w:rPr>
  </w:style>
  <w:style w:type="paragraph" w:customStyle="1" w:styleId="Titlu1111">
    <w:name w:val="Titlu 1.1.1.1"/>
    <w:basedOn w:val="Normal"/>
    <w:next w:val="Normal"/>
    <w:qFormat/>
    <w:rsid w:val="00667443"/>
    <w:pPr>
      <w:numPr>
        <w:ilvl w:val="3"/>
        <w:numId w:val="13"/>
      </w:numPr>
      <w:tabs>
        <w:tab w:val="left" w:pos="900"/>
      </w:tabs>
      <w:spacing w:before="240"/>
    </w:pPr>
    <w:rPr>
      <w:rFonts w:eastAsia="PMingLiU" w:cs="Arial"/>
      <w:b/>
      <w:color w:val="000000"/>
      <w:lang w:eastAsia="zh-TW"/>
    </w:rPr>
  </w:style>
  <w:style w:type="paragraph" w:customStyle="1" w:styleId="Figura">
    <w:name w:val="Figura"/>
    <w:basedOn w:val="Normal"/>
    <w:qFormat/>
    <w:rsid w:val="00787D65"/>
    <w:pPr>
      <w:numPr>
        <w:ilvl w:val="5"/>
        <w:numId w:val="13"/>
      </w:numPr>
      <w:ind w:left="0"/>
      <w:jc w:val="center"/>
    </w:pPr>
    <w:rPr>
      <w:b/>
      <w:color w:val="00B050"/>
      <w:sz w:val="20"/>
    </w:rPr>
  </w:style>
  <w:style w:type="paragraph" w:styleId="BodyTextIndent">
    <w:name w:val="Body Text Indent"/>
    <w:basedOn w:val="Normal"/>
    <w:semiHidden/>
    <w:pPr>
      <w:spacing w:after="0"/>
      <w:ind w:left="851" w:hanging="851"/>
    </w:pPr>
    <w:rPr>
      <w:rFonts w:eastAsia="Times New Roman"/>
      <w:lang w:val="x-none" w:eastAsia="x-none"/>
    </w:rPr>
  </w:style>
  <w:style w:type="paragraph" w:styleId="Footer">
    <w:name w:val="footer"/>
    <w:basedOn w:val="Normal"/>
    <w:uiPriority w:val="99"/>
    <w:pPr>
      <w:tabs>
        <w:tab w:val="center" w:pos="4320"/>
        <w:tab w:val="right" w:pos="8640"/>
      </w:tabs>
    </w:pPr>
    <w:rPr>
      <w:lang w:val="x-none"/>
    </w:rPr>
  </w:style>
  <w:style w:type="paragraph" w:styleId="BodyTextIndent2">
    <w:name w:val="Body Text Indent 2"/>
    <w:basedOn w:val="Normal"/>
    <w:semiHidden/>
    <w:pPr>
      <w:spacing w:after="0"/>
      <w:ind w:left="709"/>
    </w:pPr>
  </w:style>
  <w:style w:type="paragraph" w:styleId="BodyTextIndent3">
    <w:name w:val="Body Text Indent 3"/>
    <w:basedOn w:val="Normal"/>
    <w:semiHidden/>
    <w:pPr>
      <w:tabs>
        <w:tab w:val="left" w:pos="993"/>
      </w:tabs>
      <w:spacing w:after="0"/>
      <w:ind w:left="709"/>
    </w:pPr>
  </w:style>
  <w:style w:type="paragraph" w:styleId="BodyText">
    <w:name w:val="Body Text"/>
    <w:basedOn w:val="Normal"/>
    <w:semiHidden/>
    <w:rPr>
      <w:lang w:val="en-US"/>
    </w:rPr>
  </w:style>
  <w:style w:type="paragraph" w:styleId="BodyText2">
    <w:name w:val="Body Text 2"/>
    <w:basedOn w:val="Normal"/>
    <w:semiHidden/>
    <w:pPr>
      <w:spacing w:after="0"/>
    </w:pPr>
    <w:rPr>
      <w:sz w:val="18"/>
    </w:rPr>
  </w:style>
  <w:style w:type="paragraph" w:styleId="BodyText3">
    <w:name w:val="Body Text 3"/>
    <w:basedOn w:val="Normal"/>
    <w:semiHidden/>
    <w:rPr>
      <w:sz w:val="28"/>
    </w:r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Header">
    <w:name w:val="header"/>
    <w:basedOn w:val="Normal"/>
    <w:semiHidden/>
    <w:pPr>
      <w:tabs>
        <w:tab w:val="center" w:pos="4320"/>
        <w:tab w:val="right" w:pos="8640"/>
      </w:tabs>
    </w:pPr>
  </w:style>
  <w:style w:type="paragraph" w:customStyle="1" w:styleId="BulletedV">
    <w:name w:val="Bulleted V"/>
    <w:basedOn w:val="Normal"/>
    <w:next w:val="Normal"/>
    <w:pPr>
      <w:numPr>
        <w:ilvl w:val="1"/>
        <w:numId w:val="3"/>
      </w:numPr>
      <w:tabs>
        <w:tab w:val="num" w:pos="360"/>
      </w:tabs>
      <w:ind w:left="431"/>
    </w:pPr>
  </w:style>
  <w:style w:type="paragraph" w:customStyle="1" w:styleId="Nota">
    <w:name w:val="Nota"/>
    <w:basedOn w:val="Normal"/>
    <w:next w:val="Normal"/>
    <w:qFormat/>
    <w:pPr>
      <w:ind w:left="720"/>
      <w:textboxTightWrap w:val="allLines"/>
    </w:pPr>
    <w:rPr>
      <w:bCs/>
      <w:sz w:val="20"/>
      <w:szCs w:val="20"/>
    </w:rPr>
  </w:style>
  <w:style w:type="paragraph" w:customStyle="1" w:styleId="Titlu1">
    <w:name w:val="Titlu 1."/>
    <w:basedOn w:val="Normal"/>
    <w:link w:val="Titlu1Char"/>
    <w:qFormat/>
    <w:rsid w:val="00877E82"/>
    <w:pPr>
      <w:numPr>
        <w:numId w:val="13"/>
      </w:numPr>
      <w:spacing w:before="60" w:after="240"/>
    </w:pPr>
    <w:rPr>
      <w:rFonts w:eastAsia="PMingLiU"/>
      <w:b/>
      <w:lang w:eastAsia="zh-TW"/>
    </w:rPr>
  </w:style>
  <w:style w:type="paragraph" w:customStyle="1" w:styleId="titlu11111">
    <w:name w:val="titlu 1.1.1.1.1"/>
    <w:basedOn w:val="Normal"/>
    <w:pPr>
      <w:numPr>
        <w:ilvl w:val="4"/>
        <w:numId w:val="4"/>
      </w:numPr>
      <w:spacing w:before="240"/>
      <w:ind w:left="3600" w:hanging="360"/>
    </w:pPr>
    <w:rPr>
      <w:rFonts w:eastAsia="PMingLiU"/>
      <w:b/>
      <w:lang w:eastAsia="zh-TW"/>
    </w:rPr>
  </w:style>
  <w:style w:type="character" w:customStyle="1" w:styleId="Titlu111Char">
    <w:name w:val="Titlu 1.1.1 Char"/>
    <w:rPr>
      <w:rFonts w:eastAsia="PMingLiU"/>
      <w:b/>
      <w:sz w:val="24"/>
      <w:szCs w:val="24"/>
      <w:lang w:val="ro-RO" w:eastAsia="zh-TW" w:bidi="ar-SA"/>
    </w:rPr>
  </w:style>
  <w:style w:type="paragraph" w:customStyle="1" w:styleId="Numarat">
    <w:name w:val="Numarat"/>
    <w:basedOn w:val="Normal"/>
    <w:qFormat/>
    <w:rsid w:val="00BB692B"/>
    <w:pPr>
      <w:numPr>
        <w:numId w:val="5"/>
      </w:numPr>
    </w:pPr>
  </w:style>
  <w:style w:type="character" w:customStyle="1" w:styleId="BulletedVChar">
    <w:name w:val="Bulleted V Char"/>
    <w:rPr>
      <w:rFonts w:eastAsia="SimSun"/>
      <w:sz w:val="24"/>
      <w:szCs w:val="24"/>
      <w:lang w:val="en-US" w:eastAsia="zh-CN" w:bidi="ar-SA"/>
    </w:rPr>
  </w:style>
  <w:style w:type="paragraph" w:styleId="TOC1">
    <w:name w:val="toc 1"/>
    <w:aliases w:val="ToC 1"/>
    <w:basedOn w:val="Normal"/>
    <w:next w:val="Normal"/>
    <w:autoRedefine/>
    <w:uiPriority w:val="39"/>
    <w:rsid w:val="007B43A0"/>
    <w:pPr>
      <w:tabs>
        <w:tab w:val="right" w:pos="8348"/>
      </w:tabs>
      <w:spacing w:before="240"/>
      <w:jc w:val="left"/>
    </w:pPr>
    <w:rPr>
      <w:rFonts w:ascii="Calibri" w:hAnsi="Calibri"/>
      <w:b/>
      <w:bCs/>
      <w:sz w:val="20"/>
      <w:szCs w:val="20"/>
    </w:rPr>
  </w:style>
  <w:style w:type="paragraph" w:styleId="TOC2">
    <w:name w:val="toc 2"/>
    <w:aliases w:val="ToC 2"/>
    <w:basedOn w:val="Normal"/>
    <w:next w:val="Normal"/>
    <w:autoRedefine/>
    <w:uiPriority w:val="39"/>
    <w:rsid w:val="00AA1E31"/>
    <w:pPr>
      <w:tabs>
        <w:tab w:val="right" w:pos="8348"/>
      </w:tabs>
      <w:spacing w:before="120" w:after="0"/>
      <w:ind w:left="240"/>
      <w:jc w:val="left"/>
    </w:pPr>
    <w:rPr>
      <w:rFonts w:ascii="Calibri" w:hAnsi="Calibri"/>
      <w:i/>
      <w:iCs/>
      <w:sz w:val="20"/>
      <w:szCs w:val="20"/>
    </w:rPr>
  </w:style>
  <w:style w:type="paragraph" w:styleId="TOC3">
    <w:name w:val="toc 3"/>
    <w:aliases w:val="ToC 3"/>
    <w:basedOn w:val="Normal"/>
    <w:next w:val="Normal"/>
    <w:autoRedefine/>
    <w:uiPriority w:val="39"/>
    <w:pPr>
      <w:spacing w:after="0"/>
      <w:ind w:left="480"/>
      <w:jc w:val="left"/>
    </w:pPr>
    <w:rPr>
      <w:rFonts w:ascii="Calibri" w:hAnsi="Calibri"/>
      <w:sz w:val="20"/>
      <w:szCs w:val="20"/>
    </w:rPr>
  </w:style>
  <w:style w:type="paragraph" w:styleId="TOC4">
    <w:name w:val="toc 4"/>
    <w:basedOn w:val="Normal"/>
    <w:next w:val="Normal"/>
    <w:autoRedefine/>
    <w:uiPriority w:val="39"/>
    <w:pPr>
      <w:spacing w:after="0"/>
      <w:ind w:left="720"/>
      <w:jc w:val="left"/>
    </w:pPr>
    <w:rPr>
      <w:rFonts w:ascii="Calibri" w:hAnsi="Calibri"/>
      <w:sz w:val="20"/>
      <w:szCs w:val="20"/>
    </w:rPr>
  </w:style>
  <w:style w:type="character" w:styleId="Hyperlink">
    <w:name w:val="Hyperlink"/>
    <w:uiPriority w:val="99"/>
    <w:rPr>
      <w:color w:val="0000FF"/>
      <w:u w:val="single"/>
    </w:rPr>
  </w:style>
  <w:style w:type="character" w:customStyle="1" w:styleId="FooterChar">
    <w:name w:val="Footer Char"/>
    <w:uiPriority w:val="99"/>
    <w:rPr>
      <w:rFonts w:eastAsia="SimSun"/>
      <w:sz w:val="24"/>
      <w:szCs w:val="24"/>
      <w:lang w:eastAsia="zh-CN"/>
    </w:rPr>
  </w:style>
  <w:style w:type="character" w:customStyle="1" w:styleId="NumaratChar">
    <w:name w:val="Numarat Char"/>
    <w:rPr>
      <w:rFonts w:eastAsia="SimSun"/>
      <w:sz w:val="24"/>
      <w:szCs w:val="24"/>
      <w:lang w:val="ro-RO" w:eastAsia="zh-CN"/>
    </w:rPr>
  </w:style>
  <w:style w:type="paragraph" w:customStyle="1" w:styleId="Paragraf">
    <w:name w:val="Paragraf"/>
    <w:basedOn w:val="Numarat"/>
    <w:qFormat/>
    <w:rsid w:val="00DB4504"/>
    <w:pPr>
      <w:numPr>
        <w:numId w:val="12"/>
      </w:numPr>
      <w:tabs>
        <w:tab w:val="left" w:pos="142"/>
      </w:tabs>
    </w:pPr>
  </w:style>
  <w:style w:type="character" w:customStyle="1" w:styleId="apple-style-span">
    <w:name w:val="apple-style-span"/>
    <w:basedOn w:val="DefaultParagraphFont"/>
  </w:style>
  <w:style w:type="paragraph" w:customStyle="1" w:styleId="Titlu111110">
    <w:name w:val="Titlu 1.1.1.1.1"/>
    <w:basedOn w:val="Normal"/>
    <w:next w:val="Normal"/>
    <w:qFormat/>
    <w:pPr>
      <w:numPr>
        <w:ilvl w:val="4"/>
        <w:numId w:val="13"/>
      </w:numPr>
      <w:tabs>
        <w:tab w:val="left" w:pos="0"/>
        <w:tab w:val="left" w:pos="900"/>
      </w:tabs>
      <w:spacing w:before="240"/>
      <w:outlineLvl w:val="0"/>
    </w:pPr>
    <w:rPr>
      <w:b/>
    </w:rPr>
  </w:style>
  <w:style w:type="paragraph" w:styleId="FootnoteText">
    <w:name w:val="footnote text"/>
    <w:basedOn w:val="Normal"/>
    <w:semiHidden/>
    <w:rPr>
      <w:rFonts w:ascii="Arial" w:hAnsi="Arial"/>
      <w:sz w:val="20"/>
      <w:lang w:val="en-US"/>
    </w:rPr>
  </w:style>
  <w:style w:type="character" w:customStyle="1" w:styleId="FootnoteTextChar">
    <w:name w:val="Footnote Text Char"/>
    <w:rPr>
      <w:rFonts w:ascii="Arial" w:eastAsia="SimSun" w:hAnsi="Arial"/>
      <w:szCs w:val="24"/>
      <w:lang w:val="en-US" w:eastAsia="zh-CN"/>
    </w:rPr>
  </w:style>
  <w:style w:type="character" w:styleId="FootnoteReference">
    <w:name w:val="footnote reference"/>
    <w:semiHidden/>
    <w:rPr>
      <w:vertAlign w:val="superscript"/>
    </w:rPr>
  </w:style>
  <w:style w:type="paragraph" w:styleId="NormalWeb">
    <w:name w:val="Normal (Web)"/>
    <w:basedOn w:val="Normal"/>
    <w:pPr>
      <w:spacing w:before="100" w:beforeAutospacing="1" w:after="100" w:afterAutospacing="1"/>
      <w:jc w:val="left"/>
    </w:pPr>
    <w:rPr>
      <w:rFonts w:eastAsia="Times New Roman"/>
      <w:lang w:val="en-US" w:eastAsia="en-US"/>
    </w:rPr>
  </w:style>
  <w:style w:type="paragraph" w:customStyle="1" w:styleId="Ecuatia">
    <w:name w:val="Ecuatia"/>
    <w:basedOn w:val="Normal"/>
    <w:next w:val="Normal"/>
    <w:qFormat/>
    <w:pPr>
      <w:numPr>
        <w:ilvl w:val="6"/>
        <w:numId w:val="13"/>
      </w:numPr>
      <w:tabs>
        <w:tab w:val="left" w:pos="0"/>
      </w:tabs>
    </w:pPr>
  </w:style>
  <w:style w:type="character" w:customStyle="1" w:styleId="EcuatiaChar">
    <w:name w:val="Ecuatia Char"/>
    <w:rPr>
      <w:rFonts w:eastAsia="SimSun"/>
      <w:sz w:val="24"/>
      <w:szCs w:val="24"/>
      <w:lang w:val="ro-RO" w:eastAsia="zh-CN"/>
    </w:rPr>
  </w:style>
  <w:style w:type="paragraph" w:customStyle="1" w:styleId="StyleTitlu11111NotBold">
    <w:name w:val="Style Titlu 1.1.1.1.1 + Not Bold"/>
    <w:basedOn w:val="Titlu111110"/>
    <w:rPr>
      <w:b w:val="0"/>
    </w:rPr>
  </w:style>
  <w:style w:type="paragraph" w:customStyle="1" w:styleId="Textbox">
    <w:name w:val="Text box"/>
    <w:basedOn w:val="Normal"/>
    <w:qFormat/>
    <w:rPr>
      <w:sz w:val="20"/>
      <w:szCs w:val="20"/>
    </w:rPr>
  </w:style>
  <w:style w:type="character" w:customStyle="1" w:styleId="BodyTextChar">
    <w:name w:val="Body Text Char"/>
    <w:rPr>
      <w:rFonts w:eastAsia="SimSun"/>
      <w:sz w:val="24"/>
      <w:szCs w:val="24"/>
      <w:lang w:val="en-US" w:eastAsia="zh-CN"/>
    </w:rPr>
  </w:style>
  <w:style w:type="character" w:customStyle="1" w:styleId="BodyTextIndentChar">
    <w:name w:val="Body Text Indent Char"/>
    <w:rPr>
      <w:rFonts w:eastAsia="Times New Roman"/>
      <w:sz w:val="24"/>
      <w:szCs w:val="24"/>
    </w:rPr>
  </w:style>
  <w:style w:type="paragraph" w:customStyle="1" w:styleId="Notatii">
    <w:name w:val="Notatii"/>
    <w:basedOn w:val="Normal"/>
    <w:qFormat/>
    <w:pPr>
      <w:ind w:left="720" w:hanging="720"/>
    </w:pPr>
  </w:style>
  <w:style w:type="character" w:customStyle="1" w:styleId="TextboxChar">
    <w:name w:val="Text box Char"/>
    <w:rPr>
      <w:rFonts w:eastAsia="SimSun"/>
      <w:lang w:val="ro-RO" w:eastAsia="zh-CN"/>
    </w:rPr>
  </w:style>
  <w:style w:type="paragraph" w:customStyle="1" w:styleId="Lista">
    <w:name w:val="Lista"/>
    <w:basedOn w:val="Normal"/>
    <w:qFormat/>
    <w:rsid w:val="003071F1"/>
    <w:pPr>
      <w:numPr>
        <w:numId w:val="6"/>
      </w:numPr>
      <w:tabs>
        <w:tab w:val="left" w:pos="709"/>
        <w:tab w:val="left" w:pos="851"/>
      </w:tabs>
      <w:ind w:left="714" w:hanging="357"/>
    </w:pPr>
  </w:style>
  <w:style w:type="character" w:customStyle="1" w:styleId="NotatiiChar">
    <w:name w:val="Notatii Char"/>
    <w:rPr>
      <w:rFonts w:eastAsia="SimSun"/>
      <w:sz w:val="24"/>
      <w:szCs w:val="24"/>
      <w:lang w:val="ro-RO" w:eastAsia="zh-CN"/>
    </w:rPr>
  </w:style>
  <w:style w:type="paragraph" w:customStyle="1" w:styleId="i">
    <w:name w:val="(i)"/>
    <w:basedOn w:val="Normal"/>
    <w:qFormat/>
    <w:rsid w:val="003071F1"/>
    <w:pPr>
      <w:numPr>
        <w:numId w:val="7"/>
      </w:numPr>
    </w:pPr>
  </w:style>
  <w:style w:type="character" w:customStyle="1" w:styleId="ListaChar">
    <w:name w:val="Lista Char"/>
    <w:rPr>
      <w:rFonts w:eastAsia="SimSun"/>
      <w:sz w:val="24"/>
      <w:szCs w:val="24"/>
      <w:lang w:val="ro-RO" w:eastAsia="zh-CN"/>
    </w:rPr>
  </w:style>
  <w:style w:type="paragraph" w:customStyle="1" w:styleId="a">
    <w:name w:val="(a)"/>
    <w:basedOn w:val="Lista"/>
    <w:link w:val="aChar1"/>
    <w:qFormat/>
    <w:rsid w:val="00373733"/>
    <w:pPr>
      <w:numPr>
        <w:numId w:val="8"/>
      </w:numPr>
      <w:tabs>
        <w:tab w:val="clear" w:pos="709"/>
        <w:tab w:val="left" w:pos="720"/>
      </w:tabs>
      <w:ind w:left="0" w:firstLine="0"/>
    </w:pPr>
  </w:style>
  <w:style w:type="character" w:customStyle="1" w:styleId="iChar">
    <w:name w:val="(i) Char"/>
    <w:rPr>
      <w:rFonts w:eastAsia="SimSun"/>
      <w:sz w:val="24"/>
      <w:szCs w:val="24"/>
      <w:lang w:val="ro-RO" w:eastAsia="zh-CN"/>
    </w:rPr>
  </w:style>
  <w:style w:type="character" w:styleId="CommentReference">
    <w:name w:val="annotation reference"/>
    <w:unhideWhenUsed/>
    <w:qFormat/>
    <w:rPr>
      <w:sz w:val="16"/>
      <w:szCs w:val="16"/>
    </w:rPr>
  </w:style>
  <w:style w:type="character" w:customStyle="1" w:styleId="aChar">
    <w:name w:val="(a) Char"/>
    <w:basedOn w:val="ListaChar"/>
    <w:rPr>
      <w:rFonts w:eastAsia="SimSun"/>
      <w:sz w:val="24"/>
      <w:szCs w:val="24"/>
      <w:lang w:val="ro-RO" w:eastAsia="zh-CN"/>
    </w:rPr>
  </w:style>
  <w:style w:type="paragraph" w:styleId="CommentText">
    <w:name w:val="annotation text"/>
    <w:basedOn w:val="Normal"/>
    <w:link w:val="CommentTextChar1"/>
    <w:unhideWhenUsed/>
    <w:qFormat/>
    <w:rPr>
      <w:sz w:val="20"/>
      <w:szCs w:val="20"/>
    </w:rPr>
  </w:style>
  <w:style w:type="character" w:customStyle="1" w:styleId="CommentTextChar">
    <w:name w:val="Comment Text Char"/>
    <w:rPr>
      <w:rFonts w:eastAsia="SimSun"/>
      <w:lang w:val="ro-RO" w:eastAsia="zh-CN"/>
    </w:rPr>
  </w:style>
  <w:style w:type="paragraph" w:styleId="CommentSubject">
    <w:name w:val="annotation subject"/>
    <w:basedOn w:val="CommentText"/>
    <w:next w:val="CommentText"/>
    <w:unhideWhenUsed/>
    <w:rPr>
      <w:b/>
      <w:bCs/>
    </w:rPr>
  </w:style>
  <w:style w:type="character" w:customStyle="1" w:styleId="CommentSubjectChar">
    <w:name w:val="Comment Subject Char"/>
    <w:rPr>
      <w:rFonts w:eastAsia="SimSun"/>
      <w:b/>
      <w:bCs/>
      <w:lang w:val="ro-RO" w:eastAsia="zh-CN"/>
    </w:rPr>
  </w:style>
  <w:style w:type="paragraph" w:styleId="BalloonText">
    <w:name w:val="Balloon Text"/>
    <w:basedOn w:val="Normal"/>
    <w:unhideWhenUsed/>
    <w:pPr>
      <w:spacing w:after="0"/>
    </w:pPr>
    <w:rPr>
      <w:rFonts w:ascii="Tahoma" w:hAnsi="Tahoma"/>
      <w:sz w:val="16"/>
      <w:szCs w:val="16"/>
    </w:rPr>
  </w:style>
  <w:style w:type="character" w:customStyle="1" w:styleId="BalloonTextChar">
    <w:name w:val="Balloon Text Char"/>
    <w:rPr>
      <w:rFonts w:ascii="Tahoma" w:eastAsia="SimSun" w:hAnsi="Tahoma" w:cs="Tahoma"/>
      <w:sz w:val="16"/>
      <w:szCs w:val="16"/>
      <w:lang w:val="ro-RO" w:eastAsia="zh-CN"/>
    </w:rPr>
  </w:style>
  <w:style w:type="paragraph" w:styleId="HTMLPreformatted">
    <w:name w:val="HTML Preformatted"/>
    <w:basedOn w:val="Normal"/>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sz w:val="20"/>
      <w:szCs w:val="20"/>
      <w:lang w:val="x-none" w:eastAsia="x-none"/>
    </w:rPr>
  </w:style>
  <w:style w:type="character" w:customStyle="1" w:styleId="HTMLPreformattedChar">
    <w:name w:val="HTML Preformatted Char"/>
    <w:rPr>
      <w:rFonts w:ascii="Courier New" w:eastAsia="Times New Roman" w:hAnsi="Courier New" w:cs="Courier New"/>
    </w:rPr>
  </w:style>
  <w:style w:type="paragraph" w:styleId="TOCHeading">
    <w:name w:val="TOC Heading"/>
    <w:basedOn w:val="Heading1"/>
    <w:next w:val="Normal"/>
    <w:uiPriority w:val="39"/>
    <w:qFormat/>
    <w:pPr>
      <w:keepLines/>
      <w:numPr>
        <w:numId w:val="0"/>
      </w:numPr>
      <w:spacing w:before="480" w:after="0" w:line="276" w:lineRule="auto"/>
      <w:jc w:val="left"/>
      <w:outlineLvl w:val="9"/>
    </w:pPr>
    <w:rPr>
      <w:rFonts w:ascii="Cambria" w:eastAsia="Times New Roman" w:hAnsi="Cambria"/>
      <w:color w:val="365F91"/>
      <w:kern w:val="0"/>
      <w:szCs w:val="28"/>
      <w:lang w:val="en-US" w:eastAsia="en-US"/>
    </w:rPr>
  </w:style>
  <w:style w:type="paragraph" w:styleId="TOC5">
    <w:name w:val="toc 5"/>
    <w:basedOn w:val="Normal"/>
    <w:next w:val="Normal"/>
    <w:autoRedefine/>
    <w:uiPriority w:val="39"/>
    <w:unhideWhenUsed/>
    <w:pPr>
      <w:spacing w:after="0"/>
      <w:ind w:left="960"/>
      <w:jc w:val="left"/>
    </w:pPr>
    <w:rPr>
      <w:rFonts w:ascii="Calibri" w:hAnsi="Calibri"/>
      <w:sz w:val="20"/>
      <w:szCs w:val="20"/>
    </w:rPr>
  </w:style>
  <w:style w:type="paragraph" w:styleId="TOC6">
    <w:name w:val="toc 6"/>
    <w:basedOn w:val="Normal"/>
    <w:next w:val="Normal"/>
    <w:autoRedefine/>
    <w:uiPriority w:val="39"/>
    <w:unhideWhenUsed/>
    <w:pPr>
      <w:spacing w:after="0"/>
      <w:ind w:left="1200"/>
      <w:jc w:val="left"/>
    </w:pPr>
    <w:rPr>
      <w:rFonts w:ascii="Calibri" w:hAnsi="Calibri"/>
      <w:sz w:val="20"/>
      <w:szCs w:val="20"/>
    </w:rPr>
  </w:style>
  <w:style w:type="paragraph" w:styleId="TOC7">
    <w:name w:val="toc 7"/>
    <w:basedOn w:val="Normal"/>
    <w:next w:val="Normal"/>
    <w:autoRedefine/>
    <w:uiPriority w:val="39"/>
    <w:unhideWhenUsed/>
    <w:pPr>
      <w:spacing w:after="0"/>
      <w:ind w:left="1440"/>
      <w:jc w:val="left"/>
    </w:pPr>
    <w:rPr>
      <w:rFonts w:ascii="Calibri" w:hAnsi="Calibri"/>
      <w:sz w:val="20"/>
      <w:szCs w:val="20"/>
    </w:rPr>
  </w:style>
  <w:style w:type="paragraph" w:styleId="TOC8">
    <w:name w:val="toc 8"/>
    <w:basedOn w:val="Normal"/>
    <w:next w:val="Normal"/>
    <w:autoRedefine/>
    <w:uiPriority w:val="39"/>
    <w:unhideWhenUsed/>
    <w:pPr>
      <w:spacing w:after="0"/>
      <w:ind w:left="1680"/>
      <w:jc w:val="left"/>
    </w:pPr>
    <w:rPr>
      <w:rFonts w:ascii="Calibri" w:hAnsi="Calibri"/>
      <w:sz w:val="20"/>
      <w:szCs w:val="20"/>
    </w:rPr>
  </w:style>
  <w:style w:type="paragraph" w:styleId="TOC9">
    <w:name w:val="toc 9"/>
    <w:basedOn w:val="Normal"/>
    <w:next w:val="Normal"/>
    <w:autoRedefine/>
    <w:uiPriority w:val="39"/>
    <w:unhideWhenUsed/>
    <w:pPr>
      <w:spacing w:after="0"/>
      <w:ind w:left="1920"/>
      <w:jc w:val="left"/>
    </w:pPr>
    <w:rPr>
      <w:rFonts w:ascii="Calibri" w:hAnsi="Calibri"/>
      <w:sz w:val="20"/>
      <w:szCs w:val="20"/>
    </w:rPr>
  </w:style>
  <w:style w:type="character" w:customStyle="1" w:styleId="Heading7Char">
    <w:name w:val="Heading 7 Char"/>
    <w:rPr>
      <w:rFonts w:eastAsia="SimSun"/>
      <w:sz w:val="24"/>
      <w:szCs w:val="24"/>
      <w:lang w:eastAsia="zh-CN"/>
    </w:rPr>
  </w:style>
  <w:style w:type="paragraph" w:customStyle="1" w:styleId="rezimp">
    <w:name w:val="rezimp"/>
    <w:basedOn w:val="Normal"/>
    <w:pPr>
      <w:widowControl w:val="0"/>
      <w:pBdr>
        <w:bottom w:val="single" w:sz="6" w:space="1" w:color="auto"/>
      </w:pBdr>
      <w:autoSpaceDE w:val="0"/>
      <w:autoSpaceDN w:val="0"/>
      <w:spacing w:after="0"/>
      <w:jc w:val="left"/>
    </w:pPr>
    <w:rPr>
      <w:rFonts w:ascii="Times Romanesc" w:eastAsia="PMingLiU" w:hAnsi="Times Romanesc" w:cs="Times Romanesc"/>
      <w:i/>
      <w:iCs/>
      <w:sz w:val="16"/>
      <w:szCs w:val="16"/>
      <w:lang w:val="en-GB" w:eastAsia="ro-RO"/>
    </w:rPr>
  </w:style>
  <w:style w:type="paragraph" w:customStyle="1" w:styleId="rezpar">
    <w:name w:val="rezpar"/>
    <w:basedOn w:val="Header"/>
    <w:pPr>
      <w:widowControl w:val="0"/>
      <w:pBdr>
        <w:bottom w:val="single" w:sz="6" w:space="1" w:color="auto"/>
      </w:pBdr>
      <w:autoSpaceDE w:val="0"/>
      <w:autoSpaceDN w:val="0"/>
      <w:spacing w:after="0"/>
      <w:ind w:right="357" w:firstLine="357"/>
      <w:jc w:val="right"/>
    </w:pPr>
    <w:rPr>
      <w:rFonts w:ascii="Times Romanesc" w:eastAsia="PMingLiU" w:hAnsi="Times Romanesc" w:cs="Times Romanesc"/>
      <w:i/>
      <w:iCs/>
      <w:sz w:val="16"/>
      <w:szCs w:val="16"/>
      <w:lang w:val="en-GB" w:eastAsia="ro-RO"/>
    </w:rPr>
  </w:style>
  <w:style w:type="character" w:customStyle="1" w:styleId="HeaderChar">
    <w:name w:val="Header Char"/>
    <w:rPr>
      <w:rFonts w:eastAsia="SimSun"/>
      <w:sz w:val="24"/>
      <w:szCs w:val="24"/>
      <w:lang w:val="ro-RO" w:eastAsia="zh-CN"/>
    </w:rPr>
  </w:style>
  <w:style w:type="character" w:customStyle="1" w:styleId="Heading4Char">
    <w:name w:val="Heading 4 Char"/>
    <w:aliases w:val="h4 Char, Caracter Char"/>
    <w:rPr>
      <w:rFonts w:eastAsia="Times New Roman" w:cs="Arial"/>
      <w:i/>
      <w:iCs/>
      <w:sz w:val="24"/>
      <w:szCs w:val="24"/>
      <w:lang w:val="ro-RO" w:eastAsia="ro-RO"/>
    </w:rPr>
  </w:style>
  <w:style w:type="character" w:customStyle="1" w:styleId="BodyTextIndent2Char">
    <w:name w:val="Body Text Indent 2 Char"/>
    <w:rPr>
      <w:rFonts w:eastAsia="SimSun"/>
      <w:sz w:val="24"/>
      <w:szCs w:val="24"/>
      <w:lang w:val="ro-RO" w:eastAsia="zh-CN"/>
    </w:rPr>
  </w:style>
  <w:style w:type="character" w:customStyle="1" w:styleId="BodyTextIndent3Char">
    <w:name w:val="Body Text Indent 3 Char"/>
    <w:rPr>
      <w:rFonts w:eastAsia="SimSun"/>
      <w:sz w:val="24"/>
      <w:szCs w:val="24"/>
      <w:lang w:val="ro-RO" w:eastAsia="zh-CN"/>
    </w:rPr>
  </w:style>
  <w:style w:type="character" w:customStyle="1" w:styleId="BodyText2Char">
    <w:name w:val="Body Text 2 Char"/>
    <w:rPr>
      <w:rFonts w:eastAsia="SimSun"/>
      <w:sz w:val="18"/>
      <w:szCs w:val="24"/>
      <w:lang w:val="ro-RO" w:eastAsia="zh-CN"/>
    </w:rPr>
  </w:style>
  <w:style w:type="character" w:customStyle="1" w:styleId="BodyText3Char">
    <w:name w:val="Body Text 3 Char"/>
    <w:rPr>
      <w:rFonts w:eastAsia="SimSun"/>
      <w:sz w:val="28"/>
      <w:szCs w:val="24"/>
      <w:lang w:val="ro-RO" w:eastAsia="zh-CN"/>
    </w:rPr>
  </w:style>
  <w:style w:type="character" w:customStyle="1" w:styleId="DocumentMapChar">
    <w:name w:val="Document Map Char"/>
    <w:rPr>
      <w:rFonts w:ascii="Tahoma" w:eastAsia="SimSun" w:hAnsi="Tahoma" w:cs="Tahoma"/>
      <w:sz w:val="24"/>
      <w:szCs w:val="24"/>
      <w:shd w:val="clear" w:color="auto" w:fill="000080"/>
      <w:lang w:val="ro-RO" w:eastAsia="zh-CN"/>
    </w:rPr>
  </w:style>
  <w:style w:type="paragraph" w:styleId="ListBullet">
    <w:name w:val="List Bullet"/>
    <w:basedOn w:val="Normal"/>
    <w:autoRedefine/>
    <w:semiHidden/>
    <w:pPr>
      <w:numPr>
        <w:numId w:val="9"/>
      </w:numPr>
    </w:pPr>
    <w:rPr>
      <w:lang w:val="en-US"/>
    </w:rPr>
  </w:style>
  <w:style w:type="paragraph" w:styleId="ListParagraph">
    <w:name w:val="List Paragraph"/>
    <w:basedOn w:val="Normal"/>
    <w:qFormat/>
    <w:pPr>
      <w:ind w:left="720"/>
      <w:contextualSpacing/>
    </w:pPr>
  </w:style>
  <w:style w:type="paragraph" w:styleId="Title">
    <w:name w:val="Title"/>
    <w:basedOn w:val="Normal"/>
    <w:next w:val="Normal"/>
    <w:pPr>
      <w:spacing w:before="240" w:after="60"/>
      <w:jc w:val="center"/>
      <w:outlineLvl w:val="0"/>
    </w:pPr>
    <w:rPr>
      <w:rFonts w:ascii="Cambria" w:eastAsia="Times New Roman" w:hAnsi="Cambria"/>
      <w:b/>
      <w:bCs/>
      <w:kern w:val="28"/>
      <w:sz w:val="32"/>
      <w:szCs w:val="32"/>
    </w:rPr>
  </w:style>
  <w:style w:type="character" w:customStyle="1" w:styleId="TitleChar">
    <w:name w:val="Title Char"/>
    <w:rPr>
      <w:rFonts w:ascii="Cambria" w:eastAsia="Times New Roman" w:hAnsi="Cambria"/>
      <w:b/>
      <w:bCs/>
      <w:kern w:val="28"/>
      <w:sz w:val="32"/>
      <w:szCs w:val="32"/>
      <w:lang w:val="ro-RO" w:eastAsia="zh-CN"/>
    </w:rPr>
  </w:style>
  <w:style w:type="character" w:customStyle="1" w:styleId="rvts6">
    <w:name w:val="rvts6"/>
    <w:basedOn w:val="DefaultParagraphFont"/>
  </w:style>
  <w:style w:type="paragraph" w:customStyle="1" w:styleId="rvps1">
    <w:name w:val="rvps1"/>
    <w:basedOn w:val="Normal"/>
    <w:pPr>
      <w:spacing w:before="100" w:beforeAutospacing="1" w:after="100" w:afterAutospacing="1"/>
      <w:jc w:val="left"/>
    </w:pPr>
    <w:rPr>
      <w:rFonts w:eastAsia="Times New Roman"/>
      <w:lang w:val="en-US" w:eastAsia="en-US"/>
    </w:rPr>
  </w:style>
  <w:style w:type="paragraph" w:customStyle="1" w:styleId="Authors">
    <w:name w:val="Author(s)"/>
    <w:basedOn w:val="Normal"/>
    <w:next w:val="Normal"/>
    <w:semiHidden/>
    <w:rPr>
      <w:lang w:val="en-US"/>
    </w:rPr>
  </w:style>
  <w:style w:type="paragraph" w:customStyle="1" w:styleId="Default">
    <w:name w:val="Default"/>
    <w:pPr>
      <w:autoSpaceDE w:val="0"/>
      <w:autoSpaceDN w:val="0"/>
      <w:adjustRightInd w:val="0"/>
    </w:pPr>
    <w:rPr>
      <w:rFonts w:ascii="Helvetica" w:eastAsia="Times New Roman" w:hAnsi="Helvetica"/>
      <w:color w:val="000000"/>
      <w:sz w:val="24"/>
      <w:szCs w:val="24"/>
      <w:lang w:val="en-US" w:eastAsia="en-US"/>
    </w:rPr>
  </w:style>
  <w:style w:type="paragraph" w:styleId="BlockText">
    <w:name w:val="Block Text"/>
    <w:basedOn w:val="Normal"/>
    <w:pPr>
      <w:shd w:val="clear" w:color="auto" w:fill="FFFFFF"/>
      <w:autoSpaceDE w:val="0"/>
      <w:autoSpaceDN w:val="0"/>
      <w:adjustRightInd w:val="0"/>
      <w:spacing w:before="120" w:after="0"/>
      <w:ind w:left="6" w:right="11"/>
    </w:pPr>
    <w:rPr>
      <w:rFonts w:eastAsia="Times New Roman"/>
      <w:color w:val="000000"/>
      <w:sz w:val="20"/>
      <w:szCs w:val="18"/>
      <w:lang w:val="en-US" w:eastAsia="en-US"/>
    </w:rPr>
  </w:style>
  <w:style w:type="paragraph" w:styleId="Revision">
    <w:name w:val="Revision"/>
    <w:hidden/>
    <w:semiHidden/>
    <w:rPr>
      <w:rFonts w:eastAsia="SimSun"/>
      <w:sz w:val="24"/>
      <w:szCs w:val="24"/>
      <w:lang w:val="ro-RO" w:eastAsia="zh-CN"/>
    </w:rPr>
  </w:style>
  <w:style w:type="character" w:customStyle="1" w:styleId="Heading5Char">
    <w:name w:val="Heading 5 Char"/>
    <w:rPr>
      <w:rFonts w:ascii="Calibri" w:eastAsia="Times New Roman" w:hAnsi="Calibri"/>
      <w:b/>
      <w:bCs/>
      <w:i/>
      <w:iCs/>
      <w:sz w:val="26"/>
      <w:szCs w:val="26"/>
      <w:lang w:val="ro-RO" w:eastAsia="zh-CN"/>
    </w:rPr>
  </w:style>
  <w:style w:type="character" w:customStyle="1" w:styleId="Heading6Char">
    <w:name w:val="Heading 6 Char"/>
    <w:rPr>
      <w:rFonts w:ascii="Calibri" w:eastAsia="Times New Roman" w:hAnsi="Calibri"/>
      <w:b/>
      <w:bCs/>
      <w:sz w:val="22"/>
      <w:szCs w:val="22"/>
      <w:lang w:val="ro-RO" w:eastAsia="zh-CN"/>
    </w:rPr>
  </w:style>
  <w:style w:type="character" w:customStyle="1" w:styleId="Heading8Char">
    <w:name w:val="Heading 8 Char"/>
    <w:rPr>
      <w:rFonts w:ascii="Calibri" w:eastAsia="Times New Roman" w:hAnsi="Calibri"/>
      <w:i/>
      <w:iCs/>
      <w:sz w:val="24"/>
      <w:szCs w:val="24"/>
      <w:lang w:val="ro-RO" w:eastAsia="zh-CN"/>
    </w:rPr>
  </w:style>
  <w:style w:type="character" w:customStyle="1" w:styleId="Heading1Char">
    <w:name w:val="Heading 1 Char"/>
    <w:aliases w:val="h1 Char"/>
    <w:rPr>
      <w:rFonts w:ascii="Arial" w:eastAsia="SimSun" w:hAnsi="Arial"/>
      <w:b/>
      <w:bCs/>
      <w:kern w:val="32"/>
      <w:sz w:val="28"/>
      <w:szCs w:val="32"/>
      <w:lang w:val="ro-RO" w:eastAsia="zh-CN"/>
    </w:rPr>
  </w:style>
  <w:style w:type="character" w:customStyle="1" w:styleId="Heading2Char">
    <w:name w:val="Heading 2 Char"/>
    <w:aliases w:val="h2 Char"/>
    <w:rPr>
      <w:rFonts w:ascii="Arial" w:eastAsia="SimSun" w:hAnsi="Arial"/>
      <w:b/>
      <w:bCs/>
      <w:i/>
      <w:iCs/>
      <w:sz w:val="28"/>
      <w:szCs w:val="28"/>
      <w:lang w:val="ro-RO" w:eastAsia="zh-CN"/>
    </w:rPr>
  </w:style>
  <w:style w:type="character" w:customStyle="1" w:styleId="Heading3Char">
    <w:name w:val="Heading 3 Char"/>
    <w:aliases w:val="h3 Char"/>
    <w:rPr>
      <w:rFonts w:ascii="Arial" w:eastAsia="SimSun" w:hAnsi="Arial"/>
      <w:b/>
      <w:bCs/>
      <w:sz w:val="26"/>
      <w:szCs w:val="26"/>
      <w:lang w:val="ro-RO" w:eastAsia="zh-CN"/>
    </w:rPr>
  </w:style>
  <w:style w:type="paragraph" w:styleId="Caption">
    <w:name w:val="caption"/>
    <w:basedOn w:val="Normal"/>
    <w:next w:val="Normal"/>
    <w:qFormat/>
    <w:pPr>
      <w:spacing w:line="360" w:lineRule="auto"/>
      <w:jc w:val="center"/>
    </w:pPr>
    <w:rPr>
      <w:b/>
      <w:bCs/>
    </w:rPr>
  </w:style>
  <w:style w:type="paragraph" w:customStyle="1" w:styleId="Tabledescription">
    <w:name w:val="Table description"/>
    <w:basedOn w:val="Caption"/>
    <w:next w:val="BodyText"/>
    <w:pPr>
      <w:keepNext/>
      <w:spacing w:line="240" w:lineRule="auto"/>
      <w:outlineLvl w:val="0"/>
    </w:pPr>
    <w:rPr>
      <w:rFonts w:ascii="Arial" w:eastAsia="Times New Roman" w:hAnsi="Arial"/>
      <w:bCs w:val="0"/>
      <w:sz w:val="25"/>
      <w:szCs w:val="20"/>
      <w:lang w:val="en-GB" w:eastAsia="en-US"/>
    </w:rPr>
  </w:style>
  <w:style w:type="paragraph" w:customStyle="1" w:styleId="Numbered">
    <w:name w:val="Numbered"/>
    <w:basedOn w:val="Normal"/>
    <w:pPr>
      <w:numPr>
        <w:numId w:val="10"/>
      </w:numPr>
      <w:ind w:left="720" w:hanging="720"/>
    </w:pPr>
  </w:style>
  <w:style w:type="paragraph" w:styleId="EndnoteText">
    <w:name w:val="endnote text"/>
    <w:basedOn w:val="Normal"/>
    <w:semiHidden/>
    <w:unhideWhenUsed/>
    <w:rPr>
      <w:sz w:val="20"/>
      <w:szCs w:val="20"/>
      <w:lang w:val="x-none"/>
    </w:rPr>
  </w:style>
  <w:style w:type="character" w:customStyle="1" w:styleId="EndnoteTextChar">
    <w:name w:val="Endnote Text Char"/>
    <w:semiHidden/>
    <w:rPr>
      <w:rFonts w:eastAsia="SimSun"/>
      <w:lang w:val="x-none" w:eastAsia="zh-CN"/>
    </w:rPr>
  </w:style>
  <w:style w:type="character" w:styleId="EndnoteReference">
    <w:name w:val="endnote reference"/>
    <w:semiHidden/>
    <w:unhideWhenUsed/>
    <w:rPr>
      <w:vertAlign w:val="superscript"/>
    </w:rPr>
  </w:style>
  <w:style w:type="paragraph" w:customStyle="1" w:styleId="Style1">
    <w:name w:val="Style1"/>
    <w:basedOn w:val="Normal"/>
    <w:pPr>
      <w:numPr>
        <w:numId w:val="11"/>
      </w:numPr>
      <w:spacing w:after="0"/>
      <w:jc w:val="left"/>
    </w:pPr>
    <w:rPr>
      <w:rFonts w:eastAsia="Times New Roman"/>
      <w:sz w:val="20"/>
      <w:szCs w:val="20"/>
      <w:lang w:val="en-US" w:eastAsia="ro-RO"/>
    </w:rPr>
  </w:style>
  <w:style w:type="character" w:customStyle="1" w:styleId="rvts8">
    <w:name w:val="rvts8"/>
  </w:style>
  <w:style w:type="character" w:customStyle="1" w:styleId="rvts7">
    <w:name w:val="rvts7"/>
  </w:style>
  <w:style w:type="paragraph" w:customStyle="1" w:styleId="yiv1220521042msonormal">
    <w:name w:val="yiv1220521042msonormal"/>
    <w:basedOn w:val="Normal"/>
    <w:rsid w:val="00A16EC3"/>
    <w:pPr>
      <w:spacing w:before="100" w:beforeAutospacing="1" w:after="100" w:afterAutospacing="1"/>
      <w:ind w:left="357" w:hanging="357"/>
    </w:pPr>
    <w:rPr>
      <w:rFonts w:eastAsia="Times New Roman"/>
      <w:lang w:val="en-US" w:eastAsia="en-US"/>
    </w:rPr>
  </w:style>
  <w:style w:type="character" w:customStyle="1" w:styleId="titlu11111Char">
    <w:name w:val="titlu 1.1.1.1.1 Char"/>
    <w:rsid w:val="00DD11CE"/>
    <w:rPr>
      <w:rFonts w:eastAsia="PMingLiU"/>
      <w:b/>
      <w:sz w:val="24"/>
      <w:szCs w:val="24"/>
      <w:lang w:val="ro-RO" w:eastAsia="zh-TW" w:bidi="ar-SA"/>
    </w:rPr>
  </w:style>
  <w:style w:type="character" w:styleId="PlaceholderText">
    <w:name w:val="Placeholder Text"/>
    <w:semiHidden/>
    <w:rsid w:val="00DD11CE"/>
    <w:rPr>
      <w:color w:val="808080"/>
    </w:rPr>
  </w:style>
  <w:style w:type="character" w:customStyle="1" w:styleId="Heading9Char">
    <w:name w:val="Heading 9 Char"/>
    <w:link w:val="Heading9"/>
    <w:rsid w:val="00110CBC"/>
    <w:rPr>
      <w:rFonts w:eastAsia="SimSun"/>
      <w:b/>
      <w:sz w:val="24"/>
      <w:szCs w:val="24"/>
      <w:lang w:val="fr-FR" w:eastAsia="zh-CN"/>
    </w:rPr>
  </w:style>
  <w:style w:type="character" w:styleId="FollowedHyperlink">
    <w:name w:val="FollowedHyperlink"/>
    <w:uiPriority w:val="99"/>
    <w:semiHidden/>
    <w:unhideWhenUsed/>
    <w:rsid w:val="00110CBC"/>
    <w:rPr>
      <w:color w:val="800080"/>
      <w:u w:val="single"/>
    </w:rPr>
  </w:style>
  <w:style w:type="table" w:styleId="TableGrid">
    <w:name w:val="Table Grid"/>
    <w:basedOn w:val="TableNormal"/>
    <w:uiPriority w:val="59"/>
    <w:rsid w:val="00B44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rsid w:val="000C6C3A"/>
    <w:rPr>
      <w:b/>
      <w:bCs/>
    </w:rPr>
  </w:style>
  <w:style w:type="character" w:customStyle="1" w:styleId="CommentTextChar1">
    <w:name w:val="Comment Text Char1"/>
    <w:basedOn w:val="DefaultParagraphFont"/>
    <w:link w:val="CommentText"/>
    <w:rsid w:val="00271F6A"/>
    <w:rPr>
      <w:rFonts w:eastAsia="SimSun"/>
      <w:lang w:val="ro-RO" w:eastAsia="zh-CN"/>
    </w:rPr>
  </w:style>
  <w:style w:type="character" w:customStyle="1" w:styleId="UnresolvedMention1">
    <w:name w:val="Unresolved Mention1"/>
    <w:basedOn w:val="DefaultParagraphFont"/>
    <w:uiPriority w:val="99"/>
    <w:unhideWhenUsed/>
    <w:rsid w:val="00271F6A"/>
    <w:rPr>
      <w:color w:val="605E5C"/>
      <w:shd w:val="clear" w:color="auto" w:fill="E1DFDD"/>
    </w:rPr>
  </w:style>
  <w:style w:type="character" w:customStyle="1" w:styleId="Mention1">
    <w:name w:val="Mention1"/>
    <w:basedOn w:val="DefaultParagraphFont"/>
    <w:uiPriority w:val="99"/>
    <w:unhideWhenUsed/>
    <w:rsid w:val="00271F6A"/>
    <w:rPr>
      <w:color w:val="2B579A"/>
      <w:shd w:val="clear" w:color="auto" w:fill="E1DFDD"/>
    </w:rPr>
  </w:style>
  <w:style w:type="character" w:customStyle="1" w:styleId="cf01">
    <w:name w:val="cf01"/>
    <w:basedOn w:val="DefaultParagraphFont"/>
    <w:rsid w:val="0065479F"/>
    <w:rPr>
      <w:rFonts w:ascii="Segoe UI" w:hAnsi="Segoe UI" w:cs="Segoe UI" w:hint="default"/>
      <w:b/>
      <w:bCs/>
      <w:color w:val="21293C"/>
      <w:sz w:val="18"/>
      <w:szCs w:val="18"/>
    </w:rPr>
  </w:style>
  <w:style w:type="paragraph" w:styleId="NoSpacing">
    <w:name w:val="No Spacing"/>
    <w:uiPriority w:val="1"/>
    <w:qFormat/>
    <w:rsid w:val="00B70BC4"/>
    <w:rPr>
      <w:rFonts w:eastAsia="Times New Roman"/>
      <w:sz w:val="24"/>
      <w:szCs w:val="24"/>
      <w:lang w:val="en-US" w:eastAsia="en-US"/>
    </w:rPr>
  </w:style>
  <w:style w:type="paragraph" w:customStyle="1" w:styleId="Tabelul">
    <w:name w:val="Tabelul"/>
    <w:basedOn w:val="Normal"/>
    <w:link w:val="TabelulChar"/>
    <w:qFormat/>
    <w:rsid w:val="00CE796A"/>
    <w:pPr>
      <w:numPr>
        <w:ilvl w:val="7"/>
        <w:numId w:val="13"/>
      </w:numPr>
    </w:pPr>
    <w:rPr>
      <w:b/>
      <w:bCs/>
      <w:sz w:val="20"/>
      <w:szCs w:val="20"/>
    </w:rPr>
  </w:style>
  <w:style w:type="character" w:customStyle="1" w:styleId="UnresolvedMention10">
    <w:name w:val="Unresolved Mention1"/>
    <w:basedOn w:val="DefaultParagraphFont"/>
    <w:uiPriority w:val="99"/>
    <w:unhideWhenUsed/>
    <w:rsid w:val="004E4EFA"/>
    <w:rPr>
      <w:color w:val="605E5C"/>
      <w:shd w:val="clear" w:color="auto" w:fill="E1DFDD"/>
    </w:rPr>
  </w:style>
  <w:style w:type="character" w:customStyle="1" w:styleId="Mention10">
    <w:name w:val="Mention1"/>
    <w:basedOn w:val="DefaultParagraphFont"/>
    <w:uiPriority w:val="99"/>
    <w:unhideWhenUsed/>
    <w:rsid w:val="004E4EFA"/>
    <w:rPr>
      <w:color w:val="2B579A"/>
      <w:shd w:val="clear" w:color="auto" w:fill="E1DFDD"/>
    </w:rPr>
  </w:style>
  <w:style w:type="character" w:customStyle="1" w:styleId="aChar1">
    <w:name w:val="(a) Char1"/>
    <w:basedOn w:val="DefaultParagraphFont"/>
    <w:link w:val="a"/>
    <w:rsid w:val="00953B12"/>
    <w:rPr>
      <w:rFonts w:eastAsia="SimSun"/>
      <w:sz w:val="24"/>
      <w:szCs w:val="24"/>
      <w:lang w:val="ro-RO" w:eastAsia="zh-CN"/>
    </w:rPr>
  </w:style>
  <w:style w:type="character" w:customStyle="1" w:styleId="TabelulChar">
    <w:name w:val="Tabelul Char"/>
    <w:basedOn w:val="DefaultParagraphFont"/>
    <w:link w:val="Tabelul"/>
    <w:rsid w:val="00953B12"/>
    <w:rPr>
      <w:rFonts w:eastAsia="SimSun"/>
      <w:b/>
      <w:bCs/>
      <w:lang w:val="ro-RO" w:eastAsia="zh-CN"/>
    </w:rPr>
  </w:style>
  <w:style w:type="paragraph" w:customStyle="1" w:styleId="anexe">
    <w:name w:val="anexe"/>
    <w:basedOn w:val="Normal"/>
    <w:next w:val="Titlu1"/>
    <w:link w:val="anexeChar"/>
    <w:qFormat/>
    <w:rsid w:val="004D348C"/>
    <w:pPr>
      <w:numPr>
        <w:numId w:val="38"/>
      </w:numPr>
    </w:pPr>
  </w:style>
  <w:style w:type="paragraph" w:customStyle="1" w:styleId="titluanexe">
    <w:name w:val="titlu anexe"/>
    <w:basedOn w:val="Normal"/>
    <w:next w:val="Normal"/>
    <w:link w:val="titluanexeChar"/>
    <w:qFormat/>
    <w:rsid w:val="004D348C"/>
    <w:pPr>
      <w:numPr>
        <w:numId w:val="39"/>
      </w:numPr>
    </w:pPr>
  </w:style>
  <w:style w:type="character" w:customStyle="1" w:styleId="Titlu1Char">
    <w:name w:val="Titlu 1. Char"/>
    <w:basedOn w:val="DefaultParagraphFont"/>
    <w:link w:val="Titlu1"/>
    <w:rsid w:val="00CF4627"/>
    <w:rPr>
      <w:b/>
      <w:sz w:val="24"/>
      <w:szCs w:val="24"/>
      <w:lang w:val="ro-RO" w:eastAsia="zh-TW"/>
    </w:rPr>
  </w:style>
  <w:style w:type="character" w:customStyle="1" w:styleId="anexeChar">
    <w:name w:val="anexe Char"/>
    <w:basedOn w:val="Titlu1Char"/>
    <w:link w:val="anexe"/>
    <w:rsid w:val="004D348C"/>
    <w:rPr>
      <w:rFonts w:eastAsia="SimSun"/>
      <w:b w:val="0"/>
      <w:sz w:val="24"/>
      <w:szCs w:val="24"/>
      <w:lang w:val="ro-RO" w:eastAsia="zh-CN"/>
    </w:rPr>
  </w:style>
  <w:style w:type="character" w:customStyle="1" w:styleId="Titlu11Char">
    <w:name w:val="Titlu 1.1 Char"/>
    <w:basedOn w:val="DefaultParagraphFont"/>
    <w:link w:val="Titlu11"/>
    <w:rsid w:val="004D348C"/>
    <w:rPr>
      <w:b/>
      <w:sz w:val="24"/>
      <w:szCs w:val="24"/>
      <w:lang w:val="ro-RO" w:eastAsia="zh-TW"/>
    </w:rPr>
  </w:style>
  <w:style w:type="character" w:customStyle="1" w:styleId="titluanexeChar">
    <w:name w:val="titlu anexe Char"/>
    <w:basedOn w:val="Titlu11Char"/>
    <w:link w:val="titluanexe"/>
    <w:rsid w:val="004D348C"/>
    <w:rPr>
      <w:rFonts w:eastAsia="SimSun"/>
      <w:b w:val="0"/>
      <w:sz w:val="24"/>
      <w:szCs w:val="24"/>
      <w:lang w:val="ro-R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2118">
      <w:bodyDiv w:val="1"/>
      <w:marLeft w:val="0"/>
      <w:marRight w:val="0"/>
      <w:marTop w:val="0"/>
      <w:marBottom w:val="0"/>
      <w:divBdr>
        <w:top w:val="none" w:sz="0" w:space="0" w:color="auto"/>
        <w:left w:val="none" w:sz="0" w:space="0" w:color="auto"/>
        <w:bottom w:val="none" w:sz="0" w:space="0" w:color="auto"/>
        <w:right w:val="none" w:sz="0" w:space="0" w:color="auto"/>
      </w:divBdr>
    </w:div>
    <w:div w:id="29309810">
      <w:bodyDiv w:val="1"/>
      <w:marLeft w:val="0"/>
      <w:marRight w:val="0"/>
      <w:marTop w:val="0"/>
      <w:marBottom w:val="0"/>
      <w:divBdr>
        <w:top w:val="none" w:sz="0" w:space="0" w:color="auto"/>
        <w:left w:val="none" w:sz="0" w:space="0" w:color="auto"/>
        <w:bottom w:val="none" w:sz="0" w:space="0" w:color="auto"/>
        <w:right w:val="none" w:sz="0" w:space="0" w:color="auto"/>
      </w:divBdr>
    </w:div>
    <w:div w:id="46757209">
      <w:bodyDiv w:val="1"/>
      <w:marLeft w:val="0"/>
      <w:marRight w:val="0"/>
      <w:marTop w:val="0"/>
      <w:marBottom w:val="0"/>
      <w:divBdr>
        <w:top w:val="none" w:sz="0" w:space="0" w:color="auto"/>
        <w:left w:val="none" w:sz="0" w:space="0" w:color="auto"/>
        <w:bottom w:val="none" w:sz="0" w:space="0" w:color="auto"/>
        <w:right w:val="none" w:sz="0" w:space="0" w:color="auto"/>
      </w:divBdr>
    </w:div>
    <w:div w:id="60756209">
      <w:bodyDiv w:val="1"/>
      <w:marLeft w:val="0"/>
      <w:marRight w:val="0"/>
      <w:marTop w:val="0"/>
      <w:marBottom w:val="0"/>
      <w:divBdr>
        <w:top w:val="none" w:sz="0" w:space="0" w:color="auto"/>
        <w:left w:val="none" w:sz="0" w:space="0" w:color="auto"/>
        <w:bottom w:val="none" w:sz="0" w:space="0" w:color="auto"/>
        <w:right w:val="none" w:sz="0" w:space="0" w:color="auto"/>
      </w:divBdr>
    </w:div>
    <w:div w:id="110906780">
      <w:bodyDiv w:val="1"/>
      <w:marLeft w:val="0"/>
      <w:marRight w:val="0"/>
      <w:marTop w:val="0"/>
      <w:marBottom w:val="0"/>
      <w:divBdr>
        <w:top w:val="none" w:sz="0" w:space="0" w:color="auto"/>
        <w:left w:val="none" w:sz="0" w:space="0" w:color="auto"/>
        <w:bottom w:val="none" w:sz="0" w:space="0" w:color="auto"/>
        <w:right w:val="none" w:sz="0" w:space="0" w:color="auto"/>
      </w:divBdr>
      <w:divsChild>
        <w:div w:id="410740589">
          <w:marLeft w:val="0"/>
          <w:marRight w:val="0"/>
          <w:marTop w:val="0"/>
          <w:marBottom w:val="0"/>
          <w:divBdr>
            <w:top w:val="none" w:sz="0" w:space="0" w:color="auto"/>
            <w:left w:val="none" w:sz="0" w:space="0" w:color="auto"/>
            <w:bottom w:val="none" w:sz="0" w:space="0" w:color="auto"/>
            <w:right w:val="none" w:sz="0" w:space="0" w:color="auto"/>
          </w:divBdr>
        </w:div>
        <w:div w:id="1916739543">
          <w:marLeft w:val="0"/>
          <w:marRight w:val="0"/>
          <w:marTop w:val="0"/>
          <w:marBottom w:val="0"/>
          <w:divBdr>
            <w:top w:val="none" w:sz="0" w:space="0" w:color="auto"/>
            <w:left w:val="none" w:sz="0" w:space="0" w:color="auto"/>
            <w:bottom w:val="none" w:sz="0" w:space="0" w:color="auto"/>
            <w:right w:val="none" w:sz="0" w:space="0" w:color="auto"/>
          </w:divBdr>
        </w:div>
      </w:divsChild>
    </w:div>
    <w:div w:id="118425555">
      <w:bodyDiv w:val="1"/>
      <w:marLeft w:val="0"/>
      <w:marRight w:val="0"/>
      <w:marTop w:val="0"/>
      <w:marBottom w:val="0"/>
      <w:divBdr>
        <w:top w:val="none" w:sz="0" w:space="0" w:color="auto"/>
        <w:left w:val="none" w:sz="0" w:space="0" w:color="auto"/>
        <w:bottom w:val="none" w:sz="0" w:space="0" w:color="auto"/>
        <w:right w:val="none" w:sz="0" w:space="0" w:color="auto"/>
      </w:divBdr>
    </w:div>
    <w:div w:id="138153357">
      <w:bodyDiv w:val="1"/>
      <w:marLeft w:val="0"/>
      <w:marRight w:val="0"/>
      <w:marTop w:val="0"/>
      <w:marBottom w:val="0"/>
      <w:divBdr>
        <w:top w:val="none" w:sz="0" w:space="0" w:color="auto"/>
        <w:left w:val="none" w:sz="0" w:space="0" w:color="auto"/>
        <w:bottom w:val="none" w:sz="0" w:space="0" w:color="auto"/>
        <w:right w:val="none" w:sz="0" w:space="0" w:color="auto"/>
      </w:divBdr>
      <w:divsChild>
        <w:div w:id="86922805">
          <w:marLeft w:val="0"/>
          <w:marRight w:val="0"/>
          <w:marTop w:val="0"/>
          <w:marBottom w:val="0"/>
          <w:divBdr>
            <w:top w:val="none" w:sz="0" w:space="0" w:color="auto"/>
            <w:left w:val="none" w:sz="0" w:space="0" w:color="auto"/>
            <w:bottom w:val="none" w:sz="0" w:space="0" w:color="auto"/>
            <w:right w:val="none" w:sz="0" w:space="0" w:color="auto"/>
          </w:divBdr>
          <w:divsChild>
            <w:div w:id="64189478">
              <w:marLeft w:val="0"/>
              <w:marRight w:val="0"/>
              <w:marTop w:val="0"/>
              <w:marBottom w:val="0"/>
              <w:divBdr>
                <w:top w:val="none" w:sz="0" w:space="0" w:color="auto"/>
                <w:left w:val="none" w:sz="0" w:space="0" w:color="auto"/>
                <w:bottom w:val="none" w:sz="0" w:space="0" w:color="auto"/>
                <w:right w:val="none" w:sz="0" w:space="0" w:color="auto"/>
              </w:divBdr>
            </w:div>
          </w:divsChild>
        </w:div>
        <w:div w:id="164125950">
          <w:marLeft w:val="0"/>
          <w:marRight w:val="0"/>
          <w:marTop w:val="0"/>
          <w:marBottom w:val="0"/>
          <w:divBdr>
            <w:top w:val="none" w:sz="0" w:space="0" w:color="auto"/>
            <w:left w:val="none" w:sz="0" w:space="0" w:color="auto"/>
            <w:bottom w:val="none" w:sz="0" w:space="0" w:color="auto"/>
            <w:right w:val="none" w:sz="0" w:space="0" w:color="auto"/>
          </w:divBdr>
          <w:divsChild>
            <w:div w:id="1042826442">
              <w:marLeft w:val="0"/>
              <w:marRight w:val="0"/>
              <w:marTop w:val="0"/>
              <w:marBottom w:val="0"/>
              <w:divBdr>
                <w:top w:val="none" w:sz="0" w:space="0" w:color="auto"/>
                <w:left w:val="none" w:sz="0" w:space="0" w:color="auto"/>
                <w:bottom w:val="none" w:sz="0" w:space="0" w:color="auto"/>
                <w:right w:val="none" w:sz="0" w:space="0" w:color="auto"/>
              </w:divBdr>
            </w:div>
          </w:divsChild>
        </w:div>
        <w:div w:id="384181537">
          <w:marLeft w:val="0"/>
          <w:marRight w:val="0"/>
          <w:marTop w:val="0"/>
          <w:marBottom w:val="0"/>
          <w:divBdr>
            <w:top w:val="none" w:sz="0" w:space="0" w:color="auto"/>
            <w:left w:val="none" w:sz="0" w:space="0" w:color="auto"/>
            <w:bottom w:val="none" w:sz="0" w:space="0" w:color="auto"/>
            <w:right w:val="none" w:sz="0" w:space="0" w:color="auto"/>
          </w:divBdr>
          <w:divsChild>
            <w:div w:id="1123306755">
              <w:marLeft w:val="0"/>
              <w:marRight w:val="0"/>
              <w:marTop w:val="0"/>
              <w:marBottom w:val="0"/>
              <w:divBdr>
                <w:top w:val="none" w:sz="0" w:space="0" w:color="auto"/>
                <w:left w:val="none" w:sz="0" w:space="0" w:color="auto"/>
                <w:bottom w:val="none" w:sz="0" w:space="0" w:color="auto"/>
                <w:right w:val="none" w:sz="0" w:space="0" w:color="auto"/>
              </w:divBdr>
            </w:div>
          </w:divsChild>
        </w:div>
        <w:div w:id="538932589">
          <w:marLeft w:val="0"/>
          <w:marRight w:val="0"/>
          <w:marTop w:val="0"/>
          <w:marBottom w:val="0"/>
          <w:divBdr>
            <w:top w:val="none" w:sz="0" w:space="0" w:color="auto"/>
            <w:left w:val="none" w:sz="0" w:space="0" w:color="auto"/>
            <w:bottom w:val="none" w:sz="0" w:space="0" w:color="auto"/>
            <w:right w:val="none" w:sz="0" w:space="0" w:color="auto"/>
          </w:divBdr>
          <w:divsChild>
            <w:div w:id="686836552">
              <w:marLeft w:val="0"/>
              <w:marRight w:val="0"/>
              <w:marTop w:val="0"/>
              <w:marBottom w:val="0"/>
              <w:divBdr>
                <w:top w:val="none" w:sz="0" w:space="0" w:color="auto"/>
                <w:left w:val="none" w:sz="0" w:space="0" w:color="auto"/>
                <w:bottom w:val="none" w:sz="0" w:space="0" w:color="auto"/>
                <w:right w:val="none" w:sz="0" w:space="0" w:color="auto"/>
              </w:divBdr>
            </w:div>
          </w:divsChild>
        </w:div>
        <w:div w:id="632565943">
          <w:marLeft w:val="0"/>
          <w:marRight w:val="0"/>
          <w:marTop w:val="0"/>
          <w:marBottom w:val="0"/>
          <w:divBdr>
            <w:top w:val="none" w:sz="0" w:space="0" w:color="auto"/>
            <w:left w:val="none" w:sz="0" w:space="0" w:color="auto"/>
            <w:bottom w:val="none" w:sz="0" w:space="0" w:color="auto"/>
            <w:right w:val="none" w:sz="0" w:space="0" w:color="auto"/>
          </w:divBdr>
          <w:divsChild>
            <w:div w:id="1833793909">
              <w:marLeft w:val="0"/>
              <w:marRight w:val="0"/>
              <w:marTop w:val="0"/>
              <w:marBottom w:val="0"/>
              <w:divBdr>
                <w:top w:val="none" w:sz="0" w:space="0" w:color="auto"/>
                <w:left w:val="none" w:sz="0" w:space="0" w:color="auto"/>
                <w:bottom w:val="none" w:sz="0" w:space="0" w:color="auto"/>
                <w:right w:val="none" w:sz="0" w:space="0" w:color="auto"/>
              </w:divBdr>
            </w:div>
          </w:divsChild>
        </w:div>
        <w:div w:id="675422282">
          <w:marLeft w:val="0"/>
          <w:marRight w:val="0"/>
          <w:marTop w:val="0"/>
          <w:marBottom w:val="0"/>
          <w:divBdr>
            <w:top w:val="none" w:sz="0" w:space="0" w:color="auto"/>
            <w:left w:val="none" w:sz="0" w:space="0" w:color="auto"/>
            <w:bottom w:val="none" w:sz="0" w:space="0" w:color="auto"/>
            <w:right w:val="none" w:sz="0" w:space="0" w:color="auto"/>
          </w:divBdr>
          <w:divsChild>
            <w:div w:id="276643151">
              <w:marLeft w:val="0"/>
              <w:marRight w:val="0"/>
              <w:marTop w:val="0"/>
              <w:marBottom w:val="0"/>
              <w:divBdr>
                <w:top w:val="none" w:sz="0" w:space="0" w:color="auto"/>
                <w:left w:val="none" w:sz="0" w:space="0" w:color="auto"/>
                <w:bottom w:val="none" w:sz="0" w:space="0" w:color="auto"/>
                <w:right w:val="none" w:sz="0" w:space="0" w:color="auto"/>
              </w:divBdr>
            </w:div>
          </w:divsChild>
        </w:div>
        <w:div w:id="1070537638">
          <w:marLeft w:val="0"/>
          <w:marRight w:val="0"/>
          <w:marTop w:val="0"/>
          <w:marBottom w:val="0"/>
          <w:divBdr>
            <w:top w:val="none" w:sz="0" w:space="0" w:color="auto"/>
            <w:left w:val="none" w:sz="0" w:space="0" w:color="auto"/>
            <w:bottom w:val="none" w:sz="0" w:space="0" w:color="auto"/>
            <w:right w:val="none" w:sz="0" w:space="0" w:color="auto"/>
          </w:divBdr>
          <w:divsChild>
            <w:div w:id="1983463670">
              <w:marLeft w:val="0"/>
              <w:marRight w:val="0"/>
              <w:marTop w:val="0"/>
              <w:marBottom w:val="0"/>
              <w:divBdr>
                <w:top w:val="none" w:sz="0" w:space="0" w:color="auto"/>
                <w:left w:val="none" w:sz="0" w:space="0" w:color="auto"/>
                <w:bottom w:val="none" w:sz="0" w:space="0" w:color="auto"/>
                <w:right w:val="none" w:sz="0" w:space="0" w:color="auto"/>
              </w:divBdr>
            </w:div>
          </w:divsChild>
        </w:div>
        <w:div w:id="1116871024">
          <w:marLeft w:val="0"/>
          <w:marRight w:val="0"/>
          <w:marTop w:val="0"/>
          <w:marBottom w:val="0"/>
          <w:divBdr>
            <w:top w:val="none" w:sz="0" w:space="0" w:color="auto"/>
            <w:left w:val="none" w:sz="0" w:space="0" w:color="auto"/>
            <w:bottom w:val="none" w:sz="0" w:space="0" w:color="auto"/>
            <w:right w:val="none" w:sz="0" w:space="0" w:color="auto"/>
          </w:divBdr>
          <w:divsChild>
            <w:div w:id="440685399">
              <w:marLeft w:val="0"/>
              <w:marRight w:val="0"/>
              <w:marTop w:val="0"/>
              <w:marBottom w:val="0"/>
              <w:divBdr>
                <w:top w:val="none" w:sz="0" w:space="0" w:color="auto"/>
                <w:left w:val="none" w:sz="0" w:space="0" w:color="auto"/>
                <w:bottom w:val="none" w:sz="0" w:space="0" w:color="auto"/>
                <w:right w:val="none" w:sz="0" w:space="0" w:color="auto"/>
              </w:divBdr>
            </w:div>
          </w:divsChild>
        </w:div>
        <w:div w:id="1166700733">
          <w:marLeft w:val="0"/>
          <w:marRight w:val="0"/>
          <w:marTop w:val="0"/>
          <w:marBottom w:val="0"/>
          <w:divBdr>
            <w:top w:val="none" w:sz="0" w:space="0" w:color="auto"/>
            <w:left w:val="none" w:sz="0" w:space="0" w:color="auto"/>
            <w:bottom w:val="none" w:sz="0" w:space="0" w:color="auto"/>
            <w:right w:val="none" w:sz="0" w:space="0" w:color="auto"/>
          </w:divBdr>
          <w:divsChild>
            <w:div w:id="1350719889">
              <w:marLeft w:val="0"/>
              <w:marRight w:val="0"/>
              <w:marTop w:val="0"/>
              <w:marBottom w:val="0"/>
              <w:divBdr>
                <w:top w:val="none" w:sz="0" w:space="0" w:color="auto"/>
                <w:left w:val="none" w:sz="0" w:space="0" w:color="auto"/>
                <w:bottom w:val="none" w:sz="0" w:space="0" w:color="auto"/>
                <w:right w:val="none" w:sz="0" w:space="0" w:color="auto"/>
              </w:divBdr>
            </w:div>
          </w:divsChild>
        </w:div>
        <w:div w:id="1324549114">
          <w:marLeft w:val="0"/>
          <w:marRight w:val="0"/>
          <w:marTop w:val="0"/>
          <w:marBottom w:val="0"/>
          <w:divBdr>
            <w:top w:val="none" w:sz="0" w:space="0" w:color="auto"/>
            <w:left w:val="none" w:sz="0" w:space="0" w:color="auto"/>
            <w:bottom w:val="none" w:sz="0" w:space="0" w:color="auto"/>
            <w:right w:val="none" w:sz="0" w:space="0" w:color="auto"/>
          </w:divBdr>
          <w:divsChild>
            <w:div w:id="1416854569">
              <w:marLeft w:val="0"/>
              <w:marRight w:val="0"/>
              <w:marTop w:val="0"/>
              <w:marBottom w:val="0"/>
              <w:divBdr>
                <w:top w:val="none" w:sz="0" w:space="0" w:color="auto"/>
                <w:left w:val="none" w:sz="0" w:space="0" w:color="auto"/>
                <w:bottom w:val="none" w:sz="0" w:space="0" w:color="auto"/>
                <w:right w:val="none" w:sz="0" w:space="0" w:color="auto"/>
              </w:divBdr>
            </w:div>
          </w:divsChild>
        </w:div>
        <w:div w:id="1385569225">
          <w:marLeft w:val="0"/>
          <w:marRight w:val="0"/>
          <w:marTop w:val="0"/>
          <w:marBottom w:val="0"/>
          <w:divBdr>
            <w:top w:val="none" w:sz="0" w:space="0" w:color="auto"/>
            <w:left w:val="none" w:sz="0" w:space="0" w:color="auto"/>
            <w:bottom w:val="none" w:sz="0" w:space="0" w:color="auto"/>
            <w:right w:val="none" w:sz="0" w:space="0" w:color="auto"/>
          </w:divBdr>
          <w:divsChild>
            <w:div w:id="1888684218">
              <w:marLeft w:val="0"/>
              <w:marRight w:val="0"/>
              <w:marTop w:val="0"/>
              <w:marBottom w:val="0"/>
              <w:divBdr>
                <w:top w:val="none" w:sz="0" w:space="0" w:color="auto"/>
                <w:left w:val="none" w:sz="0" w:space="0" w:color="auto"/>
                <w:bottom w:val="none" w:sz="0" w:space="0" w:color="auto"/>
                <w:right w:val="none" w:sz="0" w:space="0" w:color="auto"/>
              </w:divBdr>
            </w:div>
          </w:divsChild>
        </w:div>
        <w:div w:id="1525099548">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sChild>
        </w:div>
        <w:div w:id="1820265192">
          <w:marLeft w:val="0"/>
          <w:marRight w:val="0"/>
          <w:marTop w:val="0"/>
          <w:marBottom w:val="0"/>
          <w:divBdr>
            <w:top w:val="none" w:sz="0" w:space="0" w:color="auto"/>
            <w:left w:val="none" w:sz="0" w:space="0" w:color="auto"/>
            <w:bottom w:val="none" w:sz="0" w:space="0" w:color="auto"/>
            <w:right w:val="none" w:sz="0" w:space="0" w:color="auto"/>
          </w:divBdr>
          <w:divsChild>
            <w:div w:id="20659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603">
      <w:bodyDiv w:val="1"/>
      <w:marLeft w:val="0"/>
      <w:marRight w:val="0"/>
      <w:marTop w:val="0"/>
      <w:marBottom w:val="0"/>
      <w:divBdr>
        <w:top w:val="none" w:sz="0" w:space="0" w:color="auto"/>
        <w:left w:val="none" w:sz="0" w:space="0" w:color="auto"/>
        <w:bottom w:val="none" w:sz="0" w:space="0" w:color="auto"/>
        <w:right w:val="none" w:sz="0" w:space="0" w:color="auto"/>
      </w:divBdr>
    </w:div>
    <w:div w:id="149255154">
      <w:bodyDiv w:val="1"/>
      <w:marLeft w:val="0"/>
      <w:marRight w:val="0"/>
      <w:marTop w:val="0"/>
      <w:marBottom w:val="0"/>
      <w:divBdr>
        <w:top w:val="none" w:sz="0" w:space="0" w:color="auto"/>
        <w:left w:val="none" w:sz="0" w:space="0" w:color="auto"/>
        <w:bottom w:val="none" w:sz="0" w:space="0" w:color="auto"/>
        <w:right w:val="none" w:sz="0" w:space="0" w:color="auto"/>
      </w:divBdr>
    </w:div>
    <w:div w:id="150408231">
      <w:bodyDiv w:val="1"/>
      <w:marLeft w:val="0"/>
      <w:marRight w:val="0"/>
      <w:marTop w:val="0"/>
      <w:marBottom w:val="0"/>
      <w:divBdr>
        <w:top w:val="none" w:sz="0" w:space="0" w:color="auto"/>
        <w:left w:val="none" w:sz="0" w:space="0" w:color="auto"/>
        <w:bottom w:val="none" w:sz="0" w:space="0" w:color="auto"/>
        <w:right w:val="none" w:sz="0" w:space="0" w:color="auto"/>
      </w:divBdr>
    </w:div>
    <w:div w:id="152724671">
      <w:bodyDiv w:val="1"/>
      <w:marLeft w:val="0"/>
      <w:marRight w:val="0"/>
      <w:marTop w:val="0"/>
      <w:marBottom w:val="0"/>
      <w:divBdr>
        <w:top w:val="none" w:sz="0" w:space="0" w:color="auto"/>
        <w:left w:val="none" w:sz="0" w:space="0" w:color="auto"/>
        <w:bottom w:val="none" w:sz="0" w:space="0" w:color="auto"/>
        <w:right w:val="none" w:sz="0" w:space="0" w:color="auto"/>
      </w:divBdr>
      <w:divsChild>
        <w:div w:id="383261924">
          <w:marLeft w:val="0"/>
          <w:marRight w:val="0"/>
          <w:marTop w:val="0"/>
          <w:marBottom w:val="0"/>
          <w:divBdr>
            <w:top w:val="none" w:sz="0" w:space="0" w:color="auto"/>
            <w:left w:val="none" w:sz="0" w:space="0" w:color="auto"/>
            <w:bottom w:val="none" w:sz="0" w:space="0" w:color="auto"/>
            <w:right w:val="none" w:sz="0" w:space="0" w:color="auto"/>
          </w:divBdr>
        </w:div>
        <w:div w:id="706610336">
          <w:marLeft w:val="0"/>
          <w:marRight w:val="0"/>
          <w:marTop w:val="0"/>
          <w:marBottom w:val="0"/>
          <w:divBdr>
            <w:top w:val="none" w:sz="0" w:space="0" w:color="auto"/>
            <w:left w:val="none" w:sz="0" w:space="0" w:color="auto"/>
            <w:bottom w:val="none" w:sz="0" w:space="0" w:color="auto"/>
            <w:right w:val="none" w:sz="0" w:space="0" w:color="auto"/>
          </w:divBdr>
        </w:div>
        <w:div w:id="1643388096">
          <w:marLeft w:val="0"/>
          <w:marRight w:val="0"/>
          <w:marTop w:val="0"/>
          <w:marBottom w:val="0"/>
          <w:divBdr>
            <w:top w:val="none" w:sz="0" w:space="0" w:color="auto"/>
            <w:left w:val="none" w:sz="0" w:space="0" w:color="auto"/>
            <w:bottom w:val="none" w:sz="0" w:space="0" w:color="auto"/>
            <w:right w:val="none" w:sz="0" w:space="0" w:color="auto"/>
          </w:divBdr>
        </w:div>
        <w:div w:id="1814827196">
          <w:marLeft w:val="0"/>
          <w:marRight w:val="0"/>
          <w:marTop w:val="0"/>
          <w:marBottom w:val="0"/>
          <w:divBdr>
            <w:top w:val="none" w:sz="0" w:space="0" w:color="auto"/>
            <w:left w:val="none" w:sz="0" w:space="0" w:color="auto"/>
            <w:bottom w:val="none" w:sz="0" w:space="0" w:color="auto"/>
            <w:right w:val="none" w:sz="0" w:space="0" w:color="auto"/>
          </w:divBdr>
        </w:div>
      </w:divsChild>
    </w:div>
    <w:div w:id="165823270">
      <w:bodyDiv w:val="1"/>
      <w:marLeft w:val="0"/>
      <w:marRight w:val="0"/>
      <w:marTop w:val="0"/>
      <w:marBottom w:val="0"/>
      <w:divBdr>
        <w:top w:val="none" w:sz="0" w:space="0" w:color="auto"/>
        <w:left w:val="none" w:sz="0" w:space="0" w:color="auto"/>
        <w:bottom w:val="none" w:sz="0" w:space="0" w:color="auto"/>
        <w:right w:val="none" w:sz="0" w:space="0" w:color="auto"/>
      </w:divBdr>
    </w:div>
    <w:div w:id="185291815">
      <w:bodyDiv w:val="1"/>
      <w:marLeft w:val="0"/>
      <w:marRight w:val="0"/>
      <w:marTop w:val="0"/>
      <w:marBottom w:val="0"/>
      <w:divBdr>
        <w:top w:val="none" w:sz="0" w:space="0" w:color="auto"/>
        <w:left w:val="none" w:sz="0" w:space="0" w:color="auto"/>
        <w:bottom w:val="none" w:sz="0" w:space="0" w:color="auto"/>
        <w:right w:val="none" w:sz="0" w:space="0" w:color="auto"/>
      </w:divBdr>
    </w:div>
    <w:div w:id="207881598">
      <w:bodyDiv w:val="1"/>
      <w:marLeft w:val="0"/>
      <w:marRight w:val="0"/>
      <w:marTop w:val="0"/>
      <w:marBottom w:val="0"/>
      <w:divBdr>
        <w:top w:val="none" w:sz="0" w:space="0" w:color="auto"/>
        <w:left w:val="none" w:sz="0" w:space="0" w:color="auto"/>
        <w:bottom w:val="none" w:sz="0" w:space="0" w:color="auto"/>
        <w:right w:val="none" w:sz="0" w:space="0" w:color="auto"/>
      </w:divBdr>
    </w:div>
    <w:div w:id="217135499">
      <w:bodyDiv w:val="1"/>
      <w:marLeft w:val="0"/>
      <w:marRight w:val="0"/>
      <w:marTop w:val="0"/>
      <w:marBottom w:val="0"/>
      <w:divBdr>
        <w:top w:val="none" w:sz="0" w:space="0" w:color="auto"/>
        <w:left w:val="none" w:sz="0" w:space="0" w:color="auto"/>
        <w:bottom w:val="none" w:sz="0" w:space="0" w:color="auto"/>
        <w:right w:val="none" w:sz="0" w:space="0" w:color="auto"/>
      </w:divBdr>
    </w:div>
    <w:div w:id="224950594">
      <w:bodyDiv w:val="1"/>
      <w:marLeft w:val="0"/>
      <w:marRight w:val="0"/>
      <w:marTop w:val="0"/>
      <w:marBottom w:val="0"/>
      <w:divBdr>
        <w:top w:val="none" w:sz="0" w:space="0" w:color="auto"/>
        <w:left w:val="none" w:sz="0" w:space="0" w:color="auto"/>
        <w:bottom w:val="none" w:sz="0" w:space="0" w:color="auto"/>
        <w:right w:val="none" w:sz="0" w:space="0" w:color="auto"/>
      </w:divBdr>
    </w:div>
    <w:div w:id="229732631">
      <w:bodyDiv w:val="1"/>
      <w:marLeft w:val="0"/>
      <w:marRight w:val="0"/>
      <w:marTop w:val="0"/>
      <w:marBottom w:val="0"/>
      <w:divBdr>
        <w:top w:val="none" w:sz="0" w:space="0" w:color="auto"/>
        <w:left w:val="none" w:sz="0" w:space="0" w:color="auto"/>
        <w:bottom w:val="none" w:sz="0" w:space="0" w:color="auto"/>
        <w:right w:val="none" w:sz="0" w:space="0" w:color="auto"/>
      </w:divBdr>
      <w:divsChild>
        <w:div w:id="254828423">
          <w:marLeft w:val="0"/>
          <w:marRight w:val="0"/>
          <w:marTop w:val="0"/>
          <w:marBottom w:val="0"/>
          <w:divBdr>
            <w:top w:val="none" w:sz="0" w:space="0" w:color="auto"/>
            <w:left w:val="none" w:sz="0" w:space="0" w:color="auto"/>
            <w:bottom w:val="none" w:sz="0" w:space="0" w:color="auto"/>
            <w:right w:val="none" w:sz="0" w:space="0" w:color="auto"/>
          </w:divBdr>
          <w:divsChild>
            <w:div w:id="263000235">
              <w:marLeft w:val="0"/>
              <w:marRight w:val="0"/>
              <w:marTop w:val="0"/>
              <w:marBottom w:val="0"/>
              <w:divBdr>
                <w:top w:val="none" w:sz="0" w:space="0" w:color="auto"/>
                <w:left w:val="none" w:sz="0" w:space="0" w:color="auto"/>
                <w:bottom w:val="none" w:sz="0" w:space="0" w:color="auto"/>
                <w:right w:val="none" w:sz="0" w:space="0" w:color="auto"/>
              </w:divBdr>
            </w:div>
          </w:divsChild>
        </w:div>
        <w:div w:id="316421703">
          <w:marLeft w:val="0"/>
          <w:marRight w:val="0"/>
          <w:marTop w:val="0"/>
          <w:marBottom w:val="0"/>
          <w:divBdr>
            <w:top w:val="none" w:sz="0" w:space="0" w:color="auto"/>
            <w:left w:val="none" w:sz="0" w:space="0" w:color="auto"/>
            <w:bottom w:val="none" w:sz="0" w:space="0" w:color="auto"/>
            <w:right w:val="none" w:sz="0" w:space="0" w:color="auto"/>
          </w:divBdr>
          <w:divsChild>
            <w:div w:id="2107604531">
              <w:marLeft w:val="0"/>
              <w:marRight w:val="0"/>
              <w:marTop w:val="0"/>
              <w:marBottom w:val="0"/>
              <w:divBdr>
                <w:top w:val="none" w:sz="0" w:space="0" w:color="auto"/>
                <w:left w:val="none" w:sz="0" w:space="0" w:color="auto"/>
                <w:bottom w:val="none" w:sz="0" w:space="0" w:color="auto"/>
                <w:right w:val="none" w:sz="0" w:space="0" w:color="auto"/>
              </w:divBdr>
            </w:div>
          </w:divsChild>
        </w:div>
        <w:div w:id="410006818">
          <w:marLeft w:val="0"/>
          <w:marRight w:val="0"/>
          <w:marTop w:val="0"/>
          <w:marBottom w:val="0"/>
          <w:divBdr>
            <w:top w:val="none" w:sz="0" w:space="0" w:color="auto"/>
            <w:left w:val="none" w:sz="0" w:space="0" w:color="auto"/>
            <w:bottom w:val="none" w:sz="0" w:space="0" w:color="auto"/>
            <w:right w:val="none" w:sz="0" w:space="0" w:color="auto"/>
          </w:divBdr>
          <w:divsChild>
            <w:div w:id="1320579391">
              <w:marLeft w:val="0"/>
              <w:marRight w:val="0"/>
              <w:marTop w:val="0"/>
              <w:marBottom w:val="0"/>
              <w:divBdr>
                <w:top w:val="none" w:sz="0" w:space="0" w:color="auto"/>
                <w:left w:val="none" w:sz="0" w:space="0" w:color="auto"/>
                <w:bottom w:val="none" w:sz="0" w:space="0" w:color="auto"/>
                <w:right w:val="none" w:sz="0" w:space="0" w:color="auto"/>
              </w:divBdr>
            </w:div>
          </w:divsChild>
        </w:div>
        <w:div w:id="576676385">
          <w:marLeft w:val="0"/>
          <w:marRight w:val="0"/>
          <w:marTop w:val="0"/>
          <w:marBottom w:val="0"/>
          <w:divBdr>
            <w:top w:val="none" w:sz="0" w:space="0" w:color="auto"/>
            <w:left w:val="none" w:sz="0" w:space="0" w:color="auto"/>
            <w:bottom w:val="none" w:sz="0" w:space="0" w:color="auto"/>
            <w:right w:val="none" w:sz="0" w:space="0" w:color="auto"/>
          </w:divBdr>
          <w:divsChild>
            <w:div w:id="2094423928">
              <w:marLeft w:val="0"/>
              <w:marRight w:val="0"/>
              <w:marTop w:val="0"/>
              <w:marBottom w:val="0"/>
              <w:divBdr>
                <w:top w:val="none" w:sz="0" w:space="0" w:color="auto"/>
                <w:left w:val="none" w:sz="0" w:space="0" w:color="auto"/>
                <w:bottom w:val="none" w:sz="0" w:space="0" w:color="auto"/>
                <w:right w:val="none" w:sz="0" w:space="0" w:color="auto"/>
              </w:divBdr>
            </w:div>
          </w:divsChild>
        </w:div>
        <w:div w:id="662665623">
          <w:marLeft w:val="0"/>
          <w:marRight w:val="0"/>
          <w:marTop w:val="0"/>
          <w:marBottom w:val="0"/>
          <w:divBdr>
            <w:top w:val="none" w:sz="0" w:space="0" w:color="auto"/>
            <w:left w:val="none" w:sz="0" w:space="0" w:color="auto"/>
            <w:bottom w:val="none" w:sz="0" w:space="0" w:color="auto"/>
            <w:right w:val="none" w:sz="0" w:space="0" w:color="auto"/>
          </w:divBdr>
          <w:divsChild>
            <w:div w:id="2081634416">
              <w:marLeft w:val="0"/>
              <w:marRight w:val="0"/>
              <w:marTop w:val="0"/>
              <w:marBottom w:val="0"/>
              <w:divBdr>
                <w:top w:val="none" w:sz="0" w:space="0" w:color="auto"/>
                <w:left w:val="none" w:sz="0" w:space="0" w:color="auto"/>
                <w:bottom w:val="none" w:sz="0" w:space="0" w:color="auto"/>
                <w:right w:val="none" w:sz="0" w:space="0" w:color="auto"/>
              </w:divBdr>
            </w:div>
          </w:divsChild>
        </w:div>
        <w:div w:id="684333359">
          <w:marLeft w:val="0"/>
          <w:marRight w:val="0"/>
          <w:marTop w:val="0"/>
          <w:marBottom w:val="0"/>
          <w:divBdr>
            <w:top w:val="none" w:sz="0" w:space="0" w:color="auto"/>
            <w:left w:val="none" w:sz="0" w:space="0" w:color="auto"/>
            <w:bottom w:val="none" w:sz="0" w:space="0" w:color="auto"/>
            <w:right w:val="none" w:sz="0" w:space="0" w:color="auto"/>
          </w:divBdr>
          <w:divsChild>
            <w:div w:id="292297661">
              <w:marLeft w:val="0"/>
              <w:marRight w:val="0"/>
              <w:marTop w:val="0"/>
              <w:marBottom w:val="0"/>
              <w:divBdr>
                <w:top w:val="none" w:sz="0" w:space="0" w:color="auto"/>
                <w:left w:val="none" w:sz="0" w:space="0" w:color="auto"/>
                <w:bottom w:val="none" w:sz="0" w:space="0" w:color="auto"/>
                <w:right w:val="none" w:sz="0" w:space="0" w:color="auto"/>
              </w:divBdr>
            </w:div>
          </w:divsChild>
        </w:div>
        <w:div w:id="791047705">
          <w:marLeft w:val="0"/>
          <w:marRight w:val="0"/>
          <w:marTop w:val="0"/>
          <w:marBottom w:val="0"/>
          <w:divBdr>
            <w:top w:val="none" w:sz="0" w:space="0" w:color="auto"/>
            <w:left w:val="none" w:sz="0" w:space="0" w:color="auto"/>
            <w:bottom w:val="none" w:sz="0" w:space="0" w:color="auto"/>
            <w:right w:val="none" w:sz="0" w:space="0" w:color="auto"/>
          </w:divBdr>
          <w:divsChild>
            <w:div w:id="158279977">
              <w:marLeft w:val="0"/>
              <w:marRight w:val="0"/>
              <w:marTop w:val="0"/>
              <w:marBottom w:val="0"/>
              <w:divBdr>
                <w:top w:val="none" w:sz="0" w:space="0" w:color="auto"/>
                <w:left w:val="none" w:sz="0" w:space="0" w:color="auto"/>
                <w:bottom w:val="none" w:sz="0" w:space="0" w:color="auto"/>
                <w:right w:val="none" w:sz="0" w:space="0" w:color="auto"/>
              </w:divBdr>
            </w:div>
          </w:divsChild>
        </w:div>
        <w:div w:id="920716577">
          <w:marLeft w:val="0"/>
          <w:marRight w:val="0"/>
          <w:marTop w:val="0"/>
          <w:marBottom w:val="0"/>
          <w:divBdr>
            <w:top w:val="none" w:sz="0" w:space="0" w:color="auto"/>
            <w:left w:val="none" w:sz="0" w:space="0" w:color="auto"/>
            <w:bottom w:val="none" w:sz="0" w:space="0" w:color="auto"/>
            <w:right w:val="none" w:sz="0" w:space="0" w:color="auto"/>
          </w:divBdr>
          <w:divsChild>
            <w:div w:id="1866014643">
              <w:marLeft w:val="0"/>
              <w:marRight w:val="0"/>
              <w:marTop w:val="0"/>
              <w:marBottom w:val="0"/>
              <w:divBdr>
                <w:top w:val="none" w:sz="0" w:space="0" w:color="auto"/>
                <w:left w:val="none" w:sz="0" w:space="0" w:color="auto"/>
                <w:bottom w:val="none" w:sz="0" w:space="0" w:color="auto"/>
                <w:right w:val="none" w:sz="0" w:space="0" w:color="auto"/>
              </w:divBdr>
            </w:div>
          </w:divsChild>
        </w:div>
        <w:div w:id="991326141">
          <w:marLeft w:val="0"/>
          <w:marRight w:val="0"/>
          <w:marTop w:val="0"/>
          <w:marBottom w:val="0"/>
          <w:divBdr>
            <w:top w:val="none" w:sz="0" w:space="0" w:color="auto"/>
            <w:left w:val="none" w:sz="0" w:space="0" w:color="auto"/>
            <w:bottom w:val="none" w:sz="0" w:space="0" w:color="auto"/>
            <w:right w:val="none" w:sz="0" w:space="0" w:color="auto"/>
          </w:divBdr>
          <w:divsChild>
            <w:div w:id="1314605313">
              <w:marLeft w:val="0"/>
              <w:marRight w:val="0"/>
              <w:marTop w:val="0"/>
              <w:marBottom w:val="0"/>
              <w:divBdr>
                <w:top w:val="none" w:sz="0" w:space="0" w:color="auto"/>
                <w:left w:val="none" w:sz="0" w:space="0" w:color="auto"/>
                <w:bottom w:val="none" w:sz="0" w:space="0" w:color="auto"/>
                <w:right w:val="none" w:sz="0" w:space="0" w:color="auto"/>
              </w:divBdr>
            </w:div>
          </w:divsChild>
        </w:div>
        <w:div w:id="1074864015">
          <w:marLeft w:val="0"/>
          <w:marRight w:val="0"/>
          <w:marTop w:val="0"/>
          <w:marBottom w:val="0"/>
          <w:divBdr>
            <w:top w:val="none" w:sz="0" w:space="0" w:color="auto"/>
            <w:left w:val="none" w:sz="0" w:space="0" w:color="auto"/>
            <w:bottom w:val="none" w:sz="0" w:space="0" w:color="auto"/>
            <w:right w:val="none" w:sz="0" w:space="0" w:color="auto"/>
          </w:divBdr>
          <w:divsChild>
            <w:div w:id="995110683">
              <w:marLeft w:val="0"/>
              <w:marRight w:val="0"/>
              <w:marTop w:val="0"/>
              <w:marBottom w:val="0"/>
              <w:divBdr>
                <w:top w:val="none" w:sz="0" w:space="0" w:color="auto"/>
                <w:left w:val="none" w:sz="0" w:space="0" w:color="auto"/>
                <w:bottom w:val="none" w:sz="0" w:space="0" w:color="auto"/>
                <w:right w:val="none" w:sz="0" w:space="0" w:color="auto"/>
              </w:divBdr>
            </w:div>
          </w:divsChild>
        </w:div>
        <w:div w:id="1182351501">
          <w:marLeft w:val="0"/>
          <w:marRight w:val="0"/>
          <w:marTop w:val="0"/>
          <w:marBottom w:val="0"/>
          <w:divBdr>
            <w:top w:val="none" w:sz="0" w:space="0" w:color="auto"/>
            <w:left w:val="none" w:sz="0" w:space="0" w:color="auto"/>
            <w:bottom w:val="none" w:sz="0" w:space="0" w:color="auto"/>
            <w:right w:val="none" w:sz="0" w:space="0" w:color="auto"/>
          </w:divBdr>
          <w:divsChild>
            <w:div w:id="80806690">
              <w:marLeft w:val="0"/>
              <w:marRight w:val="0"/>
              <w:marTop w:val="0"/>
              <w:marBottom w:val="0"/>
              <w:divBdr>
                <w:top w:val="none" w:sz="0" w:space="0" w:color="auto"/>
                <w:left w:val="none" w:sz="0" w:space="0" w:color="auto"/>
                <w:bottom w:val="none" w:sz="0" w:space="0" w:color="auto"/>
                <w:right w:val="none" w:sz="0" w:space="0" w:color="auto"/>
              </w:divBdr>
            </w:div>
          </w:divsChild>
        </w:div>
        <w:div w:id="1465461553">
          <w:marLeft w:val="0"/>
          <w:marRight w:val="0"/>
          <w:marTop w:val="0"/>
          <w:marBottom w:val="0"/>
          <w:divBdr>
            <w:top w:val="none" w:sz="0" w:space="0" w:color="auto"/>
            <w:left w:val="none" w:sz="0" w:space="0" w:color="auto"/>
            <w:bottom w:val="none" w:sz="0" w:space="0" w:color="auto"/>
            <w:right w:val="none" w:sz="0" w:space="0" w:color="auto"/>
          </w:divBdr>
          <w:divsChild>
            <w:div w:id="128983044">
              <w:marLeft w:val="0"/>
              <w:marRight w:val="0"/>
              <w:marTop w:val="0"/>
              <w:marBottom w:val="0"/>
              <w:divBdr>
                <w:top w:val="none" w:sz="0" w:space="0" w:color="auto"/>
                <w:left w:val="none" w:sz="0" w:space="0" w:color="auto"/>
                <w:bottom w:val="none" w:sz="0" w:space="0" w:color="auto"/>
                <w:right w:val="none" w:sz="0" w:space="0" w:color="auto"/>
              </w:divBdr>
            </w:div>
          </w:divsChild>
        </w:div>
        <w:div w:id="1525250350">
          <w:marLeft w:val="0"/>
          <w:marRight w:val="0"/>
          <w:marTop w:val="0"/>
          <w:marBottom w:val="0"/>
          <w:divBdr>
            <w:top w:val="none" w:sz="0" w:space="0" w:color="auto"/>
            <w:left w:val="none" w:sz="0" w:space="0" w:color="auto"/>
            <w:bottom w:val="none" w:sz="0" w:space="0" w:color="auto"/>
            <w:right w:val="none" w:sz="0" w:space="0" w:color="auto"/>
          </w:divBdr>
          <w:divsChild>
            <w:div w:id="1809935530">
              <w:marLeft w:val="0"/>
              <w:marRight w:val="0"/>
              <w:marTop w:val="0"/>
              <w:marBottom w:val="0"/>
              <w:divBdr>
                <w:top w:val="none" w:sz="0" w:space="0" w:color="auto"/>
                <w:left w:val="none" w:sz="0" w:space="0" w:color="auto"/>
                <w:bottom w:val="none" w:sz="0" w:space="0" w:color="auto"/>
                <w:right w:val="none" w:sz="0" w:space="0" w:color="auto"/>
              </w:divBdr>
            </w:div>
          </w:divsChild>
        </w:div>
        <w:div w:id="1620258357">
          <w:marLeft w:val="0"/>
          <w:marRight w:val="0"/>
          <w:marTop w:val="0"/>
          <w:marBottom w:val="0"/>
          <w:divBdr>
            <w:top w:val="none" w:sz="0" w:space="0" w:color="auto"/>
            <w:left w:val="none" w:sz="0" w:space="0" w:color="auto"/>
            <w:bottom w:val="none" w:sz="0" w:space="0" w:color="auto"/>
            <w:right w:val="none" w:sz="0" w:space="0" w:color="auto"/>
          </w:divBdr>
          <w:divsChild>
            <w:div w:id="1219901523">
              <w:marLeft w:val="0"/>
              <w:marRight w:val="0"/>
              <w:marTop w:val="0"/>
              <w:marBottom w:val="0"/>
              <w:divBdr>
                <w:top w:val="none" w:sz="0" w:space="0" w:color="auto"/>
                <w:left w:val="none" w:sz="0" w:space="0" w:color="auto"/>
                <w:bottom w:val="none" w:sz="0" w:space="0" w:color="auto"/>
                <w:right w:val="none" w:sz="0" w:space="0" w:color="auto"/>
              </w:divBdr>
            </w:div>
          </w:divsChild>
        </w:div>
        <w:div w:id="1673220812">
          <w:marLeft w:val="0"/>
          <w:marRight w:val="0"/>
          <w:marTop w:val="0"/>
          <w:marBottom w:val="0"/>
          <w:divBdr>
            <w:top w:val="none" w:sz="0" w:space="0" w:color="auto"/>
            <w:left w:val="none" w:sz="0" w:space="0" w:color="auto"/>
            <w:bottom w:val="none" w:sz="0" w:space="0" w:color="auto"/>
            <w:right w:val="none" w:sz="0" w:space="0" w:color="auto"/>
          </w:divBdr>
          <w:divsChild>
            <w:div w:id="586962539">
              <w:marLeft w:val="0"/>
              <w:marRight w:val="0"/>
              <w:marTop w:val="0"/>
              <w:marBottom w:val="0"/>
              <w:divBdr>
                <w:top w:val="none" w:sz="0" w:space="0" w:color="auto"/>
                <w:left w:val="none" w:sz="0" w:space="0" w:color="auto"/>
                <w:bottom w:val="none" w:sz="0" w:space="0" w:color="auto"/>
                <w:right w:val="none" w:sz="0" w:space="0" w:color="auto"/>
              </w:divBdr>
            </w:div>
          </w:divsChild>
        </w:div>
        <w:div w:id="1684167180">
          <w:marLeft w:val="0"/>
          <w:marRight w:val="0"/>
          <w:marTop w:val="0"/>
          <w:marBottom w:val="0"/>
          <w:divBdr>
            <w:top w:val="none" w:sz="0" w:space="0" w:color="auto"/>
            <w:left w:val="none" w:sz="0" w:space="0" w:color="auto"/>
            <w:bottom w:val="none" w:sz="0" w:space="0" w:color="auto"/>
            <w:right w:val="none" w:sz="0" w:space="0" w:color="auto"/>
          </w:divBdr>
          <w:divsChild>
            <w:div w:id="128716820">
              <w:marLeft w:val="0"/>
              <w:marRight w:val="0"/>
              <w:marTop w:val="0"/>
              <w:marBottom w:val="0"/>
              <w:divBdr>
                <w:top w:val="none" w:sz="0" w:space="0" w:color="auto"/>
                <w:left w:val="none" w:sz="0" w:space="0" w:color="auto"/>
                <w:bottom w:val="none" w:sz="0" w:space="0" w:color="auto"/>
                <w:right w:val="none" w:sz="0" w:space="0" w:color="auto"/>
              </w:divBdr>
            </w:div>
          </w:divsChild>
        </w:div>
        <w:div w:id="1684740035">
          <w:marLeft w:val="0"/>
          <w:marRight w:val="0"/>
          <w:marTop w:val="0"/>
          <w:marBottom w:val="0"/>
          <w:divBdr>
            <w:top w:val="none" w:sz="0" w:space="0" w:color="auto"/>
            <w:left w:val="none" w:sz="0" w:space="0" w:color="auto"/>
            <w:bottom w:val="none" w:sz="0" w:space="0" w:color="auto"/>
            <w:right w:val="none" w:sz="0" w:space="0" w:color="auto"/>
          </w:divBdr>
          <w:divsChild>
            <w:div w:id="487405568">
              <w:marLeft w:val="0"/>
              <w:marRight w:val="0"/>
              <w:marTop w:val="0"/>
              <w:marBottom w:val="0"/>
              <w:divBdr>
                <w:top w:val="none" w:sz="0" w:space="0" w:color="auto"/>
                <w:left w:val="none" w:sz="0" w:space="0" w:color="auto"/>
                <w:bottom w:val="none" w:sz="0" w:space="0" w:color="auto"/>
                <w:right w:val="none" w:sz="0" w:space="0" w:color="auto"/>
              </w:divBdr>
            </w:div>
            <w:div w:id="1105422331">
              <w:marLeft w:val="0"/>
              <w:marRight w:val="0"/>
              <w:marTop w:val="0"/>
              <w:marBottom w:val="0"/>
              <w:divBdr>
                <w:top w:val="none" w:sz="0" w:space="0" w:color="auto"/>
                <w:left w:val="none" w:sz="0" w:space="0" w:color="auto"/>
                <w:bottom w:val="none" w:sz="0" w:space="0" w:color="auto"/>
                <w:right w:val="none" w:sz="0" w:space="0" w:color="auto"/>
              </w:divBdr>
            </w:div>
          </w:divsChild>
        </w:div>
        <w:div w:id="1726106032">
          <w:marLeft w:val="0"/>
          <w:marRight w:val="0"/>
          <w:marTop w:val="0"/>
          <w:marBottom w:val="0"/>
          <w:divBdr>
            <w:top w:val="none" w:sz="0" w:space="0" w:color="auto"/>
            <w:left w:val="none" w:sz="0" w:space="0" w:color="auto"/>
            <w:bottom w:val="none" w:sz="0" w:space="0" w:color="auto"/>
            <w:right w:val="none" w:sz="0" w:space="0" w:color="auto"/>
          </w:divBdr>
          <w:divsChild>
            <w:div w:id="1011642448">
              <w:marLeft w:val="0"/>
              <w:marRight w:val="0"/>
              <w:marTop w:val="0"/>
              <w:marBottom w:val="0"/>
              <w:divBdr>
                <w:top w:val="none" w:sz="0" w:space="0" w:color="auto"/>
                <w:left w:val="none" w:sz="0" w:space="0" w:color="auto"/>
                <w:bottom w:val="none" w:sz="0" w:space="0" w:color="auto"/>
                <w:right w:val="none" w:sz="0" w:space="0" w:color="auto"/>
              </w:divBdr>
            </w:div>
          </w:divsChild>
        </w:div>
        <w:div w:id="1746219862">
          <w:marLeft w:val="0"/>
          <w:marRight w:val="0"/>
          <w:marTop w:val="0"/>
          <w:marBottom w:val="0"/>
          <w:divBdr>
            <w:top w:val="none" w:sz="0" w:space="0" w:color="auto"/>
            <w:left w:val="none" w:sz="0" w:space="0" w:color="auto"/>
            <w:bottom w:val="none" w:sz="0" w:space="0" w:color="auto"/>
            <w:right w:val="none" w:sz="0" w:space="0" w:color="auto"/>
          </w:divBdr>
          <w:divsChild>
            <w:div w:id="935208185">
              <w:marLeft w:val="0"/>
              <w:marRight w:val="0"/>
              <w:marTop w:val="0"/>
              <w:marBottom w:val="0"/>
              <w:divBdr>
                <w:top w:val="none" w:sz="0" w:space="0" w:color="auto"/>
                <w:left w:val="none" w:sz="0" w:space="0" w:color="auto"/>
                <w:bottom w:val="none" w:sz="0" w:space="0" w:color="auto"/>
                <w:right w:val="none" w:sz="0" w:space="0" w:color="auto"/>
              </w:divBdr>
            </w:div>
          </w:divsChild>
        </w:div>
        <w:div w:id="1757900911">
          <w:marLeft w:val="0"/>
          <w:marRight w:val="0"/>
          <w:marTop w:val="0"/>
          <w:marBottom w:val="0"/>
          <w:divBdr>
            <w:top w:val="none" w:sz="0" w:space="0" w:color="auto"/>
            <w:left w:val="none" w:sz="0" w:space="0" w:color="auto"/>
            <w:bottom w:val="none" w:sz="0" w:space="0" w:color="auto"/>
            <w:right w:val="none" w:sz="0" w:space="0" w:color="auto"/>
          </w:divBdr>
          <w:divsChild>
            <w:div w:id="1547831503">
              <w:marLeft w:val="0"/>
              <w:marRight w:val="0"/>
              <w:marTop w:val="0"/>
              <w:marBottom w:val="0"/>
              <w:divBdr>
                <w:top w:val="none" w:sz="0" w:space="0" w:color="auto"/>
                <w:left w:val="none" w:sz="0" w:space="0" w:color="auto"/>
                <w:bottom w:val="none" w:sz="0" w:space="0" w:color="auto"/>
                <w:right w:val="none" w:sz="0" w:space="0" w:color="auto"/>
              </w:divBdr>
            </w:div>
          </w:divsChild>
        </w:div>
        <w:div w:id="1857115582">
          <w:marLeft w:val="0"/>
          <w:marRight w:val="0"/>
          <w:marTop w:val="0"/>
          <w:marBottom w:val="0"/>
          <w:divBdr>
            <w:top w:val="none" w:sz="0" w:space="0" w:color="auto"/>
            <w:left w:val="none" w:sz="0" w:space="0" w:color="auto"/>
            <w:bottom w:val="none" w:sz="0" w:space="0" w:color="auto"/>
            <w:right w:val="none" w:sz="0" w:space="0" w:color="auto"/>
          </w:divBdr>
          <w:divsChild>
            <w:div w:id="1294140793">
              <w:marLeft w:val="0"/>
              <w:marRight w:val="0"/>
              <w:marTop w:val="0"/>
              <w:marBottom w:val="0"/>
              <w:divBdr>
                <w:top w:val="none" w:sz="0" w:space="0" w:color="auto"/>
                <w:left w:val="none" w:sz="0" w:space="0" w:color="auto"/>
                <w:bottom w:val="none" w:sz="0" w:space="0" w:color="auto"/>
                <w:right w:val="none" w:sz="0" w:space="0" w:color="auto"/>
              </w:divBdr>
            </w:div>
          </w:divsChild>
        </w:div>
        <w:div w:id="1861430078">
          <w:marLeft w:val="0"/>
          <w:marRight w:val="0"/>
          <w:marTop w:val="0"/>
          <w:marBottom w:val="0"/>
          <w:divBdr>
            <w:top w:val="none" w:sz="0" w:space="0" w:color="auto"/>
            <w:left w:val="none" w:sz="0" w:space="0" w:color="auto"/>
            <w:bottom w:val="none" w:sz="0" w:space="0" w:color="auto"/>
            <w:right w:val="none" w:sz="0" w:space="0" w:color="auto"/>
          </w:divBdr>
          <w:divsChild>
            <w:div w:id="1718778087">
              <w:marLeft w:val="0"/>
              <w:marRight w:val="0"/>
              <w:marTop w:val="0"/>
              <w:marBottom w:val="0"/>
              <w:divBdr>
                <w:top w:val="none" w:sz="0" w:space="0" w:color="auto"/>
                <w:left w:val="none" w:sz="0" w:space="0" w:color="auto"/>
                <w:bottom w:val="none" w:sz="0" w:space="0" w:color="auto"/>
                <w:right w:val="none" w:sz="0" w:space="0" w:color="auto"/>
              </w:divBdr>
            </w:div>
          </w:divsChild>
        </w:div>
        <w:div w:id="1915118309">
          <w:marLeft w:val="0"/>
          <w:marRight w:val="0"/>
          <w:marTop w:val="0"/>
          <w:marBottom w:val="0"/>
          <w:divBdr>
            <w:top w:val="none" w:sz="0" w:space="0" w:color="auto"/>
            <w:left w:val="none" w:sz="0" w:space="0" w:color="auto"/>
            <w:bottom w:val="none" w:sz="0" w:space="0" w:color="auto"/>
            <w:right w:val="none" w:sz="0" w:space="0" w:color="auto"/>
          </w:divBdr>
          <w:divsChild>
            <w:div w:id="1726370177">
              <w:marLeft w:val="0"/>
              <w:marRight w:val="0"/>
              <w:marTop w:val="0"/>
              <w:marBottom w:val="0"/>
              <w:divBdr>
                <w:top w:val="none" w:sz="0" w:space="0" w:color="auto"/>
                <w:left w:val="none" w:sz="0" w:space="0" w:color="auto"/>
                <w:bottom w:val="none" w:sz="0" w:space="0" w:color="auto"/>
                <w:right w:val="none" w:sz="0" w:space="0" w:color="auto"/>
              </w:divBdr>
            </w:div>
          </w:divsChild>
        </w:div>
        <w:div w:id="1983461664">
          <w:marLeft w:val="0"/>
          <w:marRight w:val="0"/>
          <w:marTop w:val="0"/>
          <w:marBottom w:val="0"/>
          <w:divBdr>
            <w:top w:val="none" w:sz="0" w:space="0" w:color="auto"/>
            <w:left w:val="none" w:sz="0" w:space="0" w:color="auto"/>
            <w:bottom w:val="none" w:sz="0" w:space="0" w:color="auto"/>
            <w:right w:val="none" w:sz="0" w:space="0" w:color="auto"/>
          </w:divBdr>
          <w:divsChild>
            <w:div w:id="631448108">
              <w:marLeft w:val="0"/>
              <w:marRight w:val="0"/>
              <w:marTop w:val="0"/>
              <w:marBottom w:val="0"/>
              <w:divBdr>
                <w:top w:val="none" w:sz="0" w:space="0" w:color="auto"/>
                <w:left w:val="none" w:sz="0" w:space="0" w:color="auto"/>
                <w:bottom w:val="none" w:sz="0" w:space="0" w:color="auto"/>
                <w:right w:val="none" w:sz="0" w:space="0" w:color="auto"/>
              </w:divBdr>
            </w:div>
          </w:divsChild>
        </w:div>
        <w:div w:id="1989238986">
          <w:marLeft w:val="0"/>
          <w:marRight w:val="0"/>
          <w:marTop w:val="0"/>
          <w:marBottom w:val="0"/>
          <w:divBdr>
            <w:top w:val="none" w:sz="0" w:space="0" w:color="auto"/>
            <w:left w:val="none" w:sz="0" w:space="0" w:color="auto"/>
            <w:bottom w:val="none" w:sz="0" w:space="0" w:color="auto"/>
            <w:right w:val="none" w:sz="0" w:space="0" w:color="auto"/>
          </w:divBdr>
          <w:divsChild>
            <w:div w:id="1217742662">
              <w:marLeft w:val="0"/>
              <w:marRight w:val="0"/>
              <w:marTop w:val="0"/>
              <w:marBottom w:val="0"/>
              <w:divBdr>
                <w:top w:val="none" w:sz="0" w:space="0" w:color="auto"/>
                <w:left w:val="none" w:sz="0" w:space="0" w:color="auto"/>
                <w:bottom w:val="none" w:sz="0" w:space="0" w:color="auto"/>
                <w:right w:val="none" w:sz="0" w:space="0" w:color="auto"/>
              </w:divBdr>
            </w:div>
          </w:divsChild>
        </w:div>
        <w:div w:id="2118793542">
          <w:marLeft w:val="0"/>
          <w:marRight w:val="0"/>
          <w:marTop w:val="0"/>
          <w:marBottom w:val="0"/>
          <w:divBdr>
            <w:top w:val="none" w:sz="0" w:space="0" w:color="auto"/>
            <w:left w:val="none" w:sz="0" w:space="0" w:color="auto"/>
            <w:bottom w:val="none" w:sz="0" w:space="0" w:color="auto"/>
            <w:right w:val="none" w:sz="0" w:space="0" w:color="auto"/>
          </w:divBdr>
          <w:divsChild>
            <w:div w:id="144467815">
              <w:marLeft w:val="0"/>
              <w:marRight w:val="0"/>
              <w:marTop w:val="0"/>
              <w:marBottom w:val="0"/>
              <w:divBdr>
                <w:top w:val="none" w:sz="0" w:space="0" w:color="auto"/>
                <w:left w:val="none" w:sz="0" w:space="0" w:color="auto"/>
                <w:bottom w:val="none" w:sz="0" w:space="0" w:color="auto"/>
                <w:right w:val="none" w:sz="0" w:space="0" w:color="auto"/>
              </w:divBdr>
            </w:div>
          </w:divsChild>
        </w:div>
        <w:div w:id="2132359080">
          <w:marLeft w:val="0"/>
          <w:marRight w:val="0"/>
          <w:marTop w:val="0"/>
          <w:marBottom w:val="0"/>
          <w:divBdr>
            <w:top w:val="none" w:sz="0" w:space="0" w:color="auto"/>
            <w:left w:val="none" w:sz="0" w:space="0" w:color="auto"/>
            <w:bottom w:val="none" w:sz="0" w:space="0" w:color="auto"/>
            <w:right w:val="none" w:sz="0" w:space="0" w:color="auto"/>
          </w:divBdr>
          <w:divsChild>
            <w:div w:id="16161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2811">
      <w:bodyDiv w:val="1"/>
      <w:marLeft w:val="0"/>
      <w:marRight w:val="0"/>
      <w:marTop w:val="0"/>
      <w:marBottom w:val="0"/>
      <w:divBdr>
        <w:top w:val="none" w:sz="0" w:space="0" w:color="auto"/>
        <w:left w:val="none" w:sz="0" w:space="0" w:color="auto"/>
        <w:bottom w:val="none" w:sz="0" w:space="0" w:color="auto"/>
        <w:right w:val="none" w:sz="0" w:space="0" w:color="auto"/>
      </w:divBdr>
    </w:div>
    <w:div w:id="246306102">
      <w:bodyDiv w:val="1"/>
      <w:marLeft w:val="0"/>
      <w:marRight w:val="0"/>
      <w:marTop w:val="0"/>
      <w:marBottom w:val="0"/>
      <w:divBdr>
        <w:top w:val="none" w:sz="0" w:space="0" w:color="auto"/>
        <w:left w:val="none" w:sz="0" w:space="0" w:color="auto"/>
        <w:bottom w:val="none" w:sz="0" w:space="0" w:color="auto"/>
        <w:right w:val="none" w:sz="0" w:space="0" w:color="auto"/>
      </w:divBdr>
    </w:div>
    <w:div w:id="268585431">
      <w:bodyDiv w:val="1"/>
      <w:marLeft w:val="0"/>
      <w:marRight w:val="0"/>
      <w:marTop w:val="0"/>
      <w:marBottom w:val="0"/>
      <w:divBdr>
        <w:top w:val="none" w:sz="0" w:space="0" w:color="auto"/>
        <w:left w:val="none" w:sz="0" w:space="0" w:color="auto"/>
        <w:bottom w:val="none" w:sz="0" w:space="0" w:color="auto"/>
        <w:right w:val="none" w:sz="0" w:space="0" w:color="auto"/>
      </w:divBdr>
      <w:divsChild>
        <w:div w:id="617033825">
          <w:marLeft w:val="1080"/>
          <w:marRight w:val="0"/>
          <w:marTop w:val="100"/>
          <w:marBottom w:val="0"/>
          <w:divBdr>
            <w:top w:val="none" w:sz="0" w:space="0" w:color="auto"/>
            <w:left w:val="none" w:sz="0" w:space="0" w:color="auto"/>
            <w:bottom w:val="none" w:sz="0" w:space="0" w:color="auto"/>
            <w:right w:val="none" w:sz="0" w:space="0" w:color="auto"/>
          </w:divBdr>
        </w:div>
        <w:div w:id="1243948934">
          <w:marLeft w:val="1080"/>
          <w:marRight w:val="0"/>
          <w:marTop w:val="100"/>
          <w:marBottom w:val="0"/>
          <w:divBdr>
            <w:top w:val="none" w:sz="0" w:space="0" w:color="auto"/>
            <w:left w:val="none" w:sz="0" w:space="0" w:color="auto"/>
            <w:bottom w:val="none" w:sz="0" w:space="0" w:color="auto"/>
            <w:right w:val="none" w:sz="0" w:space="0" w:color="auto"/>
          </w:divBdr>
        </w:div>
      </w:divsChild>
    </w:div>
    <w:div w:id="278148385">
      <w:bodyDiv w:val="1"/>
      <w:marLeft w:val="0"/>
      <w:marRight w:val="0"/>
      <w:marTop w:val="0"/>
      <w:marBottom w:val="0"/>
      <w:divBdr>
        <w:top w:val="none" w:sz="0" w:space="0" w:color="auto"/>
        <w:left w:val="none" w:sz="0" w:space="0" w:color="auto"/>
        <w:bottom w:val="none" w:sz="0" w:space="0" w:color="auto"/>
        <w:right w:val="none" w:sz="0" w:space="0" w:color="auto"/>
      </w:divBdr>
    </w:div>
    <w:div w:id="280189042">
      <w:bodyDiv w:val="1"/>
      <w:marLeft w:val="0"/>
      <w:marRight w:val="0"/>
      <w:marTop w:val="0"/>
      <w:marBottom w:val="0"/>
      <w:divBdr>
        <w:top w:val="none" w:sz="0" w:space="0" w:color="auto"/>
        <w:left w:val="none" w:sz="0" w:space="0" w:color="auto"/>
        <w:bottom w:val="none" w:sz="0" w:space="0" w:color="auto"/>
        <w:right w:val="none" w:sz="0" w:space="0" w:color="auto"/>
      </w:divBdr>
    </w:div>
    <w:div w:id="280578923">
      <w:bodyDiv w:val="1"/>
      <w:marLeft w:val="0"/>
      <w:marRight w:val="0"/>
      <w:marTop w:val="0"/>
      <w:marBottom w:val="0"/>
      <w:divBdr>
        <w:top w:val="none" w:sz="0" w:space="0" w:color="auto"/>
        <w:left w:val="none" w:sz="0" w:space="0" w:color="auto"/>
        <w:bottom w:val="none" w:sz="0" w:space="0" w:color="auto"/>
        <w:right w:val="none" w:sz="0" w:space="0" w:color="auto"/>
      </w:divBdr>
    </w:div>
    <w:div w:id="281573563">
      <w:bodyDiv w:val="1"/>
      <w:marLeft w:val="0"/>
      <w:marRight w:val="0"/>
      <w:marTop w:val="0"/>
      <w:marBottom w:val="0"/>
      <w:divBdr>
        <w:top w:val="none" w:sz="0" w:space="0" w:color="auto"/>
        <w:left w:val="none" w:sz="0" w:space="0" w:color="auto"/>
        <w:bottom w:val="none" w:sz="0" w:space="0" w:color="auto"/>
        <w:right w:val="none" w:sz="0" w:space="0" w:color="auto"/>
      </w:divBdr>
    </w:div>
    <w:div w:id="289555860">
      <w:bodyDiv w:val="1"/>
      <w:marLeft w:val="0"/>
      <w:marRight w:val="0"/>
      <w:marTop w:val="0"/>
      <w:marBottom w:val="0"/>
      <w:divBdr>
        <w:top w:val="none" w:sz="0" w:space="0" w:color="auto"/>
        <w:left w:val="none" w:sz="0" w:space="0" w:color="auto"/>
        <w:bottom w:val="none" w:sz="0" w:space="0" w:color="auto"/>
        <w:right w:val="none" w:sz="0" w:space="0" w:color="auto"/>
      </w:divBdr>
    </w:div>
    <w:div w:id="292449833">
      <w:bodyDiv w:val="1"/>
      <w:marLeft w:val="0"/>
      <w:marRight w:val="0"/>
      <w:marTop w:val="0"/>
      <w:marBottom w:val="0"/>
      <w:divBdr>
        <w:top w:val="none" w:sz="0" w:space="0" w:color="auto"/>
        <w:left w:val="none" w:sz="0" w:space="0" w:color="auto"/>
        <w:bottom w:val="none" w:sz="0" w:space="0" w:color="auto"/>
        <w:right w:val="none" w:sz="0" w:space="0" w:color="auto"/>
      </w:divBdr>
    </w:div>
    <w:div w:id="312493266">
      <w:bodyDiv w:val="1"/>
      <w:marLeft w:val="0"/>
      <w:marRight w:val="0"/>
      <w:marTop w:val="0"/>
      <w:marBottom w:val="0"/>
      <w:divBdr>
        <w:top w:val="none" w:sz="0" w:space="0" w:color="auto"/>
        <w:left w:val="none" w:sz="0" w:space="0" w:color="auto"/>
        <w:bottom w:val="none" w:sz="0" w:space="0" w:color="auto"/>
        <w:right w:val="none" w:sz="0" w:space="0" w:color="auto"/>
      </w:divBdr>
    </w:div>
    <w:div w:id="333731136">
      <w:bodyDiv w:val="1"/>
      <w:marLeft w:val="0"/>
      <w:marRight w:val="0"/>
      <w:marTop w:val="0"/>
      <w:marBottom w:val="0"/>
      <w:divBdr>
        <w:top w:val="none" w:sz="0" w:space="0" w:color="auto"/>
        <w:left w:val="none" w:sz="0" w:space="0" w:color="auto"/>
        <w:bottom w:val="none" w:sz="0" w:space="0" w:color="auto"/>
        <w:right w:val="none" w:sz="0" w:space="0" w:color="auto"/>
      </w:divBdr>
      <w:divsChild>
        <w:div w:id="97219598">
          <w:marLeft w:val="0"/>
          <w:marRight w:val="0"/>
          <w:marTop w:val="0"/>
          <w:marBottom w:val="0"/>
          <w:divBdr>
            <w:top w:val="none" w:sz="0" w:space="0" w:color="auto"/>
            <w:left w:val="none" w:sz="0" w:space="0" w:color="auto"/>
            <w:bottom w:val="none" w:sz="0" w:space="0" w:color="auto"/>
            <w:right w:val="none" w:sz="0" w:space="0" w:color="auto"/>
          </w:divBdr>
        </w:div>
        <w:div w:id="383453066">
          <w:marLeft w:val="0"/>
          <w:marRight w:val="0"/>
          <w:marTop w:val="0"/>
          <w:marBottom w:val="0"/>
          <w:divBdr>
            <w:top w:val="none" w:sz="0" w:space="0" w:color="auto"/>
            <w:left w:val="none" w:sz="0" w:space="0" w:color="auto"/>
            <w:bottom w:val="none" w:sz="0" w:space="0" w:color="auto"/>
            <w:right w:val="none" w:sz="0" w:space="0" w:color="auto"/>
          </w:divBdr>
        </w:div>
        <w:div w:id="461462642">
          <w:marLeft w:val="0"/>
          <w:marRight w:val="0"/>
          <w:marTop w:val="0"/>
          <w:marBottom w:val="0"/>
          <w:divBdr>
            <w:top w:val="none" w:sz="0" w:space="0" w:color="auto"/>
            <w:left w:val="none" w:sz="0" w:space="0" w:color="auto"/>
            <w:bottom w:val="none" w:sz="0" w:space="0" w:color="auto"/>
            <w:right w:val="none" w:sz="0" w:space="0" w:color="auto"/>
          </w:divBdr>
        </w:div>
        <w:div w:id="467552835">
          <w:marLeft w:val="0"/>
          <w:marRight w:val="0"/>
          <w:marTop w:val="0"/>
          <w:marBottom w:val="0"/>
          <w:divBdr>
            <w:top w:val="none" w:sz="0" w:space="0" w:color="auto"/>
            <w:left w:val="none" w:sz="0" w:space="0" w:color="auto"/>
            <w:bottom w:val="none" w:sz="0" w:space="0" w:color="auto"/>
            <w:right w:val="none" w:sz="0" w:space="0" w:color="auto"/>
          </w:divBdr>
        </w:div>
        <w:div w:id="500432999">
          <w:marLeft w:val="0"/>
          <w:marRight w:val="0"/>
          <w:marTop w:val="0"/>
          <w:marBottom w:val="0"/>
          <w:divBdr>
            <w:top w:val="none" w:sz="0" w:space="0" w:color="auto"/>
            <w:left w:val="none" w:sz="0" w:space="0" w:color="auto"/>
            <w:bottom w:val="none" w:sz="0" w:space="0" w:color="auto"/>
            <w:right w:val="none" w:sz="0" w:space="0" w:color="auto"/>
          </w:divBdr>
        </w:div>
        <w:div w:id="511455422">
          <w:marLeft w:val="0"/>
          <w:marRight w:val="0"/>
          <w:marTop w:val="0"/>
          <w:marBottom w:val="0"/>
          <w:divBdr>
            <w:top w:val="none" w:sz="0" w:space="0" w:color="auto"/>
            <w:left w:val="none" w:sz="0" w:space="0" w:color="auto"/>
            <w:bottom w:val="none" w:sz="0" w:space="0" w:color="auto"/>
            <w:right w:val="none" w:sz="0" w:space="0" w:color="auto"/>
          </w:divBdr>
        </w:div>
        <w:div w:id="573971028">
          <w:marLeft w:val="0"/>
          <w:marRight w:val="0"/>
          <w:marTop w:val="0"/>
          <w:marBottom w:val="0"/>
          <w:divBdr>
            <w:top w:val="none" w:sz="0" w:space="0" w:color="auto"/>
            <w:left w:val="none" w:sz="0" w:space="0" w:color="auto"/>
            <w:bottom w:val="none" w:sz="0" w:space="0" w:color="auto"/>
            <w:right w:val="none" w:sz="0" w:space="0" w:color="auto"/>
          </w:divBdr>
        </w:div>
        <w:div w:id="599801926">
          <w:marLeft w:val="0"/>
          <w:marRight w:val="0"/>
          <w:marTop w:val="0"/>
          <w:marBottom w:val="0"/>
          <w:divBdr>
            <w:top w:val="none" w:sz="0" w:space="0" w:color="auto"/>
            <w:left w:val="none" w:sz="0" w:space="0" w:color="auto"/>
            <w:bottom w:val="none" w:sz="0" w:space="0" w:color="auto"/>
            <w:right w:val="none" w:sz="0" w:space="0" w:color="auto"/>
          </w:divBdr>
        </w:div>
        <w:div w:id="638998287">
          <w:marLeft w:val="0"/>
          <w:marRight w:val="0"/>
          <w:marTop w:val="0"/>
          <w:marBottom w:val="0"/>
          <w:divBdr>
            <w:top w:val="none" w:sz="0" w:space="0" w:color="auto"/>
            <w:left w:val="none" w:sz="0" w:space="0" w:color="auto"/>
            <w:bottom w:val="none" w:sz="0" w:space="0" w:color="auto"/>
            <w:right w:val="none" w:sz="0" w:space="0" w:color="auto"/>
          </w:divBdr>
        </w:div>
        <w:div w:id="643319930">
          <w:marLeft w:val="0"/>
          <w:marRight w:val="0"/>
          <w:marTop w:val="0"/>
          <w:marBottom w:val="0"/>
          <w:divBdr>
            <w:top w:val="none" w:sz="0" w:space="0" w:color="auto"/>
            <w:left w:val="none" w:sz="0" w:space="0" w:color="auto"/>
            <w:bottom w:val="none" w:sz="0" w:space="0" w:color="auto"/>
            <w:right w:val="none" w:sz="0" w:space="0" w:color="auto"/>
          </w:divBdr>
        </w:div>
        <w:div w:id="830562078">
          <w:marLeft w:val="0"/>
          <w:marRight w:val="0"/>
          <w:marTop w:val="0"/>
          <w:marBottom w:val="0"/>
          <w:divBdr>
            <w:top w:val="none" w:sz="0" w:space="0" w:color="auto"/>
            <w:left w:val="none" w:sz="0" w:space="0" w:color="auto"/>
            <w:bottom w:val="none" w:sz="0" w:space="0" w:color="auto"/>
            <w:right w:val="none" w:sz="0" w:space="0" w:color="auto"/>
          </w:divBdr>
        </w:div>
        <w:div w:id="897522120">
          <w:marLeft w:val="0"/>
          <w:marRight w:val="0"/>
          <w:marTop w:val="0"/>
          <w:marBottom w:val="0"/>
          <w:divBdr>
            <w:top w:val="none" w:sz="0" w:space="0" w:color="auto"/>
            <w:left w:val="none" w:sz="0" w:space="0" w:color="auto"/>
            <w:bottom w:val="none" w:sz="0" w:space="0" w:color="auto"/>
            <w:right w:val="none" w:sz="0" w:space="0" w:color="auto"/>
          </w:divBdr>
        </w:div>
        <w:div w:id="945843052">
          <w:marLeft w:val="0"/>
          <w:marRight w:val="0"/>
          <w:marTop w:val="0"/>
          <w:marBottom w:val="0"/>
          <w:divBdr>
            <w:top w:val="none" w:sz="0" w:space="0" w:color="auto"/>
            <w:left w:val="none" w:sz="0" w:space="0" w:color="auto"/>
            <w:bottom w:val="none" w:sz="0" w:space="0" w:color="auto"/>
            <w:right w:val="none" w:sz="0" w:space="0" w:color="auto"/>
          </w:divBdr>
        </w:div>
        <w:div w:id="1091585236">
          <w:marLeft w:val="0"/>
          <w:marRight w:val="0"/>
          <w:marTop w:val="0"/>
          <w:marBottom w:val="0"/>
          <w:divBdr>
            <w:top w:val="none" w:sz="0" w:space="0" w:color="auto"/>
            <w:left w:val="none" w:sz="0" w:space="0" w:color="auto"/>
            <w:bottom w:val="none" w:sz="0" w:space="0" w:color="auto"/>
            <w:right w:val="none" w:sz="0" w:space="0" w:color="auto"/>
          </w:divBdr>
        </w:div>
        <w:div w:id="1471628624">
          <w:marLeft w:val="0"/>
          <w:marRight w:val="0"/>
          <w:marTop w:val="0"/>
          <w:marBottom w:val="0"/>
          <w:divBdr>
            <w:top w:val="none" w:sz="0" w:space="0" w:color="auto"/>
            <w:left w:val="none" w:sz="0" w:space="0" w:color="auto"/>
            <w:bottom w:val="none" w:sz="0" w:space="0" w:color="auto"/>
            <w:right w:val="none" w:sz="0" w:space="0" w:color="auto"/>
          </w:divBdr>
        </w:div>
        <w:div w:id="1535921578">
          <w:marLeft w:val="0"/>
          <w:marRight w:val="0"/>
          <w:marTop w:val="0"/>
          <w:marBottom w:val="0"/>
          <w:divBdr>
            <w:top w:val="none" w:sz="0" w:space="0" w:color="auto"/>
            <w:left w:val="none" w:sz="0" w:space="0" w:color="auto"/>
            <w:bottom w:val="none" w:sz="0" w:space="0" w:color="auto"/>
            <w:right w:val="none" w:sz="0" w:space="0" w:color="auto"/>
          </w:divBdr>
        </w:div>
        <w:div w:id="1755011615">
          <w:marLeft w:val="0"/>
          <w:marRight w:val="0"/>
          <w:marTop w:val="0"/>
          <w:marBottom w:val="0"/>
          <w:divBdr>
            <w:top w:val="none" w:sz="0" w:space="0" w:color="auto"/>
            <w:left w:val="none" w:sz="0" w:space="0" w:color="auto"/>
            <w:bottom w:val="none" w:sz="0" w:space="0" w:color="auto"/>
            <w:right w:val="none" w:sz="0" w:space="0" w:color="auto"/>
          </w:divBdr>
        </w:div>
        <w:div w:id="1897350873">
          <w:marLeft w:val="0"/>
          <w:marRight w:val="0"/>
          <w:marTop w:val="0"/>
          <w:marBottom w:val="0"/>
          <w:divBdr>
            <w:top w:val="none" w:sz="0" w:space="0" w:color="auto"/>
            <w:left w:val="none" w:sz="0" w:space="0" w:color="auto"/>
            <w:bottom w:val="none" w:sz="0" w:space="0" w:color="auto"/>
            <w:right w:val="none" w:sz="0" w:space="0" w:color="auto"/>
          </w:divBdr>
        </w:div>
        <w:div w:id="1974016639">
          <w:marLeft w:val="0"/>
          <w:marRight w:val="0"/>
          <w:marTop w:val="0"/>
          <w:marBottom w:val="0"/>
          <w:divBdr>
            <w:top w:val="none" w:sz="0" w:space="0" w:color="auto"/>
            <w:left w:val="none" w:sz="0" w:space="0" w:color="auto"/>
            <w:bottom w:val="none" w:sz="0" w:space="0" w:color="auto"/>
            <w:right w:val="none" w:sz="0" w:space="0" w:color="auto"/>
          </w:divBdr>
        </w:div>
        <w:div w:id="2038431837">
          <w:marLeft w:val="0"/>
          <w:marRight w:val="0"/>
          <w:marTop w:val="0"/>
          <w:marBottom w:val="0"/>
          <w:divBdr>
            <w:top w:val="none" w:sz="0" w:space="0" w:color="auto"/>
            <w:left w:val="none" w:sz="0" w:space="0" w:color="auto"/>
            <w:bottom w:val="none" w:sz="0" w:space="0" w:color="auto"/>
            <w:right w:val="none" w:sz="0" w:space="0" w:color="auto"/>
          </w:divBdr>
        </w:div>
        <w:div w:id="2095470242">
          <w:marLeft w:val="0"/>
          <w:marRight w:val="0"/>
          <w:marTop w:val="0"/>
          <w:marBottom w:val="0"/>
          <w:divBdr>
            <w:top w:val="none" w:sz="0" w:space="0" w:color="auto"/>
            <w:left w:val="none" w:sz="0" w:space="0" w:color="auto"/>
            <w:bottom w:val="none" w:sz="0" w:space="0" w:color="auto"/>
            <w:right w:val="none" w:sz="0" w:space="0" w:color="auto"/>
          </w:divBdr>
        </w:div>
        <w:div w:id="2136482052">
          <w:marLeft w:val="0"/>
          <w:marRight w:val="0"/>
          <w:marTop w:val="0"/>
          <w:marBottom w:val="0"/>
          <w:divBdr>
            <w:top w:val="none" w:sz="0" w:space="0" w:color="auto"/>
            <w:left w:val="none" w:sz="0" w:space="0" w:color="auto"/>
            <w:bottom w:val="none" w:sz="0" w:space="0" w:color="auto"/>
            <w:right w:val="none" w:sz="0" w:space="0" w:color="auto"/>
          </w:divBdr>
        </w:div>
      </w:divsChild>
    </w:div>
    <w:div w:id="336540685">
      <w:bodyDiv w:val="1"/>
      <w:marLeft w:val="0"/>
      <w:marRight w:val="0"/>
      <w:marTop w:val="0"/>
      <w:marBottom w:val="0"/>
      <w:divBdr>
        <w:top w:val="none" w:sz="0" w:space="0" w:color="auto"/>
        <w:left w:val="none" w:sz="0" w:space="0" w:color="auto"/>
        <w:bottom w:val="none" w:sz="0" w:space="0" w:color="auto"/>
        <w:right w:val="none" w:sz="0" w:space="0" w:color="auto"/>
      </w:divBdr>
    </w:div>
    <w:div w:id="352463847">
      <w:bodyDiv w:val="1"/>
      <w:marLeft w:val="0"/>
      <w:marRight w:val="0"/>
      <w:marTop w:val="0"/>
      <w:marBottom w:val="0"/>
      <w:divBdr>
        <w:top w:val="none" w:sz="0" w:space="0" w:color="auto"/>
        <w:left w:val="none" w:sz="0" w:space="0" w:color="auto"/>
        <w:bottom w:val="none" w:sz="0" w:space="0" w:color="auto"/>
        <w:right w:val="none" w:sz="0" w:space="0" w:color="auto"/>
      </w:divBdr>
    </w:div>
    <w:div w:id="368385845">
      <w:bodyDiv w:val="1"/>
      <w:marLeft w:val="0"/>
      <w:marRight w:val="0"/>
      <w:marTop w:val="0"/>
      <w:marBottom w:val="0"/>
      <w:divBdr>
        <w:top w:val="none" w:sz="0" w:space="0" w:color="auto"/>
        <w:left w:val="none" w:sz="0" w:space="0" w:color="auto"/>
        <w:bottom w:val="none" w:sz="0" w:space="0" w:color="auto"/>
        <w:right w:val="none" w:sz="0" w:space="0" w:color="auto"/>
      </w:divBdr>
    </w:div>
    <w:div w:id="368650240">
      <w:bodyDiv w:val="1"/>
      <w:marLeft w:val="0"/>
      <w:marRight w:val="0"/>
      <w:marTop w:val="0"/>
      <w:marBottom w:val="0"/>
      <w:divBdr>
        <w:top w:val="none" w:sz="0" w:space="0" w:color="auto"/>
        <w:left w:val="none" w:sz="0" w:space="0" w:color="auto"/>
        <w:bottom w:val="none" w:sz="0" w:space="0" w:color="auto"/>
        <w:right w:val="none" w:sz="0" w:space="0" w:color="auto"/>
      </w:divBdr>
    </w:div>
    <w:div w:id="380256142">
      <w:bodyDiv w:val="1"/>
      <w:marLeft w:val="0"/>
      <w:marRight w:val="0"/>
      <w:marTop w:val="0"/>
      <w:marBottom w:val="0"/>
      <w:divBdr>
        <w:top w:val="none" w:sz="0" w:space="0" w:color="auto"/>
        <w:left w:val="none" w:sz="0" w:space="0" w:color="auto"/>
        <w:bottom w:val="none" w:sz="0" w:space="0" w:color="auto"/>
        <w:right w:val="none" w:sz="0" w:space="0" w:color="auto"/>
      </w:divBdr>
    </w:div>
    <w:div w:id="388387029">
      <w:bodyDiv w:val="1"/>
      <w:marLeft w:val="0"/>
      <w:marRight w:val="0"/>
      <w:marTop w:val="0"/>
      <w:marBottom w:val="0"/>
      <w:divBdr>
        <w:top w:val="none" w:sz="0" w:space="0" w:color="auto"/>
        <w:left w:val="none" w:sz="0" w:space="0" w:color="auto"/>
        <w:bottom w:val="none" w:sz="0" w:space="0" w:color="auto"/>
        <w:right w:val="none" w:sz="0" w:space="0" w:color="auto"/>
      </w:divBdr>
      <w:divsChild>
        <w:div w:id="79832844">
          <w:marLeft w:val="0"/>
          <w:marRight w:val="0"/>
          <w:marTop w:val="0"/>
          <w:marBottom w:val="0"/>
          <w:divBdr>
            <w:top w:val="none" w:sz="0" w:space="0" w:color="auto"/>
            <w:left w:val="none" w:sz="0" w:space="0" w:color="auto"/>
            <w:bottom w:val="none" w:sz="0" w:space="0" w:color="auto"/>
            <w:right w:val="none" w:sz="0" w:space="0" w:color="auto"/>
          </w:divBdr>
        </w:div>
        <w:div w:id="359476711">
          <w:marLeft w:val="0"/>
          <w:marRight w:val="0"/>
          <w:marTop w:val="0"/>
          <w:marBottom w:val="0"/>
          <w:divBdr>
            <w:top w:val="none" w:sz="0" w:space="0" w:color="auto"/>
            <w:left w:val="none" w:sz="0" w:space="0" w:color="auto"/>
            <w:bottom w:val="none" w:sz="0" w:space="0" w:color="auto"/>
            <w:right w:val="none" w:sz="0" w:space="0" w:color="auto"/>
          </w:divBdr>
        </w:div>
        <w:div w:id="445268976">
          <w:marLeft w:val="0"/>
          <w:marRight w:val="0"/>
          <w:marTop w:val="0"/>
          <w:marBottom w:val="0"/>
          <w:divBdr>
            <w:top w:val="none" w:sz="0" w:space="0" w:color="auto"/>
            <w:left w:val="none" w:sz="0" w:space="0" w:color="auto"/>
            <w:bottom w:val="none" w:sz="0" w:space="0" w:color="auto"/>
            <w:right w:val="none" w:sz="0" w:space="0" w:color="auto"/>
          </w:divBdr>
        </w:div>
        <w:div w:id="714080608">
          <w:marLeft w:val="0"/>
          <w:marRight w:val="0"/>
          <w:marTop w:val="0"/>
          <w:marBottom w:val="0"/>
          <w:divBdr>
            <w:top w:val="none" w:sz="0" w:space="0" w:color="auto"/>
            <w:left w:val="none" w:sz="0" w:space="0" w:color="auto"/>
            <w:bottom w:val="none" w:sz="0" w:space="0" w:color="auto"/>
            <w:right w:val="none" w:sz="0" w:space="0" w:color="auto"/>
          </w:divBdr>
        </w:div>
        <w:div w:id="976229875">
          <w:marLeft w:val="0"/>
          <w:marRight w:val="0"/>
          <w:marTop w:val="0"/>
          <w:marBottom w:val="0"/>
          <w:divBdr>
            <w:top w:val="none" w:sz="0" w:space="0" w:color="auto"/>
            <w:left w:val="none" w:sz="0" w:space="0" w:color="auto"/>
            <w:bottom w:val="none" w:sz="0" w:space="0" w:color="auto"/>
            <w:right w:val="none" w:sz="0" w:space="0" w:color="auto"/>
          </w:divBdr>
        </w:div>
        <w:div w:id="1067534967">
          <w:marLeft w:val="0"/>
          <w:marRight w:val="0"/>
          <w:marTop w:val="0"/>
          <w:marBottom w:val="0"/>
          <w:divBdr>
            <w:top w:val="none" w:sz="0" w:space="0" w:color="auto"/>
            <w:left w:val="none" w:sz="0" w:space="0" w:color="auto"/>
            <w:bottom w:val="none" w:sz="0" w:space="0" w:color="auto"/>
            <w:right w:val="none" w:sz="0" w:space="0" w:color="auto"/>
          </w:divBdr>
        </w:div>
        <w:div w:id="1451391457">
          <w:marLeft w:val="0"/>
          <w:marRight w:val="0"/>
          <w:marTop w:val="0"/>
          <w:marBottom w:val="0"/>
          <w:divBdr>
            <w:top w:val="none" w:sz="0" w:space="0" w:color="auto"/>
            <w:left w:val="none" w:sz="0" w:space="0" w:color="auto"/>
            <w:bottom w:val="none" w:sz="0" w:space="0" w:color="auto"/>
            <w:right w:val="none" w:sz="0" w:space="0" w:color="auto"/>
          </w:divBdr>
        </w:div>
        <w:div w:id="1530873729">
          <w:marLeft w:val="0"/>
          <w:marRight w:val="0"/>
          <w:marTop w:val="0"/>
          <w:marBottom w:val="0"/>
          <w:divBdr>
            <w:top w:val="none" w:sz="0" w:space="0" w:color="auto"/>
            <w:left w:val="none" w:sz="0" w:space="0" w:color="auto"/>
            <w:bottom w:val="none" w:sz="0" w:space="0" w:color="auto"/>
            <w:right w:val="none" w:sz="0" w:space="0" w:color="auto"/>
          </w:divBdr>
        </w:div>
        <w:div w:id="1779762777">
          <w:marLeft w:val="0"/>
          <w:marRight w:val="0"/>
          <w:marTop w:val="0"/>
          <w:marBottom w:val="0"/>
          <w:divBdr>
            <w:top w:val="none" w:sz="0" w:space="0" w:color="auto"/>
            <w:left w:val="none" w:sz="0" w:space="0" w:color="auto"/>
            <w:bottom w:val="none" w:sz="0" w:space="0" w:color="auto"/>
            <w:right w:val="none" w:sz="0" w:space="0" w:color="auto"/>
          </w:divBdr>
        </w:div>
      </w:divsChild>
    </w:div>
    <w:div w:id="388840826">
      <w:bodyDiv w:val="1"/>
      <w:marLeft w:val="0"/>
      <w:marRight w:val="0"/>
      <w:marTop w:val="0"/>
      <w:marBottom w:val="0"/>
      <w:divBdr>
        <w:top w:val="none" w:sz="0" w:space="0" w:color="auto"/>
        <w:left w:val="none" w:sz="0" w:space="0" w:color="auto"/>
        <w:bottom w:val="none" w:sz="0" w:space="0" w:color="auto"/>
        <w:right w:val="none" w:sz="0" w:space="0" w:color="auto"/>
      </w:divBdr>
      <w:divsChild>
        <w:div w:id="709955274">
          <w:marLeft w:val="0"/>
          <w:marRight w:val="0"/>
          <w:marTop w:val="0"/>
          <w:marBottom w:val="0"/>
          <w:divBdr>
            <w:top w:val="none" w:sz="0" w:space="0" w:color="auto"/>
            <w:left w:val="none" w:sz="0" w:space="0" w:color="auto"/>
            <w:bottom w:val="none" w:sz="0" w:space="0" w:color="auto"/>
            <w:right w:val="none" w:sz="0" w:space="0" w:color="auto"/>
          </w:divBdr>
        </w:div>
        <w:div w:id="1753314316">
          <w:marLeft w:val="0"/>
          <w:marRight w:val="0"/>
          <w:marTop w:val="0"/>
          <w:marBottom w:val="0"/>
          <w:divBdr>
            <w:top w:val="none" w:sz="0" w:space="0" w:color="auto"/>
            <w:left w:val="none" w:sz="0" w:space="0" w:color="auto"/>
            <w:bottom w:val="none" w:sz="0" w:space="0" w:color="auto"/>
            <w:right w:val="none" w:sz="0" w:space="0" w:color="auto"/>
          </w:divBdr>
        </w:div>
      </w:divsChild>
    </w:div>
    <w:div w:id="389160562">
      <w:bodyDiv w:val="1"/>
      <w:marLeft w:val="0"/>
      <w:marRight w:val="0"/>
      <w:marTop w:val="0"/>
      <w:marBottom w:val="0"/>
      <w:divBdr>
        <w:top w:val="none" w:sz="0" w:space="0" w:color="auto"/>
        <w:left w:val="none" w:sz="0" w:space="0" w:color="auto"/>
        <w:bottom w:val="none" w:sz="0" w:space="0" w:color="auto"/>
        <w:right w:val="none" w:sz="0" w:space="0" w:color="auto"/>
      </w:divBdr>
    </w:div>
    <w:div w:id="390806612">
      <w:bodyDiv w:val="1"/>
      <w:marLeft w:val="0"/>
      <w:marRight w:val="0"/>
      <w:marTop w:val="0"/>
      <w:marBottom w:val="0"/>
      <w:divBdr>
        <w:top w:val="none" w:sz="0" w:space="0" w:color="auto"/>
        <w:left w:val="none" w:sz="0" w:space="0" w:color="auto"/>
        <w:bottom w:val="none" w:sz="0" w:space="0" w:color="auto"/>
        <w:right w:val="none" w:sz="0" w:space="0" w:color="auto"/>
      </w:divBdr>
    </w:div>
    <w:div w:id="398333719">
      <w:bodyDiv w:val="1"/>
      <w:marLeft w:val="0"/>
      <w:marRight w:val="0"/>
      <w:marTop w:val="0"/>
      <w:marBottom w:val="0"/>
      <w:divBdr>
        <w:top w:val="none" w:sz="0" w:space="0" w:color="auto"/>
        <w:left w:val="none" w:sz="0" w:space="0" w:color="auto"/>
        <w:bottom w:val="none" w:sz="0" w:space="0" w:color="auto"/>
        <w:right w:val="none" w:sz="0" w:space="0" w:color="auto"/>
      </w:divBdr>
    </w:div>
    <w:div w:id="407650499">
      <w:bodyDiv w:val="1"/>
      <w:marLeft w:val="0"/>
      <w:marRight w:val="0"/>
      <w:marTop w:val="0"/>
      <w:marBottom w:val="0"/>
      <w:divBdr>
        <w:top w:val="none" w:sz="0" w:space="0" w:color="auto"/>
        <w:left w:val="none" w:sz="0" w:space="0" w:color="auto"/>
        <w:bottom w:val="none" w:sz="0" w:space="0" w:color="auto"/>
        <w:right w:val="none" w:sz="0" w:space="0" w:color="auto"/>
      </w:divBdr>
    </w:div>
    <w:div w:id="414667463">
      <w:bodyDiv w:val="1"/>
      <w:marLeft w:val="0"/>
      <w:marRight w:val="0"/>
      <w:marTop w:val="0"/>
      <w:marBottom w:val="0"/>
      <w:divBdr>
        <w:top w:val="none" w:sz="0" w:space="0" w:color="auto"/>
        <w:left w:val="none" w:sz="0" w:space="0" w:color="auto"/>
        <w:bottom w:val="none" w:sz="0" w:space="0" w:color="auto"/>
        <w:right w:val="none" w:sz="0" w:space="0" w:color="auto"/>
      </w:divBdr>
    </w:div>
    <w:div w:id="414938138">
      <w:bodyDiv w:val="1"/>
      <w:marLeft w:val="0"/>
      <w:marRight w:val="0"/>
      <w:marTop w:val="0"/>
      <w:marBottom w:val="0"/>
      <w:divBdr>
        <w:top w:val="none" w:sz="0" w:space="0" w:color="auto"/>
        <w:left w:val="none" w:sz="0" w:space="0" w:color="auto"/>
        <w:bottom w:val="none" w:sz="0" w:space="0" w:color="auto"/>
        <w:right w:val="none" w:sz="0" w:space="0" w:color="auto"/>
      </w:divBdr>
    </w:div>
    <w:div w:id="438648834">
      <w:bodyDiv w:val="1"/>
      <w:marLeft w:val="0"/>
      <w:marRight w:val="0"/>
      <w:marTop w:val="0"/>
      <w:marBottom w:val="0"/>
      <w:divBdr>
        <w:top w:val="none" w:sz="0" w:space="0" w:color="auto"/>
        <w:left w:val="none" w:sz="0" w:space="0" w:color="auto"/>
        <w:bottom w:val="none" w:sz="0" w:space="0" w:color="auto"/>
        <w:right w:val="none" w:sz="0" w:space="0" w:color="auto"/>
      </w:divBdr>
    </w:div>
    <w:div w:id="458500586">
      <w:bodyDiv w:val="1"/>
      <w:marLeft w:val="0"/>
      <w:marRight w:val="0"/>
      <w:marTop w:val="0"/>
      <w:marBottom w:val="0"/>
      <w:divBdr>
        <w:top w:val="none" w:sz="0" w:space="0" w:color="auto"/>
        <w:left w:val="none" w:sz="0" w:space="0" w:color="auto"/>
        <w:bottom w:val="none" w:sz="0" w:space="0" w:color="auto"/>
        <w:right w:val="none" w:sz="0" w:space="0" w:color="auto"/>
      </w:divBdr>
    </w:div>
    <w:div w:id="464935971">
      <w:bodyDiv w:val="1"/>
      <w:marLeft w:val="0"/>
      <w:marRight w:val="0"/>
      <w:marTop w:val="0"/>
      <w:marBottom w:val="0"/>
      <w:divBdr>
        <w:top w:val="none" w:sz="0" w:space="0" w:color="auto"/>
        <w:left w:val="none" w:sz="0" w:space="0" w:color="auto"/>
        <w:bottom w:val="none" w:sz="0" w:space="0" w:color="auto"/>
        <w:right w:val="none" w:sz="0" w:space="0" w:color="auto"/>
      </w:divBdr>
    </w:div>
    <w:div w:id="479688221">
      <w:bodyDiv w:val="1"/>
      <w:marLeft w:val="0"/>
      <w:marRight w:val="0"/>
      <w:marTop w:val="0"/>
      <w:marBottom w:val="0"/>
      <w:divBdr>
        <w:top w:val="none" w:sz="0" w:space="0" w:color="auto"/>
        <w:left w:val="none" w:sz="0" w:space="0" w:color="auto"/>
        <w:bottom w:val="none" w:sz="0" w:space="0" w:color="auto"/>
        <w:right w:val="none" w:sz="0" w:space="0" w:color="auto"/>
      </w:divBdr>
    </w:div>
    <w:div w:id="488597363">
      <w:bodyDiv w:val="1"/>
      <w:marLeft w:val="0"/>
      <w:marRight w:val="0"/>
      <w:marTop w:val="0"/>
      <w:marBottom w:val="0"/>
      <w:divBdr>
        <w:top w:val="none" w:sz="0" w:space="0" w:color="auto"/>
        <w:left w:val="none" w:sz="0" w:space="0" w:color="auto"/>
        <w:bottom w:val="none" w:sz="0" w:space="0" w:color="auto"/>
        <w:right w:val="none" w:sz="0" w:space="0" w:color="auto"/>
      </w:divBdr>
    </w:div>
    <w:div w:id="495727839">
      <w:bodyDiv w:val="1"/>
      <w:marLeft w:val="0"/>
      <w:marRight w:val="0"/>
      <w:marTop w:val="0"/>
      <w:marBottom w:val="0"/>
      <w:divBdr>
        <w:top w:val="none" w:sz="0" w:space="0" w:color="auto"/>
        <w:left w:val="none" w:sz="0" w:space="0" w:color="auto"/>
        <w:bottom w:val="none" w:sz="0" w:space="0" w:color="auto"/>
        <w:right w:val="none" w:sz="0" w:space="0" w:color="auto"/>
      </w:divBdr>
    </w:div>
    <w:div w:id="500966906">
      <w:bodyDiv w:val="1"/>
      <w:marLeft w:val="0"/>
      <w:marRight w:val="0"/>
      <w:marTop w:val="0"/>
      <w:marBottom w:val="0"/>
      <w:divBdr>
        <w:top w:val="none" w:sz="0" w:space="0" w:color="auto"/>
        <w:left w:val="none" w:sz="0" w:space="0" w:color="auto"/>
        <w:bottom w:val="none" w:sz="0" w:space="0" w:color="auto"/>
        <w:right w:val="none" w:sz="0" w:space="0" w:color="auto"/>
      </w:divBdr>
    </w:div>
    <w:div w:id="523908191">
      <w:bodyDiv w:val="1"/>
      <w:marLeft w:val="0"/>
      <w:marRight w:val="0"/>
      <w:marTop w:val="0"/>
      <w:marBottom w:val="0"/>
      <w:divBdr>
        <w:top w:val="none" w:sz="0" w:space="0" w:color="auto"/>
        <w:left w:val="none" w:sz="0" w:space="0" w:color="auto"/>
        <w:bottom w:val="none" w:sz="0" w:space="0" w:color="auto"/>
        <w:right w:val="none" w:sz="0" w:space="0" w:color="auto"/>
      </w:divBdr>
    </w:div>
    <w:div w:id="527718242">
      <w:bodyDiv w:val="1"/>
      <w:marLeft w:val="0"/>
      <w:marRight w:val="0"/>
      <w:marTop w:val="0"/>
      <w:marBottom w:val="0"/>
      <w:divBdr>
        <w:top w:val="none" w:sz="0" w:space="0" w:color="auto"/>
        <w:left w:val="none" w:sz="0" w:space="0" w:color="auto"/>
        <w:bottom w:val="none" w:sz="0" w:space="0" w:color="auto"/>
        <w:right w:val="none" w:sz="0" w:space="0" w:color="auto"/>
      </w:divBdr>
    </w:div>
    <w:div w:id="556280015">
      <w:bodyDiv w:val="1"/>
      <w:marLeft w:val="0"/>
      <w:marRight w:val="0"/>
      <w:marTop w:val="0"/>
      <w:marBottom w:val="0"/>
      <w:divBdr>
        <w:top w:val="none" w:sz="0" w:space="0" w:color="auto"/>
        <w:left w:val="none" w:sz="0" w:space="0" w:color="auto"/>
        <w:bottom w:val="none" w:sz="0" w:space="0" w:color="auto"/>
        <w:right w:val="none" w:sz="0" w:space="0" w:color="auto"/>
      </w:divBdr>
    </w:div>
    <w:div w:id="558781186">
      <w:bodyDiv w:val="1"/>
      <w:marLeft w:val="0"/>
      <w:marRight w:val="0"/>
      <w:marTop w:val="0"/>
      <w:marBottom w:val="0"/>
      <w:divBdr>
        <w:top w:val="none" w:sz="0" w:space="0" w:color="auto"/>
        <w:left w:val="none" w:sz="0" w:space="0" w:color="auto"/>
        <w:bottom w:val="none" w:sz="0" w:space="0" w:color="auto"/>
        <w:right w:val="none" w:sz="0" w:space="0" w:color="auto"/>
      </w:divBdr>
      <w:divsChild>
        <w:div w:id="982002612">
          <w:marLeft w:val="0"/>
          <w:marRight w:val="0"/>
          <w:marTop w:val="0"/>
          <w:marBottom w:val="0"/>
          <w:divBdr>
            <w:top w:val="none" w:sz="0" w:space="0" w:color="auto"/>
            <w:left w:val="none" w:sz="0" w:space="0" w:color="auto"/>
            <w:bottom w:val="none" w:sz="0" w:space="0" w:color="auto"/>
            <w:right w:val="none" w:sz="0" w:space="0" w:color="auto"/>
          </w:divBdr>
        </w:div>
        <w:div w:id="1738547776">
          <w:marLeft w:val="0"/>
          <w:marRight w:val="0"/>
          <w:marTop w:val="0"/>
          <w:marBottom w:val="0"/>
          <w:divBdr>
            <w:top w:val="none" w:sz="0" w:space="0" w:color="auto"/>
            <w:left w:val="none" w:sz="0" w:space="0" w:color="auto"/>
            <w:bottom w:val="none" w:sz="0" w:space="0" w:color="auto"/>
            <w:right w:val="none" w:sz="0" w:space="0" w:color="auto"/>
          </w:divBdr>
        </w:div>
        <w:div w:id="2114477247">
          <w:marLeft w:val="0"/>
          <w:marRight w:val="0"/>
          <w:marTop w:val="0"/>
          <w:marBottom w:val="0"/>
          <w:divBdr>
            <w:top w:val="none" w:sz="0" w:space="0" w:color="auto"/>
            <w:left w:val="none" w:sz="0" w:space="0" w:color="auto"/>
            <w:bottom w:val="none" w:sz="0" w:space="0" w:color="auto"/>
            <w:right w:val="none" w:sz="0" w:space="0" w:color="auto"/>
          </w:divBdr>
        </w:div>
      </w:divsChild>
    </w:div>
    <w:div w:id="565914207">
      <w:bodyDiv w:val="1"/>
      <w:marLeft w:val="0"/>
      <w:marRight w:val="0"/>
      <w:marTop w:val="0"/>
      <w:marBottom w:val="0"/>
      <w:divBdr>
        <w:top w:val="none" w:sz="0" w:space="0" w:color="auto"/>
        <w:left w:val="none" w:sz="0" w:space="0" w:color="auto"/>
        <w:bottom w:val="none" w:sz="0" w:space="0" w:color="auto"/>
        <w:right w:val="none" w:sz="0" w:space="0" w:color="auto"/>
      </w:divBdr>
    </w:div>
    <w:div w:id="571474890">
      <w:bodyDiv w:val="1"/>
      <w:marLeft w:val="0"/>
      <w:marRight w:val="0"/>
      <w:marTop w:val="0"/>
      <w:marBottom w:val="0"/>
      <w:divBdr>
        <w:top w:val="none" w:sz="0" w:space="0" w:color="auto"/>
        <w:left w:val="none" w:sz="0" w:space="0" w:color="auto"/>
        <w:bottom w:val="none" w:sz="0" w:space="0" w:color="auto"/>
        <w:right w:val="none" w:sz="0" w:space="0" w:color="auto"/>
      </w:divBdr>
    </w:div>
    <w:div w:id="573976416">
      <w:bodyDiv w:val="1"/>
      <w:marLeft w:val="0"/>
      <w:marRight w:val="0"/>
      <w:marTop w:val="0"/>
      <w:marBottom w:val="0"/>
      <w:divBdr>
        <w:top w:val="none" w:sz="0" w:space="0" w:color="auto"/>
        <w:left w:val="none" w:sz="0" w:space="0" w:color="auto"/>
        <w:bottom w:val="none" w:sz="0" w:space="0" w:color="auto"/>
        <w:right w:val="none" w:sz="0" w:space="0" w:color="auto"/>
      </w:divBdr>
    </w:div>
    <w:div w:id="609702609">
      <w:bodyDiv w:val="1"/>
      <w:marLeft w:val="0"/>
      <w:marRight w:val="0"/>
      <w:marTop w:val="0"/>
      <w:marBottom w:val="0"/>
      <w:divBdr>
        <w:top w:val="none" w:sz="0" w:space="0" w:color="auto"/>
        <w:left w:val="none" w:sz="0" w:space="0" w:color="auto"/>
        <w:bottom w:val="none" w:sz="0" w:space="0" w:color="auto"/>
        <w:right w:val="none" w:sz="0" w:space="0" w:color="auto"/>
      </w:divBdr>
    </w:div>
    <w:div w:id="622075966">
      <w:bodyDiv w:val="1"/>
      <w:marLeft w:val="0"/>
      <w:marRight w:val="0"/>
      <w:marTop w:val="0"/>
      <w:marBottom w:val="0"/>
      <w:divBdr>
        <w:top w:val="none" w:sz="0" w:space="0" w:color="auto"/>
        <w:left w:val="none" w:sz="0" w:space="0" w:color="auto"/>
        <w:bottom w:val="none" w:sz="0" w:space="0" w:color="auto"/>
        <w:right w:val="none" w:sz="0" w:space="0" w:color="auto"/>
      </w:divBdr>
    </w:div>
    <w:div w:id="639190834">
      <w:bodyDiv w:val="1"/>
      <w:marLeft w:val="0"/>
      <w:marRight w:val="0"/>
      <w:marTop w:val="0"/>
      <w:marBottom w:val="0"/>
      <w:divBdr>
        <w:top w:val="none" w:sz="0" w:space="0" w:color="auto"/>
        <w:left w:val="none" w:sz="0" w:space="0" w:color="auto"/>
        <w:bottom w:val="none" w:sz="0" w:space="0" w:color="auto"/>
        <w:right w:val="none" w:sz="0" w:space="0" w:color="auto"/>
      </w:divBdr>
    </w:div>
    <w:div w:id="644705271">
      <w:bodyDiv w:val="1"/>
      <w:marLeft w:val="0"/>
      <w:marRight w:val="0"/>
      <w:marTop w:val="0"/>
      <w:marBottom w:val="0"/>
      <w:divBdr>
        <w:top w:val="none" w:sz="0" w:space="0" w:color="auto"/>
        <w:left w:val="none" w:sz="0" w:space="0" w:color="auto"/>
        <w:bottom w:val="none" w:sz="0" w:space="0" w:color="auto"/>
        <w:right w:val="none" w:sz="0" w:space="0" w:color="auto"/>
      </w:divBdr>
    </w:div>
    <w:div w:id="672026530">
      <w:bodyDiv w:val="1"/>
      <w:marLeft w:val="0"/>
      <w:marRight w:val="0"/>
      <w:marTop w:val="0"/>
      <w:marBottom w:val="0"/>
      <w:divBdr>
        <w:top w:val="none" w:sz="0" w:space="0" w:color="auto"/>
        <w:left w:val="none" w:sz="0" w:space="0" w:color="auto"/>
        <w:bottom w:val="none" w:sz="0" w:space="0" w:color="auto"/>
        <w:right w:val="none" w:sz="0" w:space="0" w:color="auto"/>
      </w:divBdr>
    </w:div>
    <w:div w:id="685407580">
      <w:bodyDiv w:val="1"/>
      <w:marLeft w:val="0"/>
      <w:marRight w:val="0"/>
      <w:marTop w:val="0"/>
      <w:marBottom w:val="0"/>
      <w:divBdr>
        <w:top w:val="none" w:sz="0" w:space="0" w:color="auto"/>
        <w:left w:val="none" w:sz="0" w:space="0" w:color="auto"/>
        <w:bottom w:val="none" w:sz="0" w:space="0" w:color="auto"/>
        <w:right w:val="none" w:sz="0" w:space="0" w:color="auto"/>
      </w:divBdr>
    </w:div>
    <w:div w:id="685911810">
      <w:bodyDiv w:val="1"/>
      <w:marLeft w:val="0"/>
      <w:marRight w:val="0"/>
      <w:marTop w:val="0"/>
      <w:marBottom w:val="0"/>
      <w:divBdr>
        <w:top w:val="none" w:sz="0" w:space="0" w:color="auto"/>
        <w:left w:val="none" w:sz="0" w:space="0" w:color="auto"/>
        <w:bottom w:val="none" w:sz="0" w:space="0" w:color="auto"/>
        <w:right w:val="none" w:sz="0" w:space="0" w:color="auto"/>
      </w:divBdr>
    </w:div>
    <w:div w:id="691802183">
      <w:bodyDiv w:val="1"/>
      <w:marLeft w:val="0"/>
      <w:marRight w:val="0"/>
      <w:marTop w:val="0"/>
      <w:marBottom w:val="0"/>
      <w:divBdr>
        <w:top w:val="none" w:sz="0" w:space="0" w:color="auto"/>
        <w:left w:val="none" w:sz="0" w:space="0" w:color="auto"/>
        <w:bottom w:val="none" w:sz="0" w:space="0" w:color="auto"/>
        <w:right w:val="none" w:sz="0" w:space="0" w:color="auto"/>
      </w:divBdr>
    </w:div>
    <w:div w:id="731583937">
      <w:bodyDiv w:val="1"/>
      <w:marLeft w:val="0"/>
      <w:marRight w:val="0"/>
      <w:marTop w:val="0"/>
      <w:marBottom w:val="0"/>
      <w:divBdr>
        <w:top w:val="none" w:sz="0" w:space="0" w:color="auto"/>
        <w:left w:val="none" w:sz="0" w:space="0" w:color="auto"/>
        <w:bottom w:val="none" w:sz="0" w:space="0" w:color="auto"/>
        <w:right w:val="none" w:sz="0" w:space="0" w:color="auto"/>
      </w:divBdr>
    </w:div>
    <w:div w:id="751507022">
      <w:bodyDiv w:val="1"/>
      <w:marLeft w:val="0"/>
      <w:marRight w:val="0"/>
      <w:marTop w:val="0"/>
      <w:marBottom w:val="0"/>
      <w:divBdr>
        <w:top w:val="none" w:sz="0" w:space="0" w:color="auto"/>
        <w:left w:val="none" w:sz="0" w:space="0" w:color="auto"/>
        <w:bottom w:val="none" w:sz="0" w:space="0" w:color="auto"/>
        <w:right w:val="none" w:sz="0" w:space="0" w:color="auto"/>
      </w:divBdr>
    </w:div>
    <w:div w:id="785268214">
      <w:bodyDiv w:val="1"/>
      <w:marLeft w:val="0"/>
      <w:marRight w:val="0"/>
      <w:marTop w:val="0"/>
      <w:marBottom w:val="0"/>
      <w:divBdr>
        <w:top w:val="none" w:sz="0" w:space="0" w:color="auto"/>
        <w:left w:val="none" w:sz="0" w:space="0" w:color="auto"/>
        <w:bottom w:val="none" w:sz="0" w:space="0" w:color="auto"/>
        <w:right w:val="none" w:sz="0" w:space="0" w:color="auto"/>
      </w:divBdr>
    </w:div>
    <w:div w:id="794758760">
      <w:bodyDiv w:val="1"/>
      <w:marLeft w:val="0"/>
      <w:marRight w:val="0"/>
      <w:marTop w:val="0"/>
      <w:marBottom w:val="0"/>
      <w:divBdr>
        <w:top w:val="none" w:sz="0" w:space="0" w:color="auto"/>
        <w:left w:val="none" w:sz="0" w:space="0" w:color="auto"/>
        <w:bottom w:val="none" w:sz="0" w:space="0" w:color="auto"/>
        <w:right w:val="none" w:sz="0" w:space="0" w:color="auto"/>
      </w:divBdr>
    </w:div>
    <w:div w:id="799423677">
      <w:bodyDiv w:val="1"/>
      <w:marLeft w:val="0"/>
      <w:marRight w:val="0"/>
      <w:marTop w:val="0"/>
      <w:marBottom w:val="0"/>
      <w:divBdr>
        <w:top w:val="none" w:sz="0" w:space="0" w:color="auto"/>
        <w:left w:val="none" w:sz="0" w:space="0" w:color="auto"/>
        <w:bottom w:val="none" w:sz="0" w:space="0" w:color="auto"/>
        <w:right w:val="none" w:sz="0" w:space="0" w:color="auto"/>
      </w:divBdr>
    </w:div>
    <w:div w:id="799609160">
      <w:bodyDiv w:val="1"/>
      <w:marLeft w:val="0"/>
      <w:marRight w:val="0"/>
      <w:marTop w:val="0"/>
      <w:marBottom w:val="0"/>
      <w:divBdr>
        <w:top w:val="none" w:sz="0" w:space="0" w:color="auto"/>
        <w:left w:val="none" w:sz="0" w:space="0" w:color="auto"/>
        <w:bottom w:val="none" w:sz="0" w:space="0" w:color="auto"/>
        <w:right w:val="none" w:sz="0" w:space="0" w:color="auto"/>
      </w:divBdr>
      <w:divsChild>
        <w:div w:id="220672047">
          <w:marLeft w:val="0"/>
          <w:marRight w:val="0"/>
          <w:marTop w:val="0"/>
          <w:marBottom w:val="0"/>
          <w:divBdr>
            <w:top w:val="none" w:sz="0" w:space="0" w:color="auto"/>
            <w:left w:val="none" w:sz="0" w:space="0" w:color="auto"/>
            <w:bottom w:val="none" w:sz="0" w:space="0" w:color="auto"/>
            <w:right w:val="none" w:sz="0" w:space="0" w:color="auto"/>
          </w:divBdr>
          <w:divsChild>
            <w:div w:id="917401802">
              <w:marLeft w:val="0"/>
              <w:marRight w:val="0"/>
              <w:marTop w:val="0"/>
              <w:marBottom w:val="0"/>
              <w:divBdr>
                <w:top w:val="none" w:sz="0" w:space="0" w:color="auto"/>
                <w:left w:val="none" w:sz="0" w:space="0" w:color="auto"/>
                <w:bottom w:val="none" w:sz="0" w:space="0" w:color="auto"/>
                <w:right w:val="none" w:sz="0" w:space="0" w:color="auto"/>
              </w:divBdr>
            </w:div>
          </w:divsChild>
        </w:div>
        <w:div w:id="320626170">
          <w:marLeft w:val="0"/>
          <w:marRight w:val="0"/>
          <w:marTop w:val="0"/>
          <w:marBottom w:val="0"/>
          <w:divBdr>
            <w:top w:val="none" w:sz="0" w:space="0" w:color="auto"/>
            <w:left w:val="none" w:sz="0" w:space="0" w:color="auto"/>
            <w:bottom w:val="none" w:sz="0" w:space="0" w:color="auto"/>
            <w:right w:val="none" w:sz="0" w:space="0" w:color="auto"/>
          </w:divBdr>
          <w:divsChild>
            <w:div w:id="237441269">
              <w:marLeft w:val="0"/>
              <w:marRight w:val="0"/>
              <w:marTop w:val="0"/>
              <w:marBottom w:val="0"/>
              <w:divBdr>
                <w:top w:val="none" w:sz="0" w:space="0" w:color="auto"/>
                <w:left w:val="none" w:sz="0" w:space="0" w:color="auto"/>
                <w:bottom w:val="none" w:sz="0" w:space="0" w:color="auto"/>
                <w:right w:val="none" w:sz="0" w:space="0" w:color="auto"/>
              </w:divBdr>
            </w:div>
          </w:divsChild>
        </w:div>
        <w:div w:id="602105675">
          <w:marLeft w:val="0"/>
          <w:marRight w:val="0"/>
          <w:marTop w:val="0"/>
          <w:marBottom w:val="0"/>
          <w:divBdr>
            <w:top w:val="none" w:sz="0" w:space="0" w:color="auto"/>
            <w:left w:val="none" w:sz="0" w:space="0" w:color="auto"/>
            <w:bottom w:val="none" w:sz="0" w:space="0" w:color="auto"/>
            <w:right w:val="none" w:sz="0" w:space="0" w:color="auto"/>
          </w:divBdr>
          <w:divsChild>
            <w:div w:id="334580452">
              <w:marLeft w:val="0"/>
              <w:marRight w:val="0"/>
              <w:marTop w:val="0"/>
              <w:marBottom w:val="0"/>
              <w:divBdr>
                <w:top w:val="none" w:sz="0" w:space="0" w:color="auto"/>
                <w:left w:val="none" w:sz="0" w:space="0" w:color="auto"/>
                <w:bottom w:val="none" w:sz="0" w:space="0" w:color="auto"/>
                <w:right w:val="none" w:sz="0" w:space="0" w:color="auto"/>
              </w:divBdr>
            </w:div>
          </w:divsChild>
        </w:div>
        <w:div w:id="638340531">
          <w:marLeft w:val="0"/>
          <w:marRight w:val="0"/>
          <w:marTop w:val="0"/>
          <w:marBottom w:val="0"/>
          <w:divBdr>
            <w:top w:val="none" w:sz="0" w:space="0" w:color="auto"/>
            <w:left w:val="none" w:sz="0" w:space="0" w:color="auto"/>
            <w:bottom w:val="none" w:sz="0" w:space="0" w:color="auto"/>
            <w:right w:val="none" w:sz="0" w:space="0" w:color="auto"/>
          </w:divBdr>
          <w:divsChild>
            <w:div w:id="1834905008">
              <w:marLeft w:val="0"/>
              <w:marRight w:val="0"/>
              <w:marTop w:val="0"/>
              <w:marBottom w:val="0"/>
              <w:divBdr>
                <w:top w:val="none" w:sz="0" w:space="0" w:color="auto"/>
                <w:left w:val="none" w:sz="0" w:space="0" w:color="auto"/>
                <w:bottom w:val="none" w:sz="0" w:space="0" w:color="auto"/>
                <w:right w:val="none" w:sz="0" w:space="0" w:color="auto"/>
              </w:divBdr>
            </w:div>
          </w:divsChild>
        </w:div>
        <w:div w:id="697774746">
          <w:marLeft w:val="0"/>
          <w:marRight w:val="0"/>
          <w:marTop w:val="0"/>
          <w:marBottom w:val="0"/>
          <w:divBdr>
            <w:top w:val="none" w:sz="0" w:space="0" w:color="auto"/>
            <w:left w:val="none" w:sz="0" w:space="0" w:color="auto"/>
            <w:bottom w:val="none" w:sz="0" w:space="0" w:color="auto"/>
            <w:right w:val="none" w:sz="0" w:space="0" w:color="auto"/>
          </w:divBdr>
          <w:divsChild>
            <w:div w:id="1535729321">
              <w:marLeft w:val="0"/>
              <w:marRight w:val="0"/>
              <w:marTop w:val="0"/>
              <w:marBottom w:val="0"/>
              <w:divBdr>
                <w:top w:val="none" w:sz="0" w:space="0" w:color="auto"/>
                <w:left w:val="none" w:sz="0" w:space="0" w:color="auto"/>
                <w:bottom w:val="none" w:sz="0" w:space="0" w:color="auto"/>
                <w:right w:val="none" w:sz="0" w:space="0" w:color="auto"/>
              </w:divBdr>
            </w:div>
          </w:divsChild>
        </w:div>
        <w:div w:id="701175314">
          <w:marLeft w:val="0"/>
          <w:marRight w:val="0"/>
          <w:marTop w:val="0"/>
          <w:marBottom w:val="0"/>
          <w:divBdr>
            <w:top w:val="none" w:sz="0" w:space="0" w:color="auto"/>
            <w:left w:val="none" w:sz="0" w:space="0" w:color="auto"/>
            <w:bottom w:val="none" w:sz="0" w:space="0" w:color="auto"/>
            <w:right w:val="none" w:sz="0" w:space="0" w:color="auto"/>
          </w:divBdr>
          <w:divsChild>
            <w:div w:id="1377270930">
              <w:marLeft w:val="0"/>
              <w:marRight w:val="0"/>
              <w:marTop w:val="0"/>
              <w:marBottom w:val="0"/>
              <w:divBdr>
                <w:top w:val="none" w:sz="0" w:space="0" w:color="auto"/>
                <w:left w:val="none" w:sz="0" w:space="0" w:color="auto"/>
                <w:bottom w:val="none" w:sz="0" w:space="0" w:color="auto"/>
                <w:right w:val="none" w:sz="0" w:space="0" w:color="auto"/>
              </w:divBdr>
            </w:div>
          </w:divsChild>
        </w:div>
        <w:div w:id="1347294920">
          <w:marLeft w:val="0"/>
          <w:marRight w:val="0"/>
          <w:marTop w:val="0"/>
          <w:marBottom w:val="0"/>
          <w:divBdr>
            <w:top w:val="none" w:sz="0" w:space="0" w:color="auto"/>
            <w:left w:val="none" w:sz="0" w:space="0" w:color="auto"/>
            <w:bottom w:val="none" w:sz="0" w:space="0" w:color="auto"/>
            <w:right w:val="none" w:sz="0" w:space="0" w:color="auto"/>
          </w:divBdr>
          <w:divsChild>
            <w:div w:id="1886332189">
              <w:marLeft w:val="0"/>
              <w:marRight w:val="0"/>
              <w:marTop w:val="0"/>
              <w:marBottom w:val="0"/>
              <w:divBdr>
                <w:top w:val="none" w:sz="0" w:space="0" w:color="auto"/>
                <w:left w:val="none" w:sz="0" w:space="0" w:color="auto"/>
                <w:bottom w:val="none" w:sz="0" w:space="0" w:color="auto"/>
                <w:right w:val="none" w:sz="0" w:space="0" w:color="auto"/>
              </w:divBdr>
            </w:div>
          </w:divsChild>
        </w:div>
        <w:div w:id="1358847428">
          <w:marLeft w:val="0"/>
          <w:marRight w:val="0"/>
          <w:marTop w:val="0"/>
          <w:marBottom w:val="0"/>
          <w:divBdr>
            <w:top w:val="none" w:sz="0" w:space="0" w:color="auto"/>
            <w:left w:val="none" w:sz="0" w:space="0" w:color="auto"/>
            <w:bottom w:val="none" w:sz="0" w:space="0" w:color="auto"/>
            <w:right w:val="none" w:sz="0" w:space="0" w:color="auto"/>
          </w:divBdr>
          <w:divsChild>
            <w:div w:id="1576159686">
              <w:marLeft w:val="0"/>
              <w:marRight w:val="0"/>
              <w:marTop w:val="0"/>
              <w:marBottom w:val="0"/>
              <w:divBdr>
                <w:top w:val="none" w:sz="0" w:space="0" w:color="auto"/>
                <w:left w:val="none" w:sz="0" w:space="0" w:color="auto"/>
                <w:bottom w:val="none" w:sz="0" w:space="0" w:color="auto"/>
                <w:right w:val="none" w:sz="0" w:space="0" w:color="auto"/>
              </w:divBdr>
            </w:div>
          </w:divsChild>
        </w:div>
        <w:div w:id="1470708764">
          <w:marLeft w:val="0"/>
          <w:marRight w:val="0"/>
          <w:marTop w:val="0"/>
          <w:marBottom w:val="0"/>
          <w:divBdr>
            <w:top w:val="none" w:sz="0" w:space="0" w:color="auto"/>
            <w:left w:val="none" w:sz="0" w:space="0" w:color="auto"/>
            <w:bottom w:val="none" w:sz="0" w:space="0" w:color="auto"/>
            <w:right w:val="none" w:sz="0" w:space="0" w:color="auto"/>
          </w:divBdr>
          <w:divsChild>
            <w:div w:id="40138272">
              <w:marLeft w:val="0"/>
              <w:marRight w:val="0"/>
              <w:marTop w:val="0"/>
              <w:marBottom w:val="0"/>
              <w:divBdr>
                <w:top w:val="none" w:sz="0" w:space="0" w:color="auto"/>
                <w:left w:val="none" w:sz="0" w:space="0" w:color="auto"/>
                <w:bottom w:val="none" w:sz="0" w:space="0" w:color="auto"/>
                <w:right w:val="none" w:sz="0" w:space="0" w:color="auto"/>
              </w:divBdr>
            </w:div>
          </w:divsChild>
        </w:div>
        <w:div w:id="1762483292">
          <w:marLeft w:val="0"/>
          <w:marRight w:val="0"/>
          <w:marTop w:val="0"/>
          <w:marBottom w:val="0"/>
          <w:divBdr>
            <w:top w:val="none" w:sz="0" w:space="0" w:color="auto"/>
            <w:left w:val="none" w:sz="0" w:space="0" w:color="auto"/>
            <w:bottom w:val="none" w:sz="0" w:space="0" w:color="auto"/>
            <w:right w:val="none" w:sz="0" w:space="0" w:color="auto"/>
          </w:divBdr>
          <w:divsChild>
            <w:div w:id="1936596793">
              <w:marLeft w:val="0"/>
              <w:marRight w:val="0"/>
              <w:marTop w:val="0"/>
              <w:marBottom w:val="0"/>
              <w:divBdr>
                <w:top w:val="none" w:sz="0" w:space="0" w:color="auto"/>
                <w:left w:val="none" w:sz="0" w:space="0" w:color="auto"/>
                <w:bottom w:val="none" w:sz="0" w:space="0" w:color="auto"/>
                <w:right w:val="none" w:sz="0" w:space="0" w:color="auto"/>
              </w:divBdr>
            </w:div>
          </w:divsChild>
        </w:div>
        <w:div w:id="1763799478">
          <w:marLeft w:val="0"/>
          <w:marRight w:val="0"/>
          <w:marTop w:val="0"/>
          <w:marBottom w:val="0"/>
          <w:divBdr>
            <w:top w:val="none" w:sz="0" w:space="0" w:color="auto"/>
            <w:left w:val="none" w:sz="0" w:space="0" w:color="auto"/>
            <w:bottom w:val="none" w:sz="0" w:space="0" w:color="auto"/>
            <w:right w:val="none" w:sz="0" w:space="0" w:color="auto"/>
          </w:divBdr>
          <w:divsChild>
            <w:div w:id="1280408384">
              <w:marLeft w:val="0"/>
              <w:marRight w:val="0"/>
              <w:marTop w:val="0"/>
              <w:marBottom w:val="0"/>
              <w:divBdr>
                <w:top w:val="none" w:sz="0" w:space="0" w:color="auto"/>
                <w:left w:val="none" w:sz="0" w:space="0" w:color="auto"/>
                <w:bottom w:val="none" w:sz="0" w:space="0" w:color="auto"/>
                <w:right w:val="none" w:sz="0" w:space="0" w:color="auto"/>
              </w:divBdr>
            </w:div>
          </w:divsChild>
        </w:div>
        <w:div w:id="1834056392">
          <w:marLeft w:val="0"/>
          <w:marRight w:val="0"/>
          <w:marTop w:val="0"/>
          <w:marBottom w:val="0"/>
          <w:divBdr>
            <w:top w:val="none" w:sz="0" w:space="0" w:color="auto"/>
            <w:left w:val="none" w:sz="0" w:space="0" w:color="auto"/>
            <w:bottom w:val="none" w:sz="0" w:space="0" w:color="auto"/>
            <w:right w:val="none" w:sz="0" w:space="0" w:color="auto"/>
          </w:divBdr>
          <w:divsChild>
            <w:div w:id="62872862">
              <w:marLeft w:val="0"/>
              <w:marRight w:val="0"/>
              <w:marTop w:val="0"/>
              <w:marBottom w:val="0"/>
              <w:divBdr>
                <w:top w:val="none" w:sz="0" w:space="0" w:color="auto"/>
                <w:left w:val="none" w:sz="0" w:space="0" w:color="auto"/>
                <w:bottom w:val="none" w:sz="0" w:space="0" w:color="auto"/>
                <w:right w:val="none" w:sz="0" w:space="0" w:color="auto"/>
              </w:divBdr>
            </w:div>
          </w:divsChild>
        </w:div>
        <w:div w:id="1868374233">
          <w:marLeft w:val="0"/>
          <w:marRight w:val="0"/>
          <w:marTop w:val="0"/>
          <w:marBottom w:val="0"/>
          <w:divBdr>
            <w:top w:val="none" w:sz="0" w:space="0" w:color="auto"/>
            <w:left w:val="none" w:sz="0" w:space="0" w:color="auto"/>
            <w:bottom w:val="none" w:sz="0" w:space="0" w:color="auto"/>
            <w:right w:val="none" w:sz="0" w:space="0" w:color="auto"/>
          </w:divBdr>
          <w:divsChild>
            <w:div w:id="1177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63803">
      <w:bodyDiv w:val="1"/>
      <w:marLeft w:val="0"/>
      <w:marRight w:val="0"/>
      <w:marTop w:val="0"/>
      <w:marBottom w:val="0"/>
      <w:divBdr>
        <w:top w:val="none" w:sz="0" w:space="0" w:color="auto"/>
        <w:left w:val="none" w:sz="0" w:space="0" w:color="auto"/>
        <w:bottom w:val="none" w:sz="0" w:space="0" w:color="auto"/>
        <w:right w:val="none" w:sz="0" w:space="0" w:color="auto"/>
      </w:divBdr>
    </w:div>
    <w:div w:id="811212520">
      <w:bodyDiv w:val="1"/>
      <w:marLeft w:val="0"/>
      <w:marRight w:val="0"/>
      <w:marTop w:val="0"/>
      <w:marBottom w:val="0"/>
      <w:divBdr>
        <w:top w:val="none" w:sz="0" w:space="0" w:color="auto"/>
        <w:left w:val="none" w:sz="0" w:space="0" w:color="auto"/>
        <w:bottom w:val="none" w:sz="0" w:space="0" w:color="auto"/>
        <w:right w:val="none" w:sz="0" w:space="0" w:color="auto"/>
      </w:divBdr>
    </w:div>
    <w:div w:id="827135975">
      <w:bodyDiv w:val="1"/>
      <w:marLeft w:val="0"/>
      <w:marRight w:val="0"/>
      <w:marTop w:val="0"/>
      <w:marBottom w:val="0"/>
      <w:divBdr>
        <w:top w:val="none" w:sz="0" w:space="0" w:color="auto"/>
        <w:left w:val="none" w:sz="0" w:space="0" w:color="auto"/>
        <w:bottom w:val="none" w:sz="0" w:space="0" w:color="auto"/>
        <w:right w:val="none" w:sz="0" w:space="0" w:color="auto"/>
      </w:divBdr>
    </w:div>
    <w:div w:id="838233658">
      <w:bodyDiv w:val="1"/>
      <w:marLeft w:val="0"/>
      <w:marRight w:val="0"/>
      <w:marTop w:val="0"/>
      <w:marBottom w:val="0"/>
      <w:divBdr>
        <w:top w:val="none" w:sz="0" w:space="0" w:color="auto"/>
        <w:left w:val="none" w:sz="0" w:space="0" w:color="auto"/>
        <w:bottom w:val="none" w:sz="0" w:space="0" w:color="auto"/>
        <w:right w:val="none" w:sz="0" w:space="0" w:color="auto"/>
      </w:divBdr>
    </w:div>
    <w:div w:id="842353393">
      <w:bodyDiv w:val="1"/>
      <w:marLeft w:val="0"/>
      <w:marRight w:val="0"/>
      <w:marTop w:val="0"/>
      <w:marBottom w:val="0"/>
      <w:divBdr>
        <w:top w:val="none" w:sz="0" w:space="0" w:color="auto"/>
        <w:left w:val="none" w:sz="0" w:space="0" w:color="auto"/>
        <w:bottom w:val="none" w:sz="0" w:space="0" w:color="auto"/>
        <w:right w:val="none" w:sz="0" w:space="0" w:color="auto"/>
      </w:divBdr>
    </w:div>
    <w:div w:id="846863939">
      <w:bodyDiv w:val="1"/>
      <w:marLeft w:val="0"/>
      <w:marRight w:val="0"/>
      <w:marTop w:val="0"/>
      <w:marBottom w:val="0"/>
      <w:divBdr>
        <w:top w:val="none" w:sz="0" w:space="0" w:color="auto"/>
        <w:left w:val="none" w:sz="0" w:space="0" w:color="auto"/>
        <w:bottom w:val="none" w:sz="0" w:space="0" w:color="auto"/>
        <w:right w:val="none" w:sz="0" w:space="0" w:color="auto"/>
      </w:divBdr>
    </w:div>
    <w:div w:id="860582327">
      <w:bodyDiv w:val="1"/>
      <w:marLeft w:val="0"/>
      <w:marRight w:val="0"/>
      <w:marTop w:val="0"/>
      <w:marBottom w:val="0"/>
      <w:divBdr>
        <w:top w:val="none" w:sz="0" w:space="0" w:color="auto"/>
        <w:left w:val="none" w:sz="0" w:space="0" w:color="auto"/>
        <w:bottom w:val="none" w:sz="0" w:space="0" w:color="auto"/>
        <w:right w:val="none" w:sz="0" w:space="0" w:color="auto"/>
      </w:divBdr>
    </w:div>
    <w:div w:id="861630467">
      <w:bodyDiv w:val="1"/>
      <w:marLeft w:val="0"/>
      <w:marRight w:val="0"/>
      <w:marTop w:val="0"/>
      <w:marBottom w:val="0"/>
      <w:divBdr>
        <w:top w:val="none" w:sz="0" w:space="0" w:color="auto"/>
        <w:left w:val="none" w:sz="0" w:space="0" w:color="auto"/>
        <w:bottom w:val="none" w:sz="0" w:space="0" w:color="auto"/>
        <w:right w:val="none" w:sz="0" w:space="0" w:color="auto"/>
      </w:divBdr>
    </w:div>
    <w:div w:id="879586402">
      <w:bodyDiv w:val="1"/>
      <w:marLeft w:val="0"/>
      <w:marRight w:val="0"/>
      <w:marTop w:val="0"/>
      <w:marBottom w:val="0"/>
      <w:divBdr>
        <w:top w:val="none" w:sz="0" w:space="0" w:color="auto"/>
        <w:left w:val="none" w:sz="0" w:space="0" w:color="auto"/>
        <w:bottom w:val="none" w:sz="0" w:space="0" w:color="auto"/>
        <w:right w:val="none" w:sz="0" w:space="0" w:color="auto"/>
      </w:divBdr>
    </w:div>
    <w:div w:id="885221582">
      <w:bodyDiv w:val="1"/>
      <w:marLeft w:val="0"/>
      <w:marRight w:val="0"/>
      <w:marTop w:val="0"/>
      <w:marBottom w:val="0"/>
      <w:divBdr>
        <w:top w:val="none" w:sz="0" w:space="0" w:color="auto"/>
        <w:left w:val="none" w:sz="0" w:space="0" w:color="auto"/>
        <w:bottom w:val="none" w:sz="0" w:space="0" w:color="auto"/>
        <w:right w:val="none" w:sz="0" w:space="0" w:color="auto"/>
      </w:divBdr>
    </w:div>
    <w:div w:id="939996819">
      <w:bodyDiv w:val="1"/>
      <w:marLeft w:val="0"/>
      <w:marRight w:val="0"/>
      <w:marTop w:val="0"/>
      <w:marBottom w:val="0"/>
      <w:divBdr>
        <w:top w:val="none" w:sz="0" w:space="0" w:color="auto"/>
        <w:left w:val="none" w:sz="0" w:space="0" w:color="auto"/>
        <w:bottom w:val="none" w:sz="0" w:space="0" w:color="auto"/>
        <w:right w:val="none" w:sz="0" w:space="0" w:color="auto"/>
      </w:divBdr>
    </w:div>
    <w:div w:id="948387833">
      <w:bodyDiv w:val="1"/>
      <w:marLeft w:val="0"/>
      <w:marRight w:val="0"/>
      <w:marTop w:val="0"/>
      <w:marBottom w:val="0"/>
      <w:divBdr>
        <w:top w:val="none" w:sz="0" w:space="0" w:color="auto"/>
        <w:left w:val="none" w:sz="0" w:space="0" w:color="auto"/>
        <w:bottom w:val="none" w:sz="0" w:space="0" w:color="auto"/>
        <w:right w:val="none" w:sz="0" w:space="0" w:color="auto"/>
      </w:divBdr>
    </w:div>
    <w:div w:id="957293164">
      <w:bodyDiv w:val="1"/>
      <w:marLeft w:val="0"/>
      <w:marRight w:val="0"/>
      <w:marTop w:val="0"/>
      <w:marBottom w:val="0"/>
      <w:divBdr>
        <w:top w:val="none" w:sz="0" w:space="0" w:color="auto"/>
        <w:left w:val="none" w:sz="0" w:space="0" w:color="auto"/>
        <w:bottom w:val="none" w:sz="0" w:space="0" w:color="auto"/>
        <w:right w:val="none" w:sz="0" w:space="0" w:color="auto"/>
      </w:divBdr>
    </w:div>
    <w:div w:id="965113839">
      <w:bodyDiv w:val="1"/>
      <w:marLeft w:val="0"/>
      <w:marRight w:val="0"/>
      <w:marTop w:val="0"/>
      <w:marBottom w:val="0"/>
      <w:divBdr>
        <w:top w:val="none" w:sz="0" w:space="0" w:color="auto"/>
        <w:left w:val="none" w:sz="0" w:space="0" w:color="auto"/>
        <w:bottom w:val="none" w:sz="0" w:space="0" w:color="auto"/>
        <w:right w:val="none" w:sz="0" w:space="0" w:color="auto"/>
      </w:divBdr>
    </w:div>
    <w:div w:id="965890847">
      <w:bodyDiv w:val="1"/>
      <w:marLeft w:val="0"/>
      <w:marRight w:val="0"/>
      <w:marTop w:val="0"/>
      <w:marBottom w:val="0"/>
      <w:divBdr>
        <w:top w:val="none" w:sz="0" w:space="0" w:color="auto"/>
        <w:left w:val="none" w:sz="0" w:space="0" w:color="auto"/>
        <w:bottom w:val="none" w:sz="0" w:space="0" w:color="auto"/>
        <w:right w:val="none" w:sz="0" w:space="0" w:color="auto"/>
      </w:divBdr>
    </w:div>
    <w:div w:id="976182389">
      <w:bodyDiv w:val="1"/>
      <w:marLeft w:val="0"/>
      <w:marRight w:val="0"/>
      <w:marTop w:val="0"/>
      <w:marBottom w:val="0"/>
      <w:divBdr>
        <w:top w:val="none" w:sz="0" w:space="0" w:color="auto"/>
        <w:left w:val="none" w:sz="0" w:space="0" w:color="auto"/>
        <w:bottom w:val="none" w:sz="0" w:space="0" w:color="auto"/>
        <w:right w:val="none" w:sz="0" w:space="0" w:color="auto"/>
      </w:divBdr>
    </w:div>
    <w:div w:id="976958830">
      <w:bodyDiv w:val="1"/>
      <w:marLeft w:val="0"/>
      <w:marRight w:val="0"/>
      <w:marTop w:val="0"/>
      <w:marBottom w:val="0"/>
      <w:divBdr>
        <w:top w:val="none" w:sz="0" w:space="0" w:color="auto"/>
        <w:left w:val="none" w:sz="0" w:space="0" w:color="auto"/>
        <w:bottom w:val="none" w:sz="0" w:space="0" w:color="auto"/>
        <w:right w:val="none" w:sz="0" w:space="0" w:color="auto"/>
      </w:divBdr>
    </w:div>
    <w:div w:id="985428469">
      <w:bodyDiv w:val="1"/>
      <w:marLeft w:val="0"/>
      <w:marRight w:val="0"/>
      <w:marTop w:val="0"/>
      <w:marBottom w:val="0"/>
      <w:divBdr>
        <w:top w:val="none" w:sz="0" w:space="0" w:color="auto"/>
        <w:left w:val="none" w:sz="0" w:space="0" w:color="auto"/>
        <w:bottom w:val="none" w:sz="0" w:space="0" w:color="auto"/>
        <w:right w:val="none" w:sz="0" w:space="0" w:color="auto"/>
      </w:divBdr>
    </w:div>
    <w:div w:id="987631549">
      <w:bodyDiv w:val="1"/>
      <w:marLeft w:val="0"/>
      <w:marRight w:val="0"/>
      <w:marTop w:val="0"/>
      <w:marBottom w:val="0"/>
      <w:divBdr>
        <w:top w:val="none" w:sz="0" w:space="0" w:color="auto"/>
        <w:left w:val="none" w:sz="0" w:space="0" w:color="auto"/>
        <w:bottom w:val="none" w:sz="0" w:space="0" w:color="auto"/>
        <w:right w:val="none" w:sz="0" w:space="0" w:color="auto"/>
      </w:divBdr>
    </w:div>
    <w:div w:id="989669968">
      <w:bodyDiv w:val="1"/>
      <w:marLeft w:val="0"/>
      <w:marRight w:val="0"/>
      <w:marTop w:val="0"/>
      <w:marBottom w:val="0"/>
      <w:divBdr>
        <w:top w:val="none" w:sz="0" w:space="0" w:color="auto"/>
        <w:left w:val="none" w:sz="0" w:space="0" w:color="auto"/>
        <w:bottom w:val="none" w:sz="0" w:space="0" w:color="auto"/>
        <w:right w:val="none" w:sz="0" w:space="0" w:color="auto"/>
      </w:divBdr>
    </w:div>
    <w:div w:id="1023824974">
      <w:bodyDiv w:val="1"/>
      <w:marLeft w:val="0"/>
      <w:marRight w:val="0"/>
      <w:marTop w:val="0"/>
      <w:marBottom w:val="0"/>
      <w:divBdr>
        <w:top w:val="none" w:sz="0" w:space="0" w:color="auto"/>
        <w:left w:val="none" w:sz="0" w:space="0" w:color="auto"/>
        <w:bottom w:val="none" w:sz="0" w:space="0" w:color="auto"/>
        <w:right w:val="none" w:sz="0" w:space="0" w:color="auto"/>
      </w:divBdr>
    </w:div>
    <w:div w:id="1026640720">
      <w:bodyDiv w:val="1"/>
      <w:marLeft w:val="0"/>
      <w:marRight w:val="0"/>
      <w:marTop w:val="0"/>
      <w:marBottom w:val="0"/>
      <w:divBdr>
        <w:top w:val="none" w:sz="0" w:space="0" w:color="auto"/>
        <w:left w:val="none" w:sz="0" w:space="0" w:color="auto"/>
        <w:bottom w:val="none" w:sz="0" w:space="0" w:color="auto"/>
        <w:right w:val="none" w:sz="0" w:space="0" w:color="auto"/>
      </w:divBdr>
    </w:div>
    <w:div w:id="1029571656">
      <w:bodyDiv w:val="1"/>
      <w:marLeft w:val="0"/>
      <w:marRight w:val="0"/>
      <w:marTop w:val="0"/>
      <w:marBottom w:val="0"/>
      <w:divBdr>
        <w:top w:val="none" w:sz="0" w:space="0" w:color="auto"/>
        <w:left w:val="none" w:sz="0" w:space="0" w:color="auto"/>
        <w:bottom w:val="none" w:sz="0" w:space="0" w:color="auto"/>
        <w:right w:val="none" w:sz="0" w:space="0" w:color="auto"/>
      </w:divBdr>
      <w:divsChild>
        <w:div w:id="137841858">
          <w:marLeft w:val="0"/>
          <w:marRight w:val="0"/>
          <w:marTop w:val="0"/>
          <w:marBottom w:val="0"/>
          <w:divBdr>
            <w:top w:val="none" w:sz="0" w:space="0" w:color="auto"/>
            <w:left w:val="none" w:sz="0" w:space="0" w:color="auto"/>
            <w:bottom w:val="none" w:sz="0" w:space="0" w:color="auto"/>
            <w:right w:val="none" w:sz="0" w:space="0" w:color="auto"/>
          </w:divBdr>
        </w:div>
        <w:div w:id="1170221959">
          <w:marLeft w:val="0"/>
          <w:marRight w:val="0"/>
          <w:marTop w:val="0"/>
          <w:marBottom w:val="0"/>
          <w:divBdr>
            <w:top w:val="none" w:sz="0" w:space="0" w:color="auto"/>
            <w:left w:val="none" w:sz="0" w:space="0" w:color="auto"/>
            <w:bottom w:val="none" w:sz="0" w:space="0" w:color="auto"/>
            <w:right w:val="none" w:sz="0" w:space="0" w:color="auto"/>
          </w:divBdr>
        </w:div>
        <w:div w:id="2050102874">
          <w:marLeft w:val="0"/>
          <w:marRight w:val="0"/>
          <w:marTop w:val="0"/>
          <w:marBottom w:val="0"/>
          <w:divBdr>
            <w:top w:val="none" w:sz="0" w:space="0" w:color="auto"/>
            <w:left w:val="none" w:sz="0" w:space="0" w:color="auto"/>
            <w:bottom w:val="none" w:sz="0" w:space="0" w:color="auto"/>
            <w:right w:val="none" w:sz="0" w:space="0" w:color="auto"/>
          </w:divBdr>
        </w:div>
      </w:divsChild>
    </w:div>
    <w:div w:id="1039353475">
      <w:bodyDiv w:val="1"/>
      <w:marLeft w:val="0"/>
      <w:marRight w:val="0"/>
      <w:marTop w:val="0"/>
      <w:marBottom w:val="0"/>
      <w:divBdr>
        <w:top w:val="none" w:sz="0" w:space="0" w:color="auto"/>
        <w:left w:val="none" w:sz="0" w:space="0" w:color="auto"/>
        <w:bottom w:val="none" w:sz="0" w:space="0" w:color="auto"/>
        <w:right w:val="none" w:sz="0" w:space="0" w:color="auto"/>
      </w:divBdr>
    </w:div>
    <w:div w:id="1071121926">
      <w:bodyDiv w:val="1"/>
      <w:marLeft w:val="0"/>
      <w:marRight w:val="0"/>
      <w:marTop w:val="0"/>
      <w:marBottom w:val="0"/>
      <w:divBdr>
        <w:top w:val="none" w:sz="0" w:space="0" w:color="auto"/>
        <w:left w:val="none" w:sz="0" w:space="0" w:color="auto"/>
        <w:bottom w:val="none" w:sz="0" w:space="0" w:color="auto"/>
        <w:right w:val="none" w:sz="0" w:space="0" w:color="auto"/>
      </w:divBdr>
    </w:div>
    <w:div w:id="1071274435">
      <w:bodyDiv w:val="1"/>
      <w:marLeft w:val="0"/>
      <w:marRight w:val="0"/>
      <w:marTop w:val="0"/>
      <w:marBottom w:val="0"/>
      <w:divBdr>
        <w:top w:val="none" w:sz="0" w:space="0" w:color="auto"/>
        <w:left w:val="none" w:sz="0" w:space="0" w:color="auto"/>
        <w:bottom w:val="none" w:sz="0" w:space="0" w:color="auto"/>
        <w:right w:val="none" w:sz="0" w:space="0" w:color="auto"/>
      </w:divBdr>
      <w:divsChild>
        <w:div w:id="356192">
          <w:marLeft w:val="0"/>
          <w:marRight w:val="0"/>
          <w:marTop w:val="0"/>
          <w:marBottom w:val="0"/>
          <w:divBdr>
            <w:top w:val="none" w:sz="0" w:space="0" w:color="auto"/>
            <w:left w:val="none" w:sz="0" w:space="0" w:color="auto"/>
            <w:bottom w:val="none" w:sz="0" w:space="0" w:color="auto"/>
            <w:right w:val="none" w:sz="0" w:space="0" w:color="auto"/>
          </w:divBdr>
          <w:divsChild>
            <w:div w:id="1323853357">
              <w:marLeft w:val="0"/>
              <w:marRight w:val="0"/>
              <w:marTop w:val="0"/>
              <w:marBottom w:val="0"/>
              <w:divBdr>
                <w:top w:val="none" w:sz="0" w:space="0" w:color="auto"/>
                <w:left w:val="none" w:sz="0" w:space="0" w:color="auto"/>
                <w:bottom w:val="none" w:sz="0" w:space="0" w:color="auto"/>
                <w:right w:val="none" w:sz="0" w:space="0" w:color="auto"/>
              </w:divBdr>
            </w:div>
          </w:divsChild>
        </w:div>
        <w:div w:id="46877214">
          <w:marLeft w:val="0"/>
          <w:marRight w:val="0"/>
          <w:marTop w:val="0"/>
          <w:marBottom w:val="0"/>
          <w:divBdr>
            <w:top w:val="none" w:sz="0" w:space="0" w:color="auto"/>
            <w:left w:val="none" w:sz="0" w:space="0" w:color="auto"/>
            <w:bottom w:val="none" w:sz="0" w:space="0" w:color="auto"/>
            <w:right w:val="none" w:sz="0" w:space="0" w:color="auto"/>
          </w:divBdr>
          <w:divsChild>
            <w:div w:id="658656298">
              <w:marLeft w:val="0"/>
              <w:marRight w:val="0"/>
              <w:marTop w:val="0"/>
              <w:marBottom w:val="0"/>
              <w:divBdr>
                <w:top w:val="none" w:sz="0" w:space="0" w:color="auto"/>
                <w:left w:val="none" w:sz="0" w:space="0" w:color="auto"/>
                <w:bottom w:val="none" w:sz="0" w:space="0" w:color="auto"/>
                <w:right w:val="none" w:sz="0" w:space="0" w:color="auto"/>
              </w:divBdr>
            </w:div>
          </w:divsChild>
        </w:div>
        <w:div w:id="78017332">
          <w:marLeft w:val="0"/>
          <w:marRight w:val="0"/>
          <w:marTop w:val="0"/>
          <w:marBottom w:val="0"/>
          <w:divBdr>
            <w:top w:val="none" w:sz="0" w:space="0" w:color="auto"/>
            <w:left w:val="none" w:sz="0" w:space="0" w:color="auto"/>
            <w:bottom w:val="none" w:sz="0" w:space="0" w:color="auto"/>
            <w:right w:val="none" w:sz="0" w:space="0" w:color="auto"/>
          </w:divBdr>
          <w:divsChild>
            <w:div w:id="910165723">
              <w:marLeft w:val="0"/>
              <w:marRight w:val="0"/>
              <w:marTop w:val="0"/>
              <w:marBottom w:val="0"/>
              <w:divBdr>
                <w:top w:val="none" w:sz="0" w:space="0" w:color="auto"/>
                <w:left w:val="none" w:sz="0" w:space="0" w:color="auto"/>
                <w:bottom w:val="none" w:sz="0" w:space="0" w:color="auto"/>
                <w:right w:val="none" w:sz="0" w:space="0" w:color="auto"/>
              </w:divBdr>
            </w:div>
          </w:divsChild>
        </w:div>
        <w:div w:id="124855231">
          <w:marLeft w:val="0"/>
          <w:marRight w:val="0"/>
          <w:marTop w:val="0"/>
          <w:marBottom w:val="0"/>
          <w:divBdr>
            <w:top w:val="none" w:sz="0" w:space="0" w:color="auto"/>
            <w:left w:val="none" w:sz="0" w:space="0" w:color="auto"/>
            <w:bottom w:val="none" w:sz="0" w:space="0" w:color="auto"/>
            <w:right w:val="none" w:sz="0" w:space="0" w:color="auto"/>
          </w:divBdr>
          <w:divsChild>
            <w:div w:id="985864971">
              <w:marLeft w:val="0"/>
              <w:marRight w:val="0"/>
              <w:marTop w:val="0"/>
              <w:marBottom w:val="0"/>
              <w:divBdr>
                <w:top w:val="none" w:sz="0" w:space="0" w:color="auto"/>
                <w:left w:val="none" w:sz="0" w:space="0" w:color="auto"/>
                <w:bottom w:val="none" w:sz="0" w:space="0" w:color="auto"/>
                <w:right w:val="none" w:sz="0" w:space="0" w:color="auto"/>
              </w:divBdr>
            </w:div>
          </w:divsChild>
        </w:div>
        <w:div w:id="141505400">
          <w:marLeft w:val="0"/>
          <w:marRight w:val="0"/>
          <w:marTop w:val="0"/>
          <w:marBottom w:val="0"/>
          <w:divBdr>
            <w:top w:val="none" w:sz="0" w:space="0" w:color="auto"/>
            <w:left w:val="none" w:sz="0" w:space="0" w:color="auto"/>
            <w:bottom w:val="none" w:sz="0" w:space="0" w:color="auto"/>
            <w:right w:val="none" w:sz="0" w:space="0" w:color="auto"/>
          </w:divBdr>
          <w:divsChild>
            <w:div w:id="152571878">
              <w:marLeft w:val="0"/>
              <w:marRight w:val="0"/>
              <w:marTop w:val="0"/>
              <w:marBottom w:val="0"/>
              <w:divBdr>
                <w:top w:val="none" w:sz="0" w:space="0" w:color="auto"/>
                <w:left w:val="none" w:sz="0" w:space="0" w:color="auto"/>
                <w:bottom w:val="none" w:sz="0" w:space="0" w:color="auto"/>
                <w:right w:val="none" w:sz="0" w:space="0" w:color="auto"/>
              </w:divBdr>
            </w:div>
          </w:divsChild>
        </w:div>
        <w:div w:id="166022052">
          <w:marLeft w:val="0"/>
          <w:marRight w:val="0"/>
          <w:marTop w:val="0"/>
          <w:marBottom w:val="0"/>
          <w:divBdr>
            <w:top w:val="none" w:sz="0" w:space="0" w:color="auto"/>
            <w:left w:val="none" w:sz="0" w:space="0" w:color="auto"/>
            <w:bottom w:val="none" w:sz="0" w:space="0" w:color="auto"/>
            <w:right w:val="none" w:sz="0" w:space="0" w:color="auto"/>
          </w:divBdr>
          <w:divsChild>
            <w:div w:id="1806196653">
              <w:marLeft w:val="0"/>
              <w:marRight w:val="0"/>
              <w:marTop w:val="0"/>
              <w:marBottom w:val="0"/>
              <w:divBdr>
                <w:top w:val="none" w:sz="0" w:space="0" w:color="auto"/>
                <w:left w:val="none" w:sz="0" w:space="0" w:color="auto"/>
                <w:bottom w:val="none" w:sz="0" w:space="0" w:color="auto"/>
                <w:right w:val="none" w:sz="0" w:space="0" w:color="auto"/>
              </w:divBdr>
            </w:div>
          </w:divsChild>
        </w:div>
        <w:div w:id="179397577">
          <w:marLeft w:val="0"/>
          <w:marRight w:val="0"/>
          <w:marTop w:val="0"/>
          <w:marBottom w:val="0"/>
          <w:divBdr>
            <w:top w:val="none" w:sz="0" w:space="0" w:color="auto"/>
            <w:left w:val="none" w:sz="0" w:space="0" w:color="auto"/>
            <w:bottom w:val="none" w:sz="0" w:space="0" w:color="auto"/>
            <w:right w:val="none" w:sz="0" w:space="0" w:color="auto"/>
          </w:divBdr>
          <w:divsChild>
            <w:div w:id="439371351">
              <w:marLeft w:val="0"/>
              <w:marRight w:val="0"/>
              <w:marTop w:val="0"/>
              <w:marBottom w:val="0"/>
              <w:divBdr>
                <w:top w:val="none" w:sz="0" w:space="0" w:color="auto"/>
                <w:left w:val="none" w:sz="0" w:space="0" w:color="auto"/>
                <w:bottom w:val="none" w:sz="0" w:space="0" w:color="auto"/>
                <w:right w:val="none" w:sz="0" w:space="0" w:color="auto"/>
              </w:divBdr>
            </w:div>
          </w:divsChild>
        </w:div>
        <w:div w:id="193933199">
          <w:marLeft w:val="0"/>
          <w:marRight w:val="0"/>
          <w:marTop w:val="0"/>
          <w:marBottom w:val="0"/>
          <w:divBdr>
            <w:top w:val="none" w:sz="0" w:space="0" w:color="auto"/>
            <w:left w:val="none" w:sz="0" w:space="0" w:color="auto"/>
            <w:bottom w:val="none" w:sz="0" w:space="0" w:color="auto"/>
            <w:right w:val="none" w:sz="0" w:space="0" w:color="auto"/>
          </w:divBdr>
          <w:divsChild>
            <w:div w:id="656151280">
              <w:marLeft w:val="0"/>
              <w:marRight w:val="0"/>
              <w:marTop w:val="0"/>
              <w:marBottom w:val="0"/>
              <w:divBdr>
                <w:top w:val="none" w:sz="0" w:space="0" w:color="auto"/>
                <w:left w:val="none" w:sz="0" w:space="0" w:color="auto"/>
                <w:bottom w:val="none" w:sz="0" w:space="0" w:color="auto"/>
                <w:right w:val="none" w:sz="0" w:space="0" w:color="auto"/>
              </w:divBdr>
            </w:div>
          </w:divsChild>
        </w:div>
        <w:div w:id="198052992">
          <w:marLeft w:val="0"/>
          <w:marRight w:val="0"/>
          <w:marTop w:val="0"/>
          <w:marBottom w:val="0"/>
          <w:divBdr>
            <w:top w:val="none" w:sz="0" w:space="0" w:color="auto"/>
            <w:left w:val="none" w:sz="0" w:space="0" w:color="auto"/>
            <w:bottom w:val="none" w:sz="0" w:space="0" w:color="auto"/>
            <w:right w:val="none" w:sz="0" w:space="0" w:color="auto"/>
          </w:divBdr>
          <w:divsChild>
            <w:div w:id="1729263628">
              <w:marLeft w:val="0"/>
              <w:marRight w:val="0"/>
              <w:marTop w:val="0"/>
              <w:marBottom w:val="0"/>
              <w:divBdr>
                <w:top w:val="none" w:sz="0" w:space="0" w:color="auto"/>
                <w:left w:val="none" w:sz="0" w:space="0" w:color="auto"/>
                <w:bottom w:val="none" w:sz="0" w:space="0" w:color="auto"/>
                <w:right w:val="none" w:sz="0" w:space="0" w:color="auto"/>
              </w:divBdr>
            </w:div>
          </w:divsChild>
        </w:div>
        <w:div w:id="198973461">
          <w:marLeft w:val="0"/>
          <w:marRight w:val="0"/>
          <w:marTop w:val="0"/>
          <w:marBottom w:val="0"/>
          <w:divBdr>
            <w:top w:val="none" w:sz="0" w:space="0" w:color="auto"/>
            <w:left w:val="none" w:sz="0" w:space="0" w:color="auto"/>
            <w:bottom w:val="none" w:sz="0" w:space="0" w:color="auto"/>
            <w:right w:val="none" w:sz="0" w:space="0" w:color="auto"/>
          </w:divBdr>
          <w:divsChild>
            <w:div w:id="1868760365">
              <w:marLeft w:val="0"/>
              <w:marRight w:val="0"/>
              <w:marTop w:val="0"/>
              <w:marBottom w:val="0"/>
              <w:divBdr>
                <w:top w:val="none" w:sz="0" w:space="0" w:color="auto"/>
                <w:left w:val="none" w:sz="0" w:space="0" w:color="auto"/>
                <w:bottom w:val="none" w:sz="0" w:space="0" w:color="auto"/>
                <w:right w:val="none" w:sz="0" w:space="0" w:color="auto"/>
              </w:divBdr>
            </w:div>
          </w:divsChild>
        </w:div>
        <w:div w:id="206600853">
          <w:marLeft w:val="0"/>
          <w:marRight w:val="0"/>
          <w:marTop w:val="0"/>
          <w:marBottom w:val="0"/>
          <w:divBdr>
            <w:top w:val="none" w:sz="0" w:space="0" w:color="auto"/>
            <w:left w:val="none" w:sz="0" w:space="0" w:color="auto"/>
            <w:bottom w:val="none" w:sz="0" w:space="0" w:color="auto"/>
            <w:right w:val="none" w:sz="0" w:space="0" w:color="auto"/>
          </w:divBdr>
          <w:divsChild>
            <w:div w:id="678578221">
              <w:marLeft w:val="0"/>
              <w:marRight w:val="0"/>
              <w:marTop w:val="0"/>
              <w:marBottom w:val="0"/>
              <w:divBdr>
                <w:top w:val="none" w:sz="0" w:space="0" w:color="auto"/>
                <w:left w:val="none" w:sz="0" w:space="0" w:color="auto"/>
                <w:bottom w:val="none" w:sz="0" w:space="0" w:color="auto"/>
                <w:right w:val="none" w:sz="0" w:space="0" w:color="auto"/>
              </w:divBdr>
            </w:div>
          </w:divsChild>
        </w:div>
        <w:div w:id="279268485">
          <w:marLeft w:val="0"/>
          <w:marRight w:val="0"/>
          <w:marTop w:val="0"/>
          <w:marBottom w:val="0"/>
          <w:divBdr>
            <w:top w:val="none" w:sz="0" w:space="0" w:color="auto"/>
            <w:left w:val="none" w:sz="0" w:space="0" w:color="auto"/>
            <w:bottom w:val="none" w:sz="0" w:space="0" w:color="auto"/>
            <w:right w:val="none" w:sz="0" w:space="0" w:color="auto"/>
          </w:divBdr>
          <w:divsChild>
            <w:div w:id="1376849638">
              <w:marLeft w:val="0"/>
              <w:marRight w:val="0"/>
              <w:marTop w:val="0"/>
              <w:marBottom w:val="0"/>
              <w:divBdr>
                <w:top w:val="none" w:sz="0" w:space="0" w:color="auto"/>
                <w:left w:val="none" w:sz="0" w:space="0" w:color="auto"/>
                <w:bottom w:val="none" w:sz="0" w:space="0" w:color="auto"/>
                <w:right w:val="none" w:sz="0" w:space="0" w:color="auto"/>
              </w:divBdr>
            </w:div>
          </w:divsChild>
        </w:div>
        <w:div w:id="285741172">
          <w:marLeft w:val="0"/>
          <w:marRight w:val="0"/>
          <w:marTop w:val="0"/>
          <w:marBottom w:val="0"/>
          <w:divBdr>
            <w:top w:val="none" w:sz="0" w:space="0" w:color="auto"/>
            <w:left w:val="none" w:sz="0" w:space="0" w:color="auto"/>
            <w:bottom w:val="none" w:sz="0" w:space="0" w:color="auto"/>
            <w:right w:val="none" w:sz="0" w:space="0" w:color="auto"/>
          </w:divBdr>
          <w:divsChild>
            <w:div w:id="1249777239">
              <w:marLeft w:val="0"/>
              <w:marRight w:val="0"/>
              <w:marTop w:val="0"/>
              <w:marBottom w:val="0"/>
              <w:divBdr>
                <w:top w:val="none" w:sz="0" w:space="0" w:color="auto"/>
                <w:left w:val="none" w:sz="0" w:space="0" w:color="auto"/>
                <w:bottom w:val="none" w:sz="0" w:space="0" w:color="auto"/>
                <w:right w:val="none" w:sz="0" w:space="0" w:color="auto"/>
              </w:divBdr>
            </w:div>
          </w:divsChild>
        </w:div>
        <w:div w:id="297423573">
          <w:marLeft w:val="0"/>
          <w:marRight w:val="0"/>
          <w:marTop w:val="0"/>
          <w:marBottom w:val="0"/>
          <w:divBdr>
            <w:top w:val="none" w:sz="0" w:space="0" w:color="auto"/>
            <w:left w:val="none" w:sz="0" w:space="0" w:color="auto"/>
            <w:bottom w:val="none" w:sz="0" w:space="0" w:color="auto"/>
            <w:right w:val="none" w:sz="0" w:space="0" w:color="auto"/>
          </w:divBdr>
          <w:divsChild>
            <w:div w:id="913469635">
              <w:marLeft w:val="0"/>
              <w:marRight w:val="0"/>
              <w:marTop w:val="0"/>
              <w:marBottom w:val="0"/>
              <w:divBdr>
                <w:top w:val="none" w:sz="0" w:space="0" w:color="auto"/>
                <w:left w:val="none" w:sz="0" w:space="0" w:color="auto"/>
                <w:bottom w:val="none" w:sz="0" w:space="0" w:color="auto"/>
                <w:right w:val="none" w:sz="0" w:space="0" w:color="auto"/>
              </w:divBdr>
            </w:div>
          </w:divsChild>
        </w:div>
        <w:div w:id="318268512">
          <w:marLeft w:val="0"/>
          <w:marRight w:val="0"/>
          <w:marTop w:val="0"/>
          <w:marBottom w:val="0"/>
          <w:divBdr>
            <w:top w:val="none" w:sz="0" w:space="0" w:color="auto"/>
            <w:left w:val="none" w:sz="0" w:space="0" w:color="auto"/>
            <w:bottom w:val="none" w:sz="0" w:space="0" w:color="auto"/>
            <w:right w:val="none" w:sz="0" w:space="0" w:color="auto"/>
          </w:divBdr>
          <w:divsChild>
            <w:div w:id="548031420">
              <w:marLeft w:val="0"/>
              <w:marRight w:val="0"/>
              <w:marTop w:val="0"/>
              <w:marBottom w:val="0"/>
              <w:divBdr>
                <w:top w:val="none" w:sz="0" w:space="0" w:color="auto"/>
                <w:left w:val="none" w:sz="0" w:space="0" w:color="auto"/>
                <w:bottom w:val="none" w:sz="0" w:space="0" w:color="auto"/>
                <w:right w:val="none" w:sz="0" w:space="0" w:color="auto"/>
              </w:divBdr>
            </w:div>
          </w:divsChild>
        </w:div>
        <w:div w:id="320619157">
          <w:marLeft w:val="0"/>
          <w:marRight w:val="0"/>
          <w:marTop w:val="0"/>
          <w:marBottom w:val="0"/>
          <w:divBdr>
            <w:top w:val="none" w:sz="0" w:space="0" w:color="auto"/>
            <w:left w:val="none" w:sz="0" w:space="0" w:color="auto"/>
            <w:bottom w:val="none" w:sz="0" w:space="0" w:color="auto"/>
            <w:right w:val="none" w:sz="0" w:space="0" w:color="auto"/>
          </w:divBdr>
          <w:divsChild>
            <w:div w:id="1909608711">
              <w:marLeft w:val="0"/>
              <w:marRight w:val="0"/>
              <w:marTop w:val="0"/>
              <w:marBottom w:val="0"/>
              <w:divBdr>
                <w:top w:val="none" w:sz="0" w:space="0" w:color="auto"/>
                <w:left w:val="none" w:sz="0" w:space="0" w:color="auto"/>
                <w:bottom w:val="none" w:sz="0" w:space="0" w:color="auto"/>
                <w:right w:val="none" w:sz="0" w:space="0" w:color="auto"/>
              </w:divBdr>
            </w:div>
          </w:divsChild>
        </w:div>
        <w:div w:id="429591293">
          <w:marLeft w:val="0"/>
          <w:marRight w:val="0"/>
          <w:marTop w:val="0"/>
          <w:marBottom w:val="0"/>
          <w:divBdr>
            <w:top w:val="none" w:sz="0" w:space="0" w:color="auto"/>
            <w:left w:val="none" w:sz="0" w:space="0" w:color="auto"/>
            <w:bottom w:val="none" w:sz="0" w:space="0" w:color="auto"/>
            <w:right w:val="none" w:sz="0" w:space="0" w:color="auto"/>
          </w:divBdr>
          <w:divsChild>
            <w:div w:id="1152215351">
              <w:marLeft w:val="0"/>
              <w:marRight w:val="0"/>
              <w:marTop w:val="0"/>
              <w:marBottom w:val="0"/>
              <w:divBdr>
                <w:top w:val="none" w:sz="0" w:space="0" w:color="auto"/>
                <w:left w:val="none" w:sz="0" w:space="0" w:color="auto"/>
                <w:bottom w:val="none" w:sz="0" w:space="0" w:color="auto"/>
                <w:right w:val="none" w:sz="0" w:space="0" w:color="auto"/>
              </w:divBdr>
            </w:div>
          </w:divsChild>
        </w:div>
        <w:div w:id="544567283">
          <w:marLeft w:val="0"/>
          <w:marRight w:val="0"/>
          <w:marTop w:val="0"/>
          <w:marBottom w:val="0"/>
          <w:divBdr>
            <w:top w:val="none" w:sz="0" w:space="0" w:color="auto"/>
            <w:left w:val="none" w:sz="0" w:space="0" w:color="auto"/>
            <w:bottom w:val="none" w:sz="0" w:space="0" w:color="auto"/>
            <w:right w:val="none" w:sz="0" w:space="0" w:color="auto"/>
          </w:divBdr>
          <w:divsChild>
            <w:div w:id="678580010">
              <w:marLeft w:val="0"/>
              <w:marRight w:val="0"/>
              <w:marTop w:val="0"/>
              <w:marBottom w:val="0"/>
              <w:divBdr>
                <w:top w:val="none" w:sz="0" w:space="0" w:color="auto"/>
                <w:left w:val="none" w:sz="0" w:space="0" w:color="auto"/>
                <w:bottom w:val="none" w:sz="0" w:space="0" w:color="auto"/>
                <w:right w:val="none" w:sz="0" w:space="0" w:color="auto"/>
              </w:divBdr>
            </w:div>
          </w:divsChild>
        </w:div>
        <w:div w:id="588658405">
          <w:marLeft w:val="0"/>
          <w:marRight w:val="0"/>
          <w:marTop w:val="0"/>
          <w:marBottom w:val="0"/>
          <w:divBdr>
            <w:top w:val="none" w:sz="0" w:space="0" w:color="auto"/>
            <w:left w:val="none" w:sz="0" w:space="0" w:color="auto"/>
            <w:bottom w:val="none" w:sz="0" w:space="0" w:color="auto"/>
            <w:right w:val="none" w:sz="0" w:space="0" w:color="auto"/>
          </w:divBdr>
          <w:divsChild>
            <w:div w:id="754202162">
              <w:marLeft w:val="0"/>
              <w:marRight w:val="0"/>
              <w:marTop w:val="0"/>
              <w:marBottom w:val="0"/>
              <w:divBdr>
                <w:top w:val="none" w:sz="0" w:space="0" w:color="auto"/>
                <w:left w:val="none" w:sz="0" w:space="0" w:color="auto"/>
                <w:bottom w:val="none" w:sz="0" w:space="0" w:color="auto"/>
                <w:right w:val="none" w:sz="0" w:space="0" w:color="auto"/>
              </w:divBdr>
            </w:div>
          </w:divsChild>
        </w:div>
        <w:div w:id="637076246">
          <w:marLeft w:val="0"/>
          <w:marRight w:val="0"/>
          <w:marTop w:val="0"/>
          <w:marBottom w:val="0"/>
          <w:divBdr>
            <w:top w:val="none" w:sz="0" w:space="0" w:color="auto"/>
            <w:left w:val="none" w:sz="0" w:space="0" w:color="auto"/>
            <w:bottom w:val="none" w:sz="0" w:space="0" w:color="auto"/>
            <w:right w:val="none" w:sz="0" w:space="0" w:color="auto"/>
          </w:divBdr>
          <w:divsChild>
            <w:div w:id="1364793090">
              <w:marLeft w:val="0"/>
              <w:marRight w:val="0"/>
              <w:marTop w:val="0"/>
              <w:marBottom w:val="0"/>
              <w:divBdr>
                <w:top w:val="none" w:sz="0" w:space="0" w:color="auto"/>
                <w:left w:val="none" w:sz="0" w:space="0" w:color="auto"/>
                <w:bottom w:val="none" w:sz="0" w:space="0" w:color="auto"/>
                <w:right w:val="none" w:sz="0" w:space="0" w:color="auto"/>
              </w:divBdr>
            </w:div>
          </w:divsChild>
        </w:div>
        <w:div w:id="637957022">
          <w:marLeft w:val="0"/>
          <w:marRight w:val="0"/>
          <w:marTop w:val="0"/>
          <w:marBottom w:val="0"/>
          <w:divBdr>
            <w:top w:val="none" w:sz="0" w:space="0" w:color="auto"/>
            <w:left w:val="none" w:sz="0" w:space="0" w:color="auto"/>
            <w:bottom w:val="none" w:sz="0" w:space="0" w:color="auto"/>
            <w:right w:val="none" w:sz="0" w:space="0" w:color="auto"/>
          </w:divBdr>
          <w:divsChild>
            <w:div w:id="644353109">
              <w:marLeft w:val="0"/>
              <w:marRight w:val="0"/>
              <w:marTop w:val="0"/>
              <w:marBottom w:val="0"/>
              <w:divBdr>
                <w:top w:val="none" w:sz="0" w:space="0" w:color="auto"/>
                <w:left w:val="none" w:sz="0" w:space="0" w:color="auto"/>
                <w:bottom w:val="none" w:sz="0" w:space="0" w:color="auto"/>
                <w:right w:val="none" w:sz="0" w:space="0" w:color="auto"/>
              </w:divBdr>
            </w:div>
          </w:divsChild>
        </w:div>
        <w:div w:id="638653112">
          <w:marLeft w:val="0"/>
          <w:marRight w:val="0"/>
          <w:marTop w:val="0"/>
          <w:marBottom w:val="0"/>
          <w:divBdr>
            <w:top w:val="none" w:sz="0" w:space="0" w:color="auto"/>
            <w:left w:val="none" w:sz="0" w:space="0" w:color="auto"/>
            <w:bottom w:val="none" w:sz="0" w:space="0" w:color="auto"/>
            <w:right w:val="none" w:sz="0" w:space="0" w:color="auto"/>
          </w:divBdr>
          <w:divsChild>
            <w:div w:id="1270314884">
              <w:marLeft w:val="0"/>
              <w:marRight w:val="0"/>
              <w:marTop w:val="0"/>
              <w:marBottom w:val="0"/>
              <w:divBdr>
                <w:top w:val="none" w:sz="0" w:space="0" w:color="auto"/>
                <w:left w:val="none" w:sz="0" w:space="0" w:color="auto"/>
                <w:bottom w:val="none" w:sz="0" w:space="0" w:color="auto"/>
                <w:right w:val="none" w:sz="0" w:space="0" w:color="auto"/>
              </w:divBdr>
            </w:div>
          </w:divsChild>
        </w:div>
        <w:div w:id="657804065">
          <w:marLeft w:val="0"/>
          <w:marRight w:val="0"/>
          <w:marTop w:val="0"/>
          <w:marBottom w:val="0"/>
          <w:divBdr>
            <w:top w:val="none" w:sz="0" w:space="0" w:color="auto"/>
            <w:left w:val="none" w:sz="0" w:space="0" w:color="auto"/>
            <w:bottom w:val="none" w:sz="0" w:space="0" w:color="auto"/>
            <w:right w:val="none" w:sz="0" w:space="0" w:color="auto"/>
          </w:divBdr>
          <w:divsChild>
            <w:div w:id="1614282863">
              <w:marLeft w:val="0"/>
              <w:marRight w:val="0"/>
              <w:marTop w:val="0"/>
              <w:marBottom w:val="0"/>
              <w:divBdr>
                <w:top w:val="none" w:sz="0" w:space="0" w:color="auto"/>
                <w:left w:val="none" w:sz="0" w:space="0" w:color="auto"/>
                <w:bottom w:val="none" w:sz="0" w:space="0" w:color="auto"/>
                <w:right w:val="none" w:sz="0" w:space="0" w:color="auto"/>
              </w:divBdr>
            </w:div>
          </w:divsChild>
        </w:div>
        <w:div w:id="659120855">
          <w:marLeft w:val="0"/>
          <w:marRight w:val="0"/>
          <w:marTop w:val="0"/>
          <w:marBottom w:val="0"/>
          <w:divBdr>
            <w:top w:val="none" w:sz="0" w:space="0" w:color="auto"/>
            <w:left w:val="none" w:sz="0" w:space="0" w:color="auto"/>
            <w:bottom w:val="none" w:sz="0" w:space="0" w:color="auto"/>
            <w:right w:val="none" w:sz="0" w:space="0" w:color="auto"/>
          </w:divBdr>
          <w:divsChild>
            <w:div w:id="1401904846">
              <w:marLeft w:val="0"/>
              <w:marRight w:val="0"/>
              <w:marTop w:val="0"/>
              <w:marBottom w:val="0"/>
              <w:divBdr>
                <w:top w:val="none" w:sz="0" w:space="0" w:color="auto"/>
                <w:left w:val="none" w:sz="0" w:space="0" w:color="auto"/>
                <w:bottom w:val="none" w:sz="0" w:space="0" w:color="auto"/>
                <w:right w:val="none" w:sz="0" w:space="0" w:color="auto"/>
              </w:divBdr>
            </w:div>
          </w:divsChild>
        </w:div>
        <w:div w:id="679968145">
          <w:marLeft w:val="0"/>
          <w:marRight w:val="0"/>
          <w:marTop w:val="0"/>
          <w:marBottom w:val="0"/>
          <w:divBdr>
            <w:top w:val="none" w:sz="0" w:space="0" w:color="auto"/>
            <w:left w:val="none" w:sz="0" w:space="0" w:color="auto"/>
            <w:bottom w:val="none" w:sz="0" w:space="0" w:color="auto"/>
            <w:right w:val="none" w:sz="0" w:space="0" w:color="auto"/>
          </w:divBdr>
          <w:divsChild>
            <w:div w:id="1834953071">
              <w:marLeft w:val="0"/>
              <w:marRight w:val="0"/>
              <w:marTop w:val="0"/>
              <w:marBottom w:val="0"/>
              <w:divBdr>
                <w:top w:val="none" w:sz="0" w:space="0" w:color="auto"/>
                <w:left w:val="none" w:sz="0" w:space="0" w:color="auto"/>
                <w:bottom w:val="none" w:sz="0" w:space="0" w:color="auto"/>
                <w:right w:val="none" w:sz="0" w:space="0" w:color="auto"/>
              </w:divBdr>
            </w:div>
          </w:divsChild>
        </w:div>
        <w:div w:id="765151035">
          <w:marLeft w:val="0"/>
          <w:marRight w:val="0"/>
          <w:marTop w:val="0"/>
          <w:marBottom w:val="0"/>
          <w:divBdr>
            <w:top w:val="none" w:sz="0" w:space="0" w:color="auto"/>
            <w:left w:val="none" w:sz="0" w:space="0" w:color="auto"/>
            <w:bottom w:val="none" w:sz="0" w:space="0" w:color="auto"/>
            <w:right w:val="none" w:sz="0" w:space="0" w:color="auto"/>
          </w:divBdr>
          <w:divsChild>
            <w:div w:id="1664822396">
              <w:marLeft w:val="0"/>
              <w:marRight w:val="0"/>
              <w:marTop w:val="0"/>
              <w:marBottom w:val="0"/>
              <w:divBdr>
                <w:top w:val="none" w:sz="0" w:space="0" w:color="auto"/>
                <w:left w:val="none" w:sz="0" w:space="0" w:color="auto"/>
                <w:bottom w:val="none" w:sz="0" w:space="0" w:color="auto"/>
                <w:right w:val="none" w:sz="0" w:space="0" w:color="auto"/>
              </w:divBdr>
            </w:div>
          </w:divsChild>
        </w:div>
        <w:div w:id="793407737">
          <w:marLeft w:val="0"/>
          <w:marRight w:val="0"/>
          <w:marTop w:val="0"/>
          <w:marBottom w:val="0"/>
          <w:divBdr>
            <w:top w:val="none" w:sz="0" w:space="0" w:color="auto"/>
            <w:left w:val="none" w:sz="0" w:space="0" w:color="auto"/>
            <w:bottom w:val="none" w:sz="0" w:space="0" w:color="auto"/>
            <w:right w:val="none" w:sz="0" w:space="0" w:color="auto"/>
          </w:divBdr>
          <w:divsChild>
            <w:div w:id="910115859">
              <w:marLeft w:val="0"/>
              <w:marRight w:val="0"/>
              <w:marTop w:val="0"/>
              <w:marBottom w:val="0"/>
              <w:divBdr>
                <w:top w:val="none" w:sz="0" w:space="0" w:color="auto"/>
                <w:left w:val="none" w:sz="0" w:space="0" w:color="auto"/>
                <w:bottom w:val="none" w:sz="0" w:space="0" w:color="auto"/>
                <w:right w:val="none" w:sz="0" w:space="0" w:color="auto"/>
              </w:divBdr>
            </w:div>
          </w:divsChild>
        </w:div>
        <w:div w:id="833303801">
          <w:marLeft w:val="0"/>
          <w:marRight w:val="0"/>
          <w:marTop w:val="0"/>
          <w:marBottom w:val="0"/>
          <w:divBdr>
            <w:top w:val="none" w:sz="0" w:space="0" w:color="auto"/>
            <w:left w:val="none" w:sz="0" w:space="0" w:color="auto"/>
            <w:bottom w:val="none" w:sz="0" w:space="0" w:color="auto"/>
            <w:right w:val="none" w:sz="0" w:space="0" w:color="auto"/>
          </w:divBdr>
          <w:divsChild>
            <w:div w:id="1278876421">
              <w:marLeft w:val="0"/>
              <w:marRight w:val="0"/>
              <w:marTop w:val="0"/>
              <w:marBottom w:val="0"/>
              <w:divBdr>
                <w:top w:val="none" w:sz="0" w:space="0" w:color="auto"/>
                <w:left w:val="none" w:sz="0" w:space="0" w:color="auto"/>
                <w:bottom w:val="none" w:sz="0" w:space="0" w:color="auto"/>
                <w:right w:val="none" w:sz="0" w:space="0" w:color="auto"/>
              </w:divBdr>
            </w:div>
          </w:divsChild>
        </w:div>
        <w:div w:id="856428685">
          <w:marLeft w:val="0"/>
          <w:marRight w:val="0"/>
          <w:marTop w:val="0"/>
          <w:marBottom w:val="0"/>
          <w:divBdr>
            <w:top w:val="none" w:sz="0" w:space="0" w:color="auto"/>
            <w:left w:val="none" w:sz="0" w:space="0" w:color="auto"/>
            <w:bottom w:val="none" w:sz="0" w:space="0" w:color="auto"/>
            <w:right w:val="none" w:sz="0" w:space="0" w:color="auto"/>
          </w:divBdr>
          <w:divsChild>
            <w:div w:id="876891176">
              <w:marLeft w:val="0"/>
              <w:marRight w:val="0"/>
              <w:marTop w:val="0"/>
              <w:marBottom w:val="0"/>
              <w:divBdr>
                <w:top w:val="none" w:sz="0" w:space="0" w:color="auto"/>
                <w:left w:val="none" w:sz="0" w:space="0" w:color="auto"/>
                <w:bottom w:val="none" w:sz="0" w:space="0" w:color="auto"/>
                <w:right w:val="none" w:sz="0" w:space="0" w:color="auto"/>
              </w:divBdr>
            </w:div>
          </w:divsChild>
        </w:div>
        <w:div w:id="857083613">
          <w:marLeft w:val="0"/>
          <w:marRight w:val="0"/>
          <w:marTop w:val="0"/>
          <w:marBottom w:val="0"/>
          <w:divBdr>
            <w:top w:val="none" w:sz="0" w:space="0" w:color="auto"/>
            <w:left w:val="none" w:sz="0" w:space="0" w:color="auto"/>
            <w:bottom w:val="none" w:sz="0" w:space="0" w:color="auto"/>
            <w:right w:val="none" w:sz="0" w:space="0" w:color="auto"/>
          </w:divBdr>
          <w:divsChild>
            <w:div w:id="1682197300">
              <w:marLeft w:val="0"/>
              <w:marRight w:val="0"/>
              <w:marTop w:val="0"/>
              <w:marBottom w:val="0"/>
              <w:divBdr>
                <w:top w:val="none" w:sz="0" w:space="0" w:color="auto"/>
                <w:left w:val="none" w:sz="0" w:space="0" w:color="auto"/>
                <w:bottom w:val="none" w:sz="0" w:space="0" w:color="auto"/>
                <w:right w:val="none" w:sz="0" w:space="0" w:color="auto"/>
              </w:divBdr>
            </w:div>
          </w:divsChild>
        </w:div>
        <w:div w:id="908806342">
          <w:marLeft w:val="0"/>
          <w:marRight w:val="0"/>
          <w:marTop w:val="0"/>
          <w:marBottom w:val="0"/>
          <w:divBdr>
            <w:top w:val="none" w:sz="0" w:space="0" w:color="auto"/>
            <w:left w:val="none" w:sz="0" w:space="0" w:color="auto"/>
            <w:bottom w:val="none" w:sz="0" w:space="0" w:color="auto"/>
            <w:right w:val="none" w:sz="0" w:space="0" w:color="auto"/>
          </w:divBdr>
          <w:divsChild>
            <w:div w:id="2087221214">
              <w:marLeft w:val="0"/>
              <w:marRight w:val="0"/>
              <w:marTop w:val="0"/>
              <w:marBottom w:val="0"/>
              <w:divBdr>
                <w:top w:val="none" w:sz="0" w:space="0" w:color="auto"/>
                <w:left w:val="none" w:sz="0" w:space="0" w:color="auto"/>
                <w:bottom w:val="none" w:sz="0" w:space="0" w:color="auto"/>
                <w:right w:val="none" w:sz="0" w:space="0" w:color="auto"/>
              </w:divBdr>
            </w:div>
          </w:divsChild>
        </w:div>
        <w:div w:id="970015265">
          <w:marLeft w:val="0"/>
          <w:marRight w:val="0"/>
          <w:marTop w:val="0"/>
          <w:marBottom w:val="0"/>
          <w:divBdr>
            <w:top w:val="none" w:sz="0" w:space="0" w:color="auto"/>
            <w:left w:val="none" w:sz="0" w:space="0" w:color="auto"/>
            <w:bottom w:val="none" w:sz="0" w:space="0" w:color="auto"/>
            <w:right w:val="none" w:sz="0" w:space="0" w:color="auto"/>
          </w:divBdr>
          <w:divsChild>
            <w:div w:id="619335330">
              <w:marLeft w:val="0"/>
              <w:marRight w:val="0"/>
              <w:marTop w:val="0"/>
              <w:marBottom w:val="0"/>
              <w:divBdr>
                <w:top w:val="none" w:sz="0" w:space="0" w:color="auto"/>
                <w:left w:val="none" w:sz="0" w:space="0" w:color="auto"/>
                <w:bottom w:val="none" w:sz="0" w:space="0" w:color="auto"/>
                <w:right w:val="none" w:sz="0" w:space="0" w:color="auto"/>
              </w:divBdr>
            </w:div>
          </w:divsChild>
        </w:div>
        <w:div w:id="989485119">
          <w:marLeft w:val="0"/>
          <w:marRight w:val="0"/>
          <w:marTop w:val="0"/>
          <w:marBottom w:val="0"/>
          <w:divBdr>
            <w:top w:val="none" w:sz="0" w:space="0" w:color="auto"/>
            <w:left w:val="none" w:sz="0" w:space="0" w:color="auto"/>
            <w:bottom w:val="none" w:sz="0" w:space="0" w:color="auto"/>
            <w:right w:val="none" w:sz="0" w:space="0" w:color="auto"/>
          </w:divBdr>
          <w:divsChild>
            <w:div w:id="122696923">
              <w:marLeft w:val="0"/>
              <w:marRight w:val="0"/>
              <w:marTop w:val="0"/>
              <w:marBottom w:val="0"/>
              <w:divBdr>
                <w:top w:val="none" w:sz="0" w:space="0" w:color="auto"/>
                <w:left w:val="none" w:sz="0" w:space="0" w:color="auto"/>
                <w:bottom w:val="none" w:sz="0" w:space="0" w:color="auto"/>
                <w:right w:val="none" w:sz="0" w:space="0" w:color="auto"/>
              </w:divBdr>
            </w:div>
          </w:divsChild>
        </w:div>
        <w:div w:id="1008017991">
          <w:marLeft w:val="0"/>
          <w:marRight w:val="0"/>
          <w:marTop w:val="0"/>
          <w:marBottom w:val="0"/>
          <w:divBdr>
            <w:top w:val="none" w:sz="0" w:space="0" w:color="auto"/>
            <w:left w:val="none" w:sz="0" w:space="0" w:color="auto"/>
            <w:bottom w:val="none" w:sz="0" w:space="0" w:color="auto"/>
            <w:right w:val="none" w:sz="0" w:space="0" w:color="auto"/>
          </w:divBdr>
          <w:divsChild>
            <w:div w:id="1867907093">
              <w:marLeft w:val="0"/>
              <w:marRight w:val="0"/>
              <w:marTop w:val="0"/>
              <w:marBottom w:val="0"/>
              <w:divBdr>
                <w:top w:val="none" w:sz="0" w:space="0" w:color="auto"/>
                <w:left w:val="none" w:sz="0" w:space="0" w:color="auto"/>
                <w:bottom w:val="none" w:sz="0" w:space="0" w:color="auto"/>
                <w:right w:val="none" w:sz="0" w:space="0" w:color="auto"/>
              </w:divBdr>
            </w:div>
          </w:divsChild>
        </w:div>
        <w:div w:id="1009479385">
          <w:marLeft w:val="0"/>
          <w:marRight w:val="0"/>
          <w:marTop w:val="0"/>
          <w:marBottom w:val="0"/>
          <w:divBdr>
            <w:top w:val="none" w:sz="0" w:space="0" w:color="auto"/>
            <w:left w:val="none" w:sz="0" w:space="0" w:color="auto"/>
            <w:bottom w:val="none" w:sz="0" w:space="0" w:color="auto"/>
            <w:right w:val="none" w:sz="0" w:space="0" w:color="auto"/>
          </w:divBdr>
          <w:divsChild>
            <w:div w:id="876047312">
              <w:marLeft w:val="0"/>
              <w:marRight w:val="0"/>
              <w:marTop w:val="0"/>
              <w:marBottom w:val="0"/>
              <w:divBdr>
                <w:top w:val="none" w:sz="0" w:space="0" w:color="auto"/>
                <w:left w:val="none" w:sz="0" w:space="0" w:color="auto"/>
                <w:bottom w:val="none" w:sz="0" w:space="0" w:color="auto"/>
                <w:right w:val="none" w:sz="0" w:space="0" w:color="auto"/>
              </w:divBdr>
            </w:div>
          </w:divsChild>
        </w:div>
        <w:div w:id="1016545007">
          <w:marLeft w:val="0"/>
          <w:marRight w:val="0"/>
          <w:marTop w:val="0"/>
          <w:marBottom w:val="0"/>
          <w:divBdr>
            <w:top w:val="none" w:sz="0" w:space="0" w:color="auto"/>
            <w:left w:val="none" w:sz="0" w:space="0" w:color="auto"/>
            <w:bottom w:val="none" w:sz="0" w:space="0" w:color="auto"/>
            <w:right w:val="none" w:sz="0" w:space="0" w:color="auto"/>
          </w:divBdr>
          <w:divsChild>
            <w:div w:id="886992211">
              <w:marLeft w:val="0"/>
              <w:marRight w:val="0"/>
              <w:marTop w:val="0"/>
              <w:marBottom w:val="0"/>
              <w:divBdr>
                <w:top w:val="none" w:sz="0" w:space="0" w:color="auto"/>
                <w:left w:val="none" w:sz="0" w:space="0" w:color="auto"/>
                <w:bottom w:val="none" w:sz="0" w:space="0" w:color="auto"/>
                <w:right w:val="none" w:sz="0" w:space="0" w:color="auto"/>
              </w:divBdr>
            </w:div>
          </w:divsChild>
        </w:div>
        <w:div w:id="1070731706">
          <w:marLeft w:val="0"/>
          <w:marRight w:val="0"/>
          <w:marTop w:val="0"/>
          <w:marBottom w:val="0"/>
          <w:divBdr>
            <w:top w:val="none" w:sz="0" w:space="0" w:color="auto"/>
            <w:left w:val="none" w:sz="0" w:space="0" w:color="auto"/>
            <w:bottom w:val="none" w:sz="0" w:space="0" w:color="auto"/>
            <w:right w:val="none" w:sz="0" w:space="0" w:color="auto"/>
          </w:divBdr>
          <w:divsChild>
            <w:div w:id="2090228340">
              <w:marLeft w:val="0"/>
              <w:marRight w:val="0"/>
              <w:marTop w:val="0"/>
              <w:marBottom w:val="0"/>
              <w:divBdr>
                <w:top w:val="none" w:sz="0" w:space="0" w:color="auto"/>
                <w:left w:val="none" w:sz="0" w:space="0" w:color="auto"/>
                <w:bottom w:val="none" w:sz="0" w:space="0" w:color="auto"/>
                <w:right w:val="none" w:sz="0" w:space="0" w:color="auto"/>
              </w:divBdr>
            </w:div>
          </w:divsChild>
        </w:div>
        <w:div w:id="1080297317">
          <w:marLeft w:val="0"/>
          <w:marRight w:val="0"/>
          <w:marTop w:val="0"/>
          <w:marBottom w:val="0"/>
          <w:divBdr>
            <w:top w:val="none" w:sz="0" w:space="0" w:color="auto"/>
            <w:left w:val="none" w:sz="0" w:space="0" w:color="auto"/>
            <w:bottom w:val="none" w:sz="0" w:space="0" w:color="auto"/>
            <w:right w:val="none" w:sz="0" w:space="0" w:color="auto"/>
          </w:divBdr>
          <w:divsChild>
            <w:div w:id="603653689">
              <w:marLeft w:val="0"/>
              <w:marRight w:val="0"/>
              <w:marTop w:val="0"/>
              <w:marBottom w:val="0"/>
              <w:divBdr>
                <w:top w:val="none" w:sz="0" w:space="0" w:color="auto"/>
                <w:left w:val="none" w:sz="0" w:space="0" w:color="auto"/>
                <w:bottom w:val="none" w:sz="0" w:space="0" w:color="auto"/>
                <w:right w:val="none" w:sz="0" w:space="0" w:color="auto"/>
              </w:divBdr>
            </w:div>
          </w:divsChild>
        </w:div>
        <w:div w:id="1091126934">
          <w:marLeft w:val="0"/>
          <w:marRight w:val="0"/>
          <w:marTop w:val="0"/>
          <w:marBottom w:val="0"/>
          <w:divBdr>
            <w:top w:val="none" w:sz="0" w:space="0" w:color="auto"/>
            <w:left w:val="none" w:sz="0" w:space="0" w:color="auto"/>
            <w:bottom w:val="none" w:sz="0" w:space="0" w:color="auto"/>
            <w:right w:val="none" w:sz="0" w:space="0" w:color="auto"/>
          </w:divBdr>
          <w:divsChild>
            <w:div w:id="74741263">
              <w:marLeft w:val="0"/>
              <w:marRight w:val="0"/>
              <w:marTop w:val="0"/>
              <w:marBottom w:val="0"/>
              <w:divBdr>
                <w:top w:val="none" w:sz="0" w:space="0" w:color="auto"/>
                <w:left w:val="none" w:sz="0" w:space="0" w:color="auto"/>
                <w:bottom w:val="none" w:sz="0" w:space="0" w:color="auto"/>
                <w:right w:val="none" w:sz="0" w:space="0" w:color="auto"/>
              </w:divBdr>
            </w:div>
          </w:divsChild>
        </w:div>
        <w:div w:id="1117604858">
          <w:marLeft w:val="0"/>
          <w:marRight w:val="0"/>
          <w:marTop w:val="0"/>
          <w:marBottom w:val="0"/>
          <w:divBdr>
            <w:top w:val="none" w:sz="0" w:space="0" w:color="auto"/>
            <w:left w:val="none" w:sz="0" w:space="0" w:color="auto"/>
            <w:bottom w:val="none" w:sz="0" w:space="0" w:color="auto"/>
            <w:right w:val="none" w:sz="0" w:space="0" w:color="auto"/>
          </w:divBdr>
          <w:divsChild>
            <w:div w:id="1425494464">
              <w:marLeft w:val="0"/>
              <w:marRight w:val="0"/>
              <w:marTop w:val="0"/>
              <w:marBottom w:val="0"/>
              <w:divBdr>
                <w:top w:val="none" w:sz="0" w:space="0" w:color="auto"/>
                <w:left w:val="none" w:sz="0" w:space="0" w:color="auto"/>
                <w:bottom w:val="none" w:sz="0" w:space="0" w:color="auto"/>
                <w:right w:val="none" w:sz="0" w:space="0" w:color="auto"/>
              </w:divBdr>
            </w:div>
          </w:divsChild>
        </w:div>
        <w:div w:id="1117944459">
          <w:marLeft w:val="0"/>
          <w:marRight w:val="0"/>
          <w:marTop w:val="0"/>
          <w:marBottom w:val="0"/>
          <w:divBdr>
            <w:top w:val="none" w:sz="0" w:space="0" w:color="auto"/>
            <w:left w:val="none" w:sz="0" w:space="0" w:color="auto"/>
            <w:bottom w:val="none" w:sz="0" w:space="0" w:color="auto"/>
            <w:right w:val="none" w:sz="0" w:space="0" w:color="auto"/>
          </w:divBdr>
          <w:divsChild>
            <w:div w:id="1432968207">
              <w:marLeft w:val="0"/>
              <w:marRight w:val="0"/>
              <w:marTop w:val="0"/>
              <w:marBottom w:val="0"/>
              <w:divBdr>
                <w:top w:val="none" w:sz="0" w:space="0" w:color="auto"/>
                <w:left w:val="none" w:sz="0" w:space="0" w:color="auto"/>
                <w:bottom w:val="none" w:sz="0" w:space="0" w:color="auto"/>
                <w:right w:val="none" w:sz="0" w:space="0" w:color="auto"/>
              </w:divBdr>
            </w:div>
          </w:divsChild>
        </w:div>
        <w:div w:id="1130900224">
          <w:marLeft w:val="0"/>
          <w:marRight w:val="0"/>
          <w:marTop w:val="0"/>
          <w:marBottom w:val="0"/>
          <w:divBdr>
            <w:top w:val="none" w:sz="0" w:space="0" w:color="auto"/>
            <w:left w:val="none" w:sz="0" w:space="0" w:color="auto"/>
            <w:bottom w:val="none" w:sz="0" w:space="0" w:color="auto"/>
            <w:right w:val="none" w:sz="0" w:space="0" w:color="auto"/>
          </w:divBdr>
          <w:divsChild>
            <w:div w:id="459886072">
              <w:marLeft w:val="0"/>
              <w:marRight w:val="0"/>
              <w:marTop w:val="0"/>
              <w:marBottom w:val="0"/>
              <w:divBdr>
                <w:top w:val="none" w:sz="0" w:space="0" w:color="auto"/>
                <w:left w:val="none" w:sz="0" w:space="0" w:color="auto"/>
                <w:bottom w:val="none" w:sz="0" w:space="0" w:color="auto"/>
                <w:right w:val="none" w:sz="0" w:space="0" w:color="auto"/>
              </w:divBdr>
            </w:div>
          </w:divsChild>
        </w:div>
        <w:div w:id="1176725793">
          <w:marLeft w:val="0"/>
          <w:marRight w:val="0"/>
          <w:marTop w:val="0"/>
          <w:marBottom w:val="0"/>
          <w:divBdr>
            <w:top w:val="none" w:sz="0" w:space="0" w:color="auto"/>
            <w:left w:val="none" w:sz="0" w:space="0" w:color="auto"/>
            <w:bottom w:val="none" w:sz="0" w:space="0" w:color="auto"/>
            <w:right w:val="none" w:sz="0" w:space="0" w:color="auto"/>
          </w:divBdr>
          <w:divsChild>
            <w:div w:id="2021153273">
              <w:marLeft w:val="0"/>
              <w:marRight w:val="0"/>
              <w:marTop w:val="0"/>
              <w:marBottom w:val="0"/>
              <w:divBdr>
                <w:top w:val="none" w:sz="0" w:space="0" w:color="auto"/>
                <w:left w:val="none" w:sz="0" w:space="0" w:color="auto"/>
                <w:bottom w:val="none" w:sz="0" w:space="0" w:color="auto"/>
                <w:right w:val="none" w:sz="0" w:space="0" w:color="auto"/>
              </w:divBdr>
            </w:div>
          </w:divsChild>
        </w:div>
        <w:div w:id="1196112254">
          <w:marLeft w:val="0"/>
          <w:marRight w:val="0"/>
          <w:marTop w:val="0"/>
          <w:marBottom w:val="0"/>
          <w:divBdr>
            <w:top w:val="none" w:sz="0" w:space="0" w:color="auto"/>
            <w:left w:val="none" w:sz="0" w:space="0" w:color="auto"/>
            <w:bottom w:val="none" w:sz="0" w:space="0" w:color="auto"/>
            <w:right w:val="none" w:sz="0" w:space="0" w:color="auto"/>
          </w:divBdr>
          <w:divsChild>
            <w:div w:id="174657642">
              <w:marLeft w:val="0"/>
              <w:marRight w:val="0"/>
              <w:marTop w:val="0"/>
              <w:marBottom w:val="0"/>
              <w:divBdr>
                <w:top w:val="none" w:sz="0" w:space="0" w:color="auto"/>
                <w:left w:val="none" w:sz="0" w:space="0" w:color="auto"/>
                <w:bottom w:val="none" w:sz="0" w:space="0" w:color="auto"/>
                <w:right w:val="none" w:sz="0" w:space="0" w:color="auto"/>
              </w:divBdr>
            </w:div>
          </w:divsChild>
        </w:div>
        <w:div w:id="1222449981">
          <w:marLeft w:val="0"/>
          <w:marRight w:val="0"/>
          <w:marTop w:val="0"/>
          <w:marBottom w:val="0"/>
          <w:divBdr>
            <w:top w:val="none" w:sz="0" w:space="0" w:color="auto"/>
            <w:left w:val="none" w:sz="0" w:space="0" w:color="auto"/>
            <w:bottom w:val="none" w:sz="0" w:space="0" w:color="auto"/>
            <w:right w:val="none" w:sz="0" w:space="0" w:color="auto"/>
          </w:divBdr>
          <w:divsChild>
            <w:div w:id="373887790">
              <w:marLeft w:val="0"/>
              <w:marRight w:val="0"/>
              <w:marTop w:val="0"/>
              <w:marBottom w:val="0"/>
              <w:divBdr>
                <w:top w:val="none" w:sz="0" w:space="0" w:color="auto"/>
                <w:left w:val="none" w:sz="0" w:space="0" w:color="auto"/>
                <w:bottom w:val="none" w:sz="0" w:space="0" w:color="auto"/>
                <w:right w:val="none" w:sz="0" w:space="0" w:color="auto"/>
              </w:divBdr>
            </w:div>
          </w:divsChild>
        </w:div>
        <w:div w:id="1228761691">
          <w:marLeft w:val="0"/>
          <w:marRight w:val="0"/>
          <w:marTop w:val="0"/>
          <w:marBottom w:val="0"/>
          <w:divBdr>
            <w:top w:val="none" w:sz="0" w:space="0" w:color="auto"/>
            <w:left w:val="none" w:sz="0" w:space="0" w:color="auto"/>
            <w:bottom w:val="none" w:sz="0" w:space="0" w:color="auto"/>
            <w:right w:val="none" w:sz="0" w:space="0" w:color="auto"/>
          </w:divBdr>
          <w:divsChild>
            <w:div w:id="1479804663">
              <w:marLeft w:val="0"/>
              <w:marRight w:val="0"/>
              <w:marTop w:val="0"/>
              <w:marBottom w:val="0"/>
              <w:divBdr>
                <w:top w:val="none" w:sz="0" w:space="0" w:color="auto"/>
                <w:left w:val="none" w:sz="0" w:space="0" w:color="auto"/>
                <w:bottom w:val="none" w:sz="0" w:space="0" w:color="auto"/>
                <w:right w:val="none" w:sz="0" w:space="0" w:color="auto"/>
              </w:divBdr>
            </w:div>
          </w:divsChild>
        </w:div>
        <w:div w:id="1257009507">
          <w:marLeft w:val="0"/>
          <w:marRight w:val="0"/>
          <w:marTop w:val="0"/>
          <w:marBottom w:val="0"/>
          <w:divBdr>
            <w:top w:val="none" w:sz="0" w:space="0" w:color="auto"/>
            <w:left w:val="none" w:sz="0" w:space="0" w:color="auto"/>
            <w:bottom w:val="none" w:sz="0" w:space="0" w:color="auto"/>
            <w:right w:val="none" w:sz="0" w:space="0" w:color="auto"/>
          </w:divBdr>
          <w:divsChild>
            <w:div w:id="164783690">
              <w:marLeft w:val="0"/>
              <w:marRight w:val="0"/>
              <w:marTop w:val="0"/>
              <w:marBottom w:val="0"/>
              <w:divBdr>
                <w:top w:val="none" w:sz="0" w:space="0" w:color="auto"/>
                <w:left w:val="none" w:sz="0" w:space="0" w:color="auto"/>
                <w:bottom w:val="none" w:sz="0" w:space="0" w:color="auto"/>
                <w:right w:val="none" w:sz="0" w:space="0" w:color="auto"/>
              </w:divBdr>
            </w:div>
          </w:divsChild>
        </w:div>
        <w:div w:id="1262646741">
          <w:marLeft w:val="0"/>
          <w:marRight w:val="0"/>
          <w:marTop w:val="0"/>
          <w:marBottom w:val="0"/>
          <w:divBdr>
            <w:top w:val="none" w:sz="0" w:space="0" w:color="auto"/>
            <w:left w:val="none" w:sz="0" w:space="0" w:color="auto"/>
            <w:bottom w:val="none" w:sz="0" w:space="0" w:color="auto"/>
            <w:right w:val="none" w:sz="0" w:space="0" w:color="auto"/>
          </w:divBdr>
          <w:divsChild>
            <w:div w:id="2016296446">
              <w:marLeft w:val="0"/>
              <w:marRight w:val="0"/>
              <w:marTop w:val="0"/>
              <w:marBottom w:val="0"/>
              <w:divBdr>
                <w:top w:val="none" w:sz="0" w:space="0" w:color="auto"/>
                <w:left w:val="none" w:sz="0" w:space="0" w:color="auto"/>
                <w:bottom w:val="none" w:sz="0" w:space="0" w:color="auto"/>
                <w:right w:val="none" w:sz="0" w:space="0" w:color="auto"/>
              </w:divBdr>
            </w:div>
          </w:divsChild>
        </w:div>
        <w:div w:id="1302660264">
          <w:marLeft w:val="0"/>
          <w:marRight w:val="0"/>
          <w:marTop w:val="0"/>
          <w:marBottom w:val="0"/>
          <w:divBdr>
            <w:top w:val="none" w:sz="0" w:space="0" w:color="auto"/>
            <w:left w:val="none" w:sz="0" w:space="0" w:color="auto"/>
            <w:bottom w:val="none" w:sz="0" w:space="0" w:color="auto"/>
            <w:right w:val="none" w:sz="0" w:space="0" w:color="auto"/>
          </w:divBdr>
          <w:divsChild>
            <w:div w:id="1869294133">
              <w:marLeft w:val="0"/>
              <w:marRight w:val="0"/>
              <w:marTop w:val="0"/>
              <w:marBottom w:val="0"/>
              <w:divBdr>
                <w:top w:val="none" w:sz="0" w:space="0" w:color="auto"/>
                <w:left w:val="none" w:sz="0" w:space="0" w:color="auto"/>
                <w:bottom w:val="none" w:sz="0" w:space="0" w:color="auto"/>
                <w:right w:val="none" w:sz="0" w:space="0" w:color="auto"/>
              </w:divBdr>
            </w:div>
          </w:divsChild>
        </w:div>
        <w:div w:id="1361130013">
          <w:marLeft w:val="0"/>
          <w:marRight w:val="0"/>
          <w:marTop w:val="0"/>
          <w:marBottom w:val="0"/>
          <w:divBdr>
            <w:top w:val="none" w:sz="0" w:space="0" w:color="auto"/>
            <w:left w:val="none" w:sz="0" w:space="0" w:color="auto"/>
            <w:bottom w:val="none" w:sz="0" w:space="0" w:color="auto"/>
            <w:right w:val="none" w:sz="0" w:space="0" w:color="auto"/>
          </w:divBdr>
          <w:divsChild>
            <w:div w:id="1046032026">
              <w:marLeft w:val="0"/>
              <w:marRight w:val="0"/>
              <w:marTop w:val="0"/>
              <w:marBottom w:val="0"/>
              <w:divBdr>
                <w:top w:val="none" w:sz="0" w:space="0" w:color="auto"/>
                <w:left w:val="none" w:sz="0" w:space="0" w:color="auto"/>
                <w:bottom w:val="none" w:sz="0" w:space="0" w:color="auto"/>
                <w:right w:val="none" w:sz="0" w:space="0" w:color="auto"/>
              </w:divBdr>
            </w:div>
          </w:divsChild>
        </w:div>
        <w:div w:id="1386640580">
          <w:marLeft w:val="0"/>
          <w:marRight w:val="0"/>
          <w:marTop w:val="0"/>
          <w:marBottom w:val="0"/>
          <w:divBdr>
            <w:top w:val="none" w:sz="0" w:space="0" w:color="auto"/>
            <w:left w:val="none" w:sz="0" w:space="0" w:color="auto"/>
            <w:bottom w:val="none" w:sz="0" w:space="0" w:color="auto"/>
            <w:right w:val="none" w:sz="0" w:space="0" w:color="auto"/>
          </w:divBdr>
          <w:divsChild>
            <w:div w:id="472791433">
              <w:marLeft w:val="0"/>
              <w:marRight w:val="0"/>
              <w:marTop w:val="0"/>
              <w:marBottom w:val="0"/>
              <w:divBdr>
                <w:top w:val="none" w:sz="0" w:space="0" w:color="auto"/>
                <w:left w:val="none" w:sz="0" w:space="0" w:color="auto"/>
                <w:bottom w:val="none" w:sz="0" w:space="0" w:color="auto"/>
                <w:right w:val="none" w:sz="0" w:space="0" w:color="auto"/>
              </w:divBdr>
            </w:div>
          </w:divsChild>
        </w:div>
        <w:div w:id="1393582877">
          <w:marLeft w:val="0"/>
          <w:marRight w:val="0"/>
          <w:marTop w:val="0"/>
          <w:marBottom w:val="0"/>
          <w:divBdr>
            <w:top w:val="none" w:sz="0" w:space="0" w:color="auto"/>
            <w:left w:val="none" w:sz="0" w:space="0" w:color="auto"/>
            <w:bottom w:val="none" w:sz="0" w:space="0" w:color="auto"/>
            <w:right w:val="none" w:sz="0" w:space="0" w:color="auto"/>
          </w:divBdr>
          <w:divsChild>
            <w:div w:id="2052807024">
              <w:marLeft w:val="0"/>
              <w:marRight w:val="0"/>
              <w:marTop w:val="0"/>
              <w:marBottom w:val="0"/>
              <w:divBdr>
                <w:top w:val="none" w:sz="0" w:space="0" w:color="auto"/>
                <w:left w:val="none" w:sz="0" w:space="0" w:color="auto"/>
                <w:bottom w:val="none" w:sz="0" w:space="0" w:color="auto"/>
                <w:right w:val="none" w:sz="0" w:space="0" w:color="auto"/>
              </w:divBdr>
            </w:div>
          </w:divsChild>
        </w:div>
        <w:div w:id="1432968494">
          <w:marLeft w:val="0"/>
          <w:marRight w:val="0"/>
          <w:marTop w:val="0"/>
          <w:marBottom w:val="0"/>
          <w:divBdr>
            <w:top w:val="none" w:sz="0" w:space="0" w:color="auto"/>
            <w:left w:val="none" w:sz="0" w:space="0" w:color="auto"/>
            <w:bottom w:val="none" w:sz="0" w:space="0" w:color="auto"/>
            <w:right w:val="none" w:sz="0" w:space="0" w:color="auto"/>
          </w:divBdr>
          <w:divsChild>
            <w:div w:id="1291592412">
              <w:marLeft w:val="0"/>
              <w:marRight w:val="0"/>
              <w:marTop w:val="0"/>
              <w:marBottom w:val="0"/>
              <w:divBdr>
                <w:top w:val="none" w:sz="0" w:space="0" w:color="auto"/>
                <w:left w:val="none" w:sz="0" w:space="0" w:color="auto"/>
                <w:bottom w:val="none" w:sz="0" w:space="0" w:color="auto"/>
                <w:right w:val="none" w:sz="0" w:space="0" w:color="auto"/>
              </w:divBdr>
            </w:div>
          </w:divsChild>
        </w:div>
        <w:div w:id="1439106761">
          <w:marLeft w:val="0"/>
          <w:marRight w:val="0"/>
          <w:marTop w:val="0"/>
          <w:marBottom w:val="0"/>
          <w:divBdr>
            <w:top w:val="none" w:sz="0" w:space="0" w:color="auto"/>
            <w:left w:val="none" w:sz="0" w:space="0" w:color="auto"/>
            <w:bottom w:val="none" w:sz="0" w:space="0" w:color="auto"/>
            <w:right w:val="none" w:sz="0" w:space="0" w:color="auto"/>
          </w:divBdr>
          <w:divsChild>
            <w:div w:id="834536577">
              <w:marLeft w:val="0"/>
              <w:marRight w:val="0"/>
              <w:marTop w:val="0"/>
              <w:marBottom w:val="0"/>
              <w:divBdr>
                <w:top w:val="none" w:sz="0" w:space="0" w:color="auto"/>
                <w:left w:val="none" w:sz="0" w:space="0" w:color="auto"/>
                <w:bottom w:val="none" w:sz="0" w:space="0" w:color="auto"/>
                <w:right w:val="none" w:sz="0" w:space="0" w:color="auto"/>
              </w:divBdr>
            </w:div>
          </w:divsChild>
        </w:div>
        <w:div w:id="1440104051">
          <w:marLeft w:val="0"/>
          <w:marRight w:val="0"/>
          <w:marTop w:val="0"/>
          <w:marBottom w:val="0"/>
          <w:divBdr>
            <w:top w:val="none" w:sz="0" w:space="0" w:color="auto"/>
            <w:left w:val="none" w:sz="0" w:space="0" w:color="auto"/>
            <w:bottom w:val="none" w:sz="0" w:space="0" w:color="auto"/>
            <w:right w:val="none" w:sz="0" w:space="0" w:color="auto"/>
          </w:divBdr>
          <w:divsChild>
            <w:div w:id="1135413231">
              <w:marLeft w:val="0"/>
              <w:marRight w:val="0"/>
              <w:marTop w:val="0"/>
              <w:marBottom w:val="0"/>
              <w:divBdr>
                <w:top w:val="none" w:sz="0" w:space="0" w:color="auto"/>
                <w:left w:val="none" w:sz="0" w:space="0" w:color="auto"/>
                <w:bottom w:val="none" w:sz="0" w:space="0" w:color="auto"/>
                <w:right w:val="none" w:sz="0" w:space="0" w:color="auto"/>
              </w:divBdr>
            </w:div>
          </w:divsChild>
        </w:div>
        <w:div w:id="1477604965">
          <w:marLeft w:val="0"/>
          <w:marRight w:val="0"/>
          <w:marTop w:val="0"/>
          <w:marBottom w:val="0"/>
          <w:divBdr>
            <w:top w:val="none" w:sz="0" w:space="0" w:color="auto"/>
            <w:left w:val="none" w:sz="0" w:space="0" w:color="auto"/>
            <w:bottom w:val="none" w:sz="0" w:space="0" w:color="auto"/>
            <w:right w:val="none" w:sz="0" w:space="0" w:color="auto"/>
          </w:divBdr>
          <w:divsChild>
            <w:div w:id="326634619">
              <w:marLeft w:val="0"/>
              <w:marRight w:val="0"/>
              <w:marTop w:val="0"/>
              <w:marBottom w:val="0"/>
              <w:divBdr>
                <w:top w:val="none" w:sz="0" w:space="0" w:color="auto"/>
                <w:left w:val="none" w:sz="0" w:space="0" w:color="auto"/>
                <w:bottom w:val="none" w:sz="0" w:space="0" w:color="auto"/>
                <w:right w:val="none" w:sz="0" w:space="0" w:color="auto"/>
              </w:divBdr>
            </w:div>
          </w:divsChild>
        </w:div>
        <w:div w:id="1506944270">
          <w:marLeft w:val="0"/>
          <w:marRight w:val="0"/>
          <w:marTop w:val="0"/>
          <w:marBottom w:val="0"/>
          <w:divBdr>
            <w:top w:val="none" w:sz="0" w:space="0" w:color="auto"/>
            <w:left w:val="none" w:sz="0" w:space="0" w:color="auto"/>
            <w:bottom w:val="none" w:sz="0" w:space="0" w:color="auto"/>
            <w:right w:val="none" w:sz="0" w:space="0" w:color="auto"/>
          </w:divBdr>
          <w:divsChild>
            <w:div w:id="1066143157">
              <w:marLeft w:val="0"/>
              <w:marRight w:val="0"/>
              <w:marTop w:val="0"/>
              <w:marBottom w:val="0"/>
              <w:divBdr>
                <w:top w:val="none" w:sz="0" w:space="0" w:color="auto"/>
                <w:left w:val="none" w:sz="0" w:space="0" w:color="auto"/>
                <w:bottom w:val="none" w:sz="0" w:space="0" w:color="auto"/>
                <w:right w:val="none" w:sz="0" w:space="0" w:color="auto"/>
              </w:divBdr>
            </w:div>
          </w:divsChild>
        </w:div>
        <w:div w:id="1512255539">
          <w:marLeft w:val="0"/>
          <w:marRight w:val="0"/>
          <w:marTop w:val="0"/>
          <w:marBottom w:val="0"/>
          <w:divBdr>
            <w:top w:val="none" w:sz="0" w:space="0" w:color="auto"/>
            <w:left w:val="none" w:sz="0" w:space="0" w:color="auto"/>
            <w:bottom w:val="none" w:sz="0" w:space="0" w:color="auto"/>
            <w:right w:val="none" w:sz="0" w:space="0" w:color="auto"/>
          </w:divBdr>
          <w:divsChild>
            <w:div w:id="1705137784">
              <w:marLeft w:val="0"/>
              <w:marRight w:val="0"/>
              <w:marTop w:val="0"/>
              <w:marBottom w:val="0"/>
              <w:divBdr>
                <w:top w:val="none" w:sz="0" w:space="0" w:color="auto"/>
                <w:left w:val="none" w:sz="0" w:space="0" w:color="auto"/>
                <w:bottom w:val="none" w:sz="0" w:space="0" w:color="auto"/>
                <w:right w:val="none" w:sz="0" w:space="0" w:color="auto"/>
              </w:divBdr>
            </w:div>
          </w:divsChild>
        </w:div>
        <w:div w:id="1571237099">
          <w:marLeft w:val="0"/>
          <w:marRight w:val="0"/>
          <w:marTop w:val="0"/>
          <w:marBottom w:val="0"/>
          <w:divBdr>
            <w:top w:val="none" w:sz="0" w:space="0" w:color="auto"/>
            <w:left w:val="none" w:sz="0" w:space="0" w:color="auto"/>
            <w:bottom w:val="none" w:sz="0" w:space="0" w:color="auto"/>
            <w:right w:val="none" w:sz="0" w:space="0" w:color="auto"/>
          </w:divBdr>
          <w:divsChild>
            <w:div w:id="1992831535">
              <w:marLeft w:val="0"/>
              <w:marRight w:val="0"/>
              <w:marTop w:val="0"/>
              <w:marBottom w:val="0"/>
              <w:divBdr>
                <w:top w:val="none" w:sz="0" w:space="0" w:color="auto"/>
                <w:left w:val="none" w:sz="0" w:space="0" w:color="auto"/>
                <w:bottom w:val="none" w:sz="0" w:space="0" w:color="auto"/>
                <w:right w:val="none" w:sz="0" w:space="0" w:color="auto"/>
              </w:divBdr>
            </w:div>
          </w:divsChild>
        </w:div>
        <w:div w:id="1609194925">
          <w:marLeft w:val="0"/>
          <w:marRight w:val="0"/>
          <w:marTop w:val="0"/>
          <w:marBottom w:val="0"/>
          <w:divBdr>
            <w:top w:val="none" w:sz="0" w:space="0" w:color="auto"/>
            <w:left w:val="none" w:sz="0" w:space="0" w:color="auto"/>
            <w:bottom w:val="none" w:sz="0" w:space="0" w:color="auto"/>
            <w:right w:val="none" w:sz="0" w:space="0" w:color="auto"/>
          </w:divBdr>
          <w:divsChild>
            <w:div w:id="1155612058">
              <w:marLeft w:val="0"/>
              <w:marRight w:val="0"/>
              <w:marTop w:val="0"/>
              <w:marBottom w:val="0"/>
              <w:divBdr>
                <w:top w:val="none" w:sz="0" w:space="0" w:color="auto"/>
                <w:left w:val="none" w:sz="0" w:space="0" w:color="auto"/>
                <w:bottom w:val="none" w:sz="0" w:space="0" w:color="auto"/>
                <w:right w:val="none" w:sz="0" w:space="0" w:color="auto"/>
              </w:divBdr>
            </w:div>
          </w:divsChild>
        </w:div>
        <w:div w:id="1636907301">
          <w:marLeft w:val="0"/>
          <w:marRight w:val="0"/>
          <w:marTop w:val="0"/>
          <w:marBottom w:val="0"/>
          <w:divBdr>
            <w:top w:val="none" w:sz="0" w:space="0" w:color="auto"/>
            <w:left w:val="none" w:sz="0" w:space="0" w:color="auto"/>
            <w:bottom w:val="none" w:sz="0" w:space="0" w:color="auto"/>
            <w:right w:val="none" w:sz="0" w:space="0" w:color="auto"/>
          </w:divBdr>
          <w:divsChild>
            <w:div w:id="587612988">
              <w:marLeft w:val="0"/>
              <w:marRight w:val="0"/>
              <w:marTop w:val="0"/>
              <w:marBottom w:val="0"/>
              <w:divBdr>
                <w:top w:val="none" w:sz="0" w:space="0" w:color="auto"/>
                <w:left w:val="none" w:sz="0" w:space="0" w:color="auto"/>
                <w:bottom w:val="none" w:sz="0" w:space="0" w:color="auto"/>
                <w:right w:val="none" w:sz="0" w:space="0" w:color="auto"/>
              </w:divBdr>
            </w:div>
          </w:divsChild>
        </w:div>
        <w:div w:id="1655330082">
          <w:marLeft w:val="0"/>
          <w:marRight w:val="0"/>
          <w:marTop w:val="0"/>
          <w:marBottom w:val="0"/>
          <w:divBdr>
            <w:top w:val="none" w:sz="0" w:space="0" w:color="auto"/>
            <w:left w:val="none" w:sz="0" w:space="0" w:color="auto"/>
            <w:bottom w:val="none" w:sz="0" w:space="0" w:color="auto"/>
            <w:right w:val="none" w:sz="0" w:space="0" w:color="auto"/>
          </w:divBdr>
          <w:divsChild>
            <w:div w:id="1151096851">
              <w:marLeft w:val="0"/>
              <w:marRight w:val="0"/>
              <w:marTop w:val="0"/>
              <w:marBottom w:val="0"/>
              <w:divBdr>
                <w:top w:val="none" w:sz="0" w:space="0" w:color="auto"/>
                <w:left w:val="none" w:sz="0" w:space="0" w:color="auto"/>
                <w:bottom w:val="none" w:sz="0" w:space="0" w:color="auto"/>
                <w:right w:val="none" w:sz="0" w:space="0" w:color="auto"/>
              </w:divBdr>
            </w:div>
          </w:divsChild>
        </w:div>
        <w:div w:id="1658804898">
          <w:marLeft w:val="0"/>
          <w:marRight w:val="0"/>
          <w:marTop w:val="0"/>
          <w:marBottom w:val="0"/>
          <w:divBdr>
            <w:top w:val="none" w:sz="0" w:space="0" w:color="auto"/>
            <w:left w:val="none" w:sz="0" w:space="0" w:color="auto"/>
            <w:bottom w:val="none" w:sz="0" w:space="0" w:color="auto"/>
            <w:right w:val="none" w:sz="0" w:space="0" w:color="auto"/>
          </w:divBdr>
          <w:divsChild>
            <w:div w:id="1696346124">
              <w:marLeft w:val="0"/>
              <w:marRight w:val="0"/>
              <w:marTop w:val="0"/>
              <w:marBottom w:val="0"/>
              <w:divBdr>
                <w:top w:val="none" w:sz="0" w:space="0" w:color="auto"/>
                <w:left w:val="none" w:sz="0" w:space="0" w:color="auto"/>
                <w:bottom w:val="none" w:sz="0" w:space="0" w:color="auto"/>
                <w:right w:val="none" w:sz="0" w:space="0" w:color="auto"/>
              </w:divBdr>
            </w:div>
          </w:divsChild>
        </w:div>
        <w:div w:id="1669752629">
          <w:marLeft w:val="0"/>
          <w:marRight w:val="0"/>
          <w:marTop w:val="0"/>
          <w:marBottom w:val="0"/>
          <w:divBdr>
            <w:top w:val="none" w:sz="0" w:space="0" w:color="auto"/>
            <w:left w:val="none" w:sz="0" w:space="0" w:color="auto"/>
            <w:bottom w:val="none" w:sz="0" w:space="0" w:color="auto"/>
            <w:right w:val="none" w:sz="0" w:space="0" w:color="auto"/>
          </w:divBdr>
          <w:divsChild>
            <w:div w:id="1674838809">
              <w:marLeft w:val="0"/>
              <w:marRight w:val="0"/>
              <w:marTop w:val="0"/>
              <w:marBottom w:val="0"/>
              <w:divBdr>
                <w:top w:val="none" w:sz="0" w:space="0" w:color="auto"/>
                <w:left w:val="none" w:sz="0" w:space="0" w:color="auto"/>
                <w:bottom w:val="none" w:sz="0" w:space="0" w:color="auto"/>
                <w:right w:val="none" w:sz="0" w:space="0" w:color="auto"/>
              </w:divBdr>
            </w:div>
          </w:divsChild>
        </w:div>
        <w:div w:id="1673727460">
          <w:marLeft w:val="0"/>
          <w:marRight w:val="0"/>
          <w:marTop w:val="0"/>
          <w:marBottom w:val="0"/>
          <w:divBdr>
            <w:top w:val="none" w:sz="0" w:space="0" w:color="auto"/>
            <w:left w:val="none" w:sz="0" w:space="0" w:color="auto"/>
            <w:bottom w:val="none" w:sz="0" w:space="0" w:color="auto"/>
            <w:right w:val="none" w:sz="0" w:space="0" w:color="auto"/>
          </w:divBdr>
          <w:divsChild>
            <w:div w:id="154883644">
              <w:marLeft w:val="0"/>
              <w:marRight w:val="0"/>
              <w:marTop w:val="0"/>
              <w:marBottom w:val="0"/>
              <w:divBdr>
                <w:top w:val="none" w:sz="0" w:space="0" w:color="auto"/>
                <w:left w:val="none" w:sz="0" w:space="0" w:color="auto"/>
                <w:bottom w:val="none" w:sz="0" w:space="0" w:color="auto"/>
                <w:right w:val="none" w:sz="0" w:space="0" w:color="auto"/>
              </w:divBdr>
            </w:div>
          </w:divsChild>
        </w:div>
        <w:div w:id="1736660399">
          <w:marLeft w:val="0"/>
          <w:marRight w:val="0"/>
          <w:marTop w:val="0"/>
          <w:marBottom w:val="0"/>
          <w:divBdr>
            <w:top w:val="none" w:sz="0" w:space="0" w:color="auto"/>
            <w:left w:val="none" w:sz="0" w:space="0" w:color="auto"/>
            <w:bottom w:val="none" w:sz="0" w:space="0" w:color="auto"/>
            <w:right w:val="none" w:sz="0" w:space="0" w:color="auto"/>
          </w:divBdr>
          <w:divsChild>
            <w:div w:id="2111661536">
              <w:marLeft w:val="0"/>
              <w:marRight w:val="0"/>
              <w:marTop w:val="0"/>
              <w:marBottom w:val="0"/>
              <w:divBdr>
                <w:top w:val="none" w:sz="0" w:space="0" w:color="auto"/>
                <w:left w:val="none" w:sz="0" w:space="0" w:color="auto"/>
                <w:bottom w:val="none" w:sz="0" w:space="0" w:color="auto"/>
                <w:right w:val="none" w:sz="0" w:space="0" w:color="auto"/>
              </w:divBdr>
            </w:div>
          </w:divsChild>
        </w:div>
        <w:div w:id="1763643687">
          <w:marLeft w:val="0"/>
          <w:marRight w:val="0"/>
          <w:marTop w:val="0"/>
          <w:marBottom w:val="0"/>
          <w:divBdr>
            <w:top w:val="none" w:sz="0" w:space="0" w:color="auto"/>
            <w:left w:val="none" w:sz="0" w:space="0" w:color="auto"/>
            <w:bottom w:val="none" w:sz="0" w:space="0" w:color="auto"/>
            <w:right w:val="none" w:sz="0" w:space="0" w:color="auto"/>
          </w:divBdr>
          <w:divsChild>
            <w:div w:id="443381287">
              <w:marLeft w:val="0"/>
              <w:marRight w:val="0"/>
              <w:marTop w:val="0"/>
              <w:marBottom w:val="0"/>
              <w:divBdr>
                <w:top w:val="none" w:sz="0" w:space="0" w:color="auto"/>
                <w:left w:val="none" w:sz="0" w:space="0" w:color="auto"/>
                <w:bottom w:val="none" w:sz="0" w:space="0" w:color="auto"/>
                <w:right w:val="none" w:sz="0" w:space="0" w:color="auto"/>
              </w:divBdr>
            </w:div>
          </w:divsChild>
        </w:div>
        <w:div w:id="1764493053">
          <w:marLeft w:val="0"/>
          <w:marRight w:val="0"/>
          <w:marTop w:val="0"/>
          <w:marBottom w:val="0"/>
          <w:divBdr>
            <w:top w:val="none" w:sz="0" w:space="0" w:color="auto"/>
            <w:left w:val="none" w:sz="0" w:space="0" w:color="auto"/>
            <w:bottom w:val="none" w:sz="0" w:space="0" w:color="auto"/>
            <w:right w:val="none" w:sz="0" w:space="0" w:color="auto"/>
          </w:divBdr>
          <w:divsChild>
            <w:div w:id="1099641599">
              <w:marLeft w:val="0"/>
              <w:marRight w:val="0"/>
              <w:marTop w:val="0"/>
              <w:marBottom w:val="0"/>
              <w:divBdr>
                <w:top w:val="none" w:sz="0" w:space="0" w:color="auto"/>
                <w:left w:val="none" w:sz="0" w:space="0" w:color="auto"/>
                <w:bottom w:val="none" w:sz="0" w:space="0" w:color="auto"/>
                <w:right w:val="none" w:sz="0" w:space="0" w:color="auto"/>
              </w:divBdr>
            </w:div>
          </w:divsChild>
        </w:div>
        <w:div w:id="1778598625">
          <w:marLeft w:val="0"/>
          <w:marRight w:val="0"/>
          <w:marTop w:val="0"/>
          <w:marBottom w:val="0"/>
          <w:divBdr>
            <w:top w:val="none" w:sz="0" w:space="0" w:color="auto"/>
            <w:left w:val="none" w:sz="0" w:space="0" w:color="auto"/>
            <w:bottom w:val="none" w:sz="0" w:space="0" w:color="auto"/>
            <w:right w:val="none" w:sz="0" w:space="0" w:color="auto"/>
          </w:divBdr>
          <w:divsChild>
            <w:div w:id="247084182">
              <w:marLeft w:val="0"/>
              <w:marRight w:val="0"/>
              <w:marTop w:val="0"/>
              <w:marBottom w:val="0"/>
              <w:divBdr>
                <w:top w:val="none" w:sz="0" w:space="0" w:color="auto"/>
                <w:left w:val="none" w:sz="0" w:space="0" w:color="auto"/>
                <w:bottom w:val="none" w:sz="0" w:space="0" w:color="auto"/>
                <w:right w:val="none" w:sz="0" w:space="0" w:color="auto"/>
              </w:divBdr>
            </w:div>
          </w:divsChild>
        </w:div>
        <w:div w:id="1836453723">
          <w:marLeft w:val="0"/>
          <w:marRight w:val="0"/>
          <w:marTop w:val="0"/>
          <w:marBottom w:val="0"/>
          <w:divBdr>
            <w:top w:val="none" w:sz="0" w:space="0" w:color="auto"/>
            <w:left w:val="none" w:sz="0" w:space="0" w:color="auto"/>
            <w:bottom w:val="none" w:sz="0" w:space="0" w:color="auto"/>
            <w:right w:val="none" w:sz="0" w:space="0" w:color="auto"/>
          </w:divBdr>
          <w:divsChild>
            <w:div w:id="2133593896">
              <w:marLeft w:val="0"/>
              <w:marRight w:val="0"/>
              <w:marTop w:val="0"/>
              <w:marBottom w:val="0"/>
              <w:divBdr>
                <w:top w:val="none" w:sz="0" w:space="0" w:color="auto"/>
                <w:left w:val="none" w:sz="0" w:space="0" w:color="auto"/>
                <w:bottom w:val="none" w:sz="0" w:space="0" w:color="auto"/>
                <w:right w:val="none" w:sz="0" w:space="0" w:color="auto"/>
              </w:divBdr>
            </w:div>
          </w:divsChild>
        </w:div>
        <w:div w:id="1861774887">
          <w:marLeft w:val="0"/>
          <w:marRight w:val="0"/>
          <w:marTop w:val="0"/>
          <w:marBottom w:val="0"/>
          <w:divBdr>
            <w:top w:val="none" w:sz="0" w:space="0" w:color="auto"/>
            <w:left w:val="none" w:sz="0" w:space="0" w:color="auto"/>
            <w:bottom w:val="none" w:sz="0" w:space="0" w:color="auto"/>
            <w:right w:val="none" w:sz="0" w:space="0" w:color="auto"/>
          </w:divBdr>
          <w:divsChild>
            <w:div w:id="1053849254">
              <w:marLeft w:val="0"/>
              <w:marRight w:val="0"/>
              <w:marTop w:val="0"/>
              <w:marBottom w:val="0"/>
              <w:divBdr>
                <w:top w:val="none" w:sz="0" w:space="0" w:color="auto"/>
                <w:left w:val="none" w:sz="0" w:space="0" w:color="auto"/>
                <w:bottom w:val="none" w:sz="0" w:space="0" w:color="auto"/>
                <w:right w:val="none" w:sz="0" w:space="0" w:color="auto"/>
              </w:divBdr>
            </w:div>
          </w:divsChild>
        </w:div>
        <w:div w:id="1881479507">
          <w:marLeft w:val="0"/>
          <w:marRight w:val="0"/>
          <w:marTop w:val="0"/>
          <w:marBottom w:val="0"/>
          <w:divBdr>
            <w:top w:val="none" w:sz="0" w:space="0" w:color="auto"/>
            <w:left w:val="none" w:sz="0" w:space="0" w:color="auto"/>
            <w:bottom w:val="none" w:sz="0" w:space="0" w:color="auto"/>
            <w:right w:val="none" w:sz="0" w:space="0" w:color="auto"/>
          </w:divBdr>
          <w:divsChild>
            <w:div w:id="900017525">
              <w:marLeft w:val="0"/>
              <w:marRight w:val="0"/>
              <w:marTop w:val="0"/>
              <w:marBottom w:val="0"/>
              <w:divBdr>
                <w:top w:val="none" w:sz="0" w:space="0" w:color="auto"/>
                <w:left w:val="none" w:sz="0" w:space="0" w:color="auto"/>
                <w:bottom w:val="none" w:sz="0" w:space="0" w:color="auto"/>
                <w:right w:val="none" w:sz="0" w:space="0" w:color="auto"/>
              </w:divBdr>
            </w:div>
          </w:divsChild>
        </w:div>
        <w:div w:id="1885287971">
          <w:marLeft w:val="0"/>
          <w:marRight w:val="0"/>
          <w:marTop w:val="0"/>
          <w:marBottom w:val="0"/>
          <w:divBdr>
            <w:top w:val="none" w:sz="0" w:space="0" w:color="auto"/>
            <w:left w:val="none" w:sz="0" w:space="0" w:color="auto"/>
            <w:bottom w:val="none" w:sz="0" w:space="0" w:color="auto"/>
            <w:right w:val="none" w:sz="0" w:space="0" w:color="auto"/>
          </w:divBdr>
          <w:divsChild>
            <w:div w:id="1468548097">
              <w:marLeft w:val="0"/>
              <w:marRight w:val="0"/>
              <w:marTop w:val="0"/>
              <w:marBottom w:val="0"/>
              <w:divBdr>
                <w:top w:val="none" w:sz="0" w:space="0" w:color="auto"/>
                <w:left w:val="none" w:sz="0" w:space="0" w:color="auto"/>
                <w:bottom w:val="none" w:sz="0" w:space="0" w:color="auto"/>
                <w:right w:val="none" w:sz="0" w:space="0" w:color="auto"/>
              </w:divBdr>
            </w:div>
          </w:divsChild>
        </w:div>
        <w:div w:id="1955558703">
          <w:marLeft w:val="0"/>
          <w:marRight w:val="0"/>
          <w:marTop w:val="0"/>
          <w:marBottom w:val="0"/>
          <w:divBdr>
            <w:top w:val="none" w:sz="0" w:space="0" w:color="auto"/>
            <w:left w:val="none" w:sz="0" w:space="0" w:color="auto"/>
            <w:bottom w:val="none" w:sz="0" w:space="0" w:color="auto"/>
            <w:right w:val="none" w:sz="0" w:space="0" w:color="auto"/>
          </w:divBdr>
          <w:divsChild>
            <w:div w:id="1034387081">
              <w:marLeft w:val="0"/>
              <w:marRight w:val="0"/>
              <w:marTop w:val="0"/>
              <w:marBottom w:val="0"/>
              <w:divBdr>
                <w:top w:val="none" w:sz="0" w:space="0" w:color="auto"/>
                <w:left w:val="none" w:sz="0" w:space="0" w:color="auto"/>
                <w:bottom w:val="none" w:sz="0" w:space="0" w:color="auto"/>
                <w:right w:val="none" w:sz="0" w:space="0" w:color="auto"/>
              </w:divBdr>
            </w:div>
          </w:divsChild>
        </w:div>
        <w:div w:id="1988243456">
          <w:marLeft w:val="0"/>
          <w:marRight w:val="0"/>
          <w:marTop w:val="0"/>
          <w:marBottom w:val="0"/>
          <w:divBdr>
            <w:top w:val="none" w:sz="0" w:space="0" w:color="auto"/>
            <w:left w:val="none" w:sz="0" w:space="0" w:color="auto"/>
            <w:bottom w:val="none" w:sz="0" w:space="0" w:color="auto"/>
            <w:right w:val="none" w:sz="0" w:space="0" w:color="auto"/>
          </w:divBdr>
          <w:divsChild>
            <w:div w:id="665862492">
              <w:marLeft w:val="0"/>
              <w:marRight w:val="0"/>
              <w:marTop w:val="0"/>
              <w:marBottom w:val="0"/>
              <w:divBdr>
                <w:top w:val="none" w:sz="0" w:space="0" w:color="auto"/>
                <w:left w:val="none" w:sz="0" w:space="0" w:color="auto"/>
                <w:bottom w:val="none" w:sz="0" w:space="0" w:color="auto"/>
                <w:right w:val="none" w:sz="0" w:space="0" w:color="auto"/>
              </w:divBdr>
            </w:div>
          </w:divsChild>
        </w:div>
        <w:div w:id="2008440009">
          <w:marLeft w:val="0"/>
          <w:marRight w:val="0"/>
          <w:marTop w:val="0"/>
          <w:marBottom w:val="0"/>
          <w:divBdr>
            <w:top w:val="none" w:sz="0" w:space="0" w:color="auto"/>
            <w:left w:val="none" w:sz="0" w:space="0" w:color="auto"/>
            <w:bottom w:val="none" w:sz="0" w:space="0" w:color="auto"/>
            <w:right w:val="none" w:sz="0" w:space="0" w:color="auto"/>
          </w:divBdr>
          <w:divsChild>
            <w:div w:id="354842315">
              <w:marLeft w:val="0"/>
              <w:marRight w:val="0"/>
              <w:marTop w:val="0"/>
              <w:marBottom w:val="0"/>
              <w:divBdr>
                <w:top w:val="none" w:sz="0" w:space="0" w:color="auto"/>
                <w:left w:val="none" w:sz="0" w:space="0" w:color="auto"/>
                <w:bottom w:val="none" w:sz="0" w:space="0" w:color="auto"/>
                <w:right w:val="none" w:sz="0" w:space="0" w:color="auto"/>
              </w:divBdr>
            </w:div>
          </w:divsChild>
        </w:div>
        <w:div w:id="2018997398">
          <w:marLeft w:val="0"/>
          <w:marRight w:val="0"/>
          <w:marTop w:val="0"/>
          <w:marBottom w:val="0"/>
          <w:divBdr>
            <w:top w:val="none" w:sz="0" w:space="0" w:color="auto"/>
            <w:left w:val="none" w:sz="0" w:space="0" w:color="auto"/>
            <w:bottom w:val="none" w:sz="0" w:space="0" w:color="auto"/>
            <w:right w:val="none" w:sz="0" w:space="0" w:color="auto"/>
          </w:divBdr>
          <w:divsChild>
            <w:div w:id="271472632">
              <w:marLeft w:val="0"/>
              <w:marRight w:val="0"/>
              <w:marTop w:val="0"/>
              <w:marBottom w:val="0"/>
              <w:divBdr>
                <w:top w:val="none" w:sz="0" w:space="0" w:color="auto"/>
                <w:left w:val="none" w:sz="0" w:space="0" w:color="auto"/>
                <w:bottom w:val="none" w:sz="0" w:space="0" w:color="auto"/>
                <w:right w:val="none" w:sz="0" w:space="0" w:color="auto"/>
              </w:divBdr>
            </w:div>
          </w:divsChild>
        </w:div>
        <w:div w:id="2100133873">
          <w:marLeft w:val="0"/>
          <w:marRight w:val="0"/>
          <w:marTop w:val="0"/>
          <w:marBottom w:val="0"/>
          <w:divBdr>
            <w:top w:val="none" w:sz="0" w:space="0" w:color="auto"/>
            <w:left w:val="none" w:sz="0" w:space="0" w:color="auto"/>
            <w:bottom w:val="none" w:sz="0" w:space="0" w:color="auto"/>
            <w:right w:val="none" w:sz="0" w:space="0" w:color="auto"/>
          </w:divBdr>
          <w:divsChild>
            <w:div w:id="133759092">
              <w:marLeft w:val="0"/>
              <w:marRight w:val="0"/>
              <w:marTop w:val="0"/>
              <w:marBottom w:val="0"/>
              <w:divBdr>
                <w:top w:val="none" w:sz="0" w:space="0" w:color="auto"/>
                <w:left w:val="none" w:sz="0" w:space="0" w:color="auto"/>
                <w:bottom w:val="none" w:sz="0" w:space="0" w:color="auto"/>
                <w:right w:val="none" w:sz="0" w:space="0" w:color="auto"/>
              </w:divBdr>
            </w:div>
          </w:divsChild>
        </w:div>
        <w:div w:id="2118407583">
          <w:marLeft w:val="0"/>
          <w:marRight w:val="0"/>
          <w:marTop w:val="0"/>
          <w:marBottom w:val="0"/>
          <w:divBdr>
            <w:top w:val="none" w:sz="0" w:space="0" w:color="auto"/>
            <w:left w:val="none" w:sz="0" w:space="0" w:color="auto"/>
            <w:bottom w:val="none" w:sz="0" w:space="0" w:color="auto"/>
            <w:right w:val="none" w:sz="0" w:space="0" w:color="auto"/>
          </w:divBdr>
          <w:divsChild>
            <w:div w:id="27218993">
              <w:marLeft w:val="0"/>
              <w:marRight w:val="0"/>
              <w:marTop w:val="0"/>
              <w:marBottom w:val="0"/>
              <w:divBdr>
                <w:top w:val="none" w:sz="0" w:space="0" w:color="auto"/>
                <w:left w:val="none" w:sz="0" w:space="0" w:color="auto"/>
                <w:bottom w:val="none" w:sz="0" w:space="0" w:color="auto"/>
                <w:right w:val="none" w:sz="0" w:space="0" w:color="auto"/>
              </w:divBdr>
            </w:div>
          </w:divsChild>
        </w:div>
        <w:div w:id="2123572975">
          <w:marLeft w:val="0"/>
          <w:marRight w:val="0"/>
          <w:marTop w:val="0"/>
          <w:marBottom w:val="0"/>
          <w:divBdr>
            <w:top w:val="none" w:sz="0" w:space="0" w:color="auto"/>
            <w:left w:val="none" w:sz="0" w:space="0" w:color="auto"/>
            <w:bottom w:val="none" w:sz="0" w:space="0" w:color="auto"/>
            <w:right w:val="none" w:sz="0" w:space="0" w:color="auto"/>
          </w:divBdr>
          <w:divsChild>
            <w:div w:id="202404225">
              <w:marLeft w:val="0"/>
              <w:marRight w:val="0"/>
              <w:marTop w:val="0"/>
              <w:marBottom w:val="0"/>
              <w:divBdr>
                <w:top w:val="none" w:sz="0" w:space="0" w:color="auto"/>
                <w:left w:val="none" w:sz="0" w:space="0" w:color="auto"/>
                <w:bottom w:val="none" w:sz="0" w:space="0" w:color="auto"/>
                <w:right w:val="none" w:sz="0" w:space="0" w:color="auto"/>
              </w:divBdr>
            </w:div>
          </w:divsChild>
        </w:div>
        <w:div w:id="2146190348">
          <w:marLeft w:val="0"/>
          <w:marRight w:val="0"/>
          <w:marTop w:val="0"/>
          <w:marBottom w:val="0"/>
          <w:divBdr>
            <w:top w:val="none" w:sz="0" w:space="0" w:color="auto"/>
            <w:left w:val="none" w:sz="0" w:space="0" w:color="auto"/>
            <w:bottom w:val="none" w:sz="0" w:space="0" w:color="auto"/>
            <w:right w:val="none" w:sz="0" w:space="0" w:color="auto"/>
          </w:divBdr>
          <w:divsChild>
            <w:div w:id="5117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1514">
      <w:bodyDiv w:val="1"/>
      <w:marLeft w:val="0"/>
      <w:marRight w:val="0"/>
      <w:marTop w:val="0"/>
      <w:marBottom w:val="0"/>
      <w:divBdr>
        <w:top w:val="none" w:sz="0" w:space="0" w:color="auto"/>
        <w:left w:val="none" w:sz="0" w:space="0" w:color="auto"/>
        <w:bottom w:val="none" w:sz="0" w:space="0" w:color="auto"/>
        <w:right w:val="none" w:sz="0" w:space="0" w:color="auto"/>
      </w:divBdr>
    </w:div>
    <w:div w:id="1090083165">
      <w:bodyDiv w:val="1"/>
      <w:marLeft w:val="0"/>
      <w:marRight w:val="0"/>
      <w:marTop w:val="0"/>
      <w:marBottom w:val="0"/>
      <w:divBdr>
        <w:top w:val="none" w:sz="0" w:space="0" w:color="auto"/>
        <w:left w:val="none" w:sz="0" w:space="0" w:color="auto"/>
        <w:bottom w:val="none" w:sz="0" w:space="0" w:color="auto"/>
        <w:right w:val="none" w:sz="0" w:space="0" w:color="auto"/>
      </w:divBdr>
    </w:div>
    <w:div w:id="1095127504">
      <w:bodyDiv w:val="1"/>
      <w:marLeft w:val="0"/>
      <w:marRight w:val="0"/>
      <w:marTop w:val="0"/>
      <w:marBottom w:val="0"/>
      <w:divBdr>
        <w:top w:val="none" w:sz="0" w:space="0" w:color="auto"/>
        <w:left w:val="none" w:sz="0" w:space="0" w:color="auto"/>
        <w:bottom w:val="none" w:sz="0" w:space="0" w:color="auto"/>
        <w:right w:val="none" w:sz="0" w:space="0" w:color="auto"/>
      </w:divBdr>
    </w:div>
    <w:div w:id="1103183726">
      <w:bodyDiv w:val="1"/>
      <w:marLeft w:val="0"/>
      <w:marRight w:val="0"/>
      <w:marTop w:val="0"/>
      <w:marBottom w:val="0"/>
      <w:divBdr>
        <w:top w:val="none" w:sz="0" w:space="0" w:color="auto"/>
        <w:left w:val="none" w:sz="0" w:space="0" w:color="auto"/>
        <w:bottom w:val="none" w:sz="0" w:space="0" w:color="auto"/>
        <w:right w:val="none" w:sz="0" w:space="0" w:color="auto"/>
      </w:divBdr>
    </w:div>
    <w:div w:id="1106509870">
      <w:bodyDiv w:val="1"/>
      <w:marLeft w:val="0"/>
      <w:marRight w:val="0"/>
      <w:marTop w:val="0"/>
      <w:marBottom w:val="0"/>
      <w:divBdr>
        <w:top w:val="none" w:sz="0" w:space="0" w:color="auto"/>
        <w:left w:val="none" w:sz="0" w:space="0" w:color="auto"/>
        <w:bottom w:val="none" w:sz="0" w:space="0" w:color="auto"/>
        <w:right w:val="none" w:sz="0" w:space="0" w:color="auto"/>
      </w:divBdr>
    </w:div>
    <w:div w:id="1122268439">
      <w:bodyDiv w:val="1"/>
      <w:marLeft w:val="0"/>
      <w:marRight w:val="0"/>
      <w:marTop w:val="0"/>
      <w:marBottom w:val="0"/>
      <w:divBdr>
        <w:top w:val="none" w:sz="0" w:space="0" w:color="auto"/>
        <w:left w:val="none" w:sz="0" w:space="0" w:color="auto"/>
        <w:bottom w:val="none" w:sz="0" w:space="0" w:color="auto"/>
        <w:right w:val="none" w:sz="0" w:space="0" w:color="auto"/>
      </w:divBdr>
    </w:div>
    <w:div w:id="1126587942">
      <w:bodyDiv w:val="1"/>
      <w:marLeft w:val="0"/>
      <w:marRight w:val="0"/>
      <w:marTop w:val="0"/>
      <w:marBottom w:val="0"/>
      <w:divBdr>
        <w:top w:val="none" w:sz="0" w:space="0" w:color="auto"/>
        <w:left w:val="none" w:sz="0" w:space="0" w:color="auto"/>
        <w:bottom w:val="none" w:sz="0" w:space="0" w:color="auto"/>
        <w:right w:val="none" w:sz="0" w:space="0" w:color="auto"/>
      </w:divBdr>
    </w:div>
    <w:div w:id="1135487426">
      <w:bodyDiv w:val="1"/>
      <w:marLeft w:val="0"/>
      <w:marRight w:val="0"/>
      <w:marTop w:val="0"/>
      <w:marBottom w:val="0"/>
      <w:divBdr>
        <w:top w:val="none" w:sz="0" w:space="0" w:color="auto"/>
        <w:left w:val="none" w:sz="0" w:space="0" w:color="auto"/>
        <w:bottom w:val="none" w:sz="0" w:space="0" w:color="auto"/>
        <w:right w:val="none" w:sz="0" w:space="0" w:color="auto"/>
      </w:divBdr>
    </w:div>
    <w:div w:id="1169369117">
      <w:bodyDiv w:val="1"/>
      <w:marLeft w:val="0"/>
      <w:marRight w:val="0"/>
      <w:marTop w:val="0"/>
      <w:marBottom w:val="0"/>
      <w:divBdr>
        <w:top w:val="none" w:sz="0" w:space="0" w:color="auto"/>
        <w:left w:val="none" w:sz="0" w:space="0" w:color="auto"/>
        <w:bottom w:val="none" w:sz="0" w:space="0" w:color="auto"/>
        <w:right w:val="none" w:sz="0" w:space="0" w:color="auto"/>
      </w:divBdr>
    </w:div>
    <w:div w:id="1175992650">
      <w:bodyDiv w:val="1"/>
      <w:marLeft w:val="0"/>
      <w:marRight w:val="0"/>
      <w:marTop w:val="0"/>
      <w:marBottom w:val="0"/>
      <w:divBdr>
        <w:top w:val="none" w:sz="0" w:space="0" w:color="auto"/>
        <w:left w:val="none" w:sz="0" w:space="0" w:color="auto"/>
        <w:bottom w:val="none" w:sz="0" w:space="0" w:color="auto"/>
        <w:right w:val="none" w:sz="0" w:space="0" w:color="auto"/>
      </w:divBdr>
    </w:div>
    <w:div w:id="1188299936">
      <w:bodyDiv w:val="1"/>
      <w:marLeft w:val="0"/>
      <w:marRight w:val="0"/>
      <w:marTop w:val="0"/>
      <w:marBottom w:val="0"/>
      <w:divBdr>
        <w:top w:val="none" w:sz="0" w:space="0" w:color="auto"/>
        <w:left w:val="none" w:sz="0" w:space="0" w:color="auto"/>
        <w:bottom w:val="none" w:sz="0" w:space="0" w:color="auto"/>
        <w:right w:val="none" w:sz="0" w:space="0" w:color="auto"/>
      </w:divBdr>
    </w:div>
    <w:div w:id="1205481422">
      <w:bodyDiv w:val="1"/>
      <w:marLeft w:val="0"/>
      <w:marRight w:val="0"/>
      <w:marTop w:val="0"/>
      <w:marBottom w:val="0"/>
      <w:divBdr>
        <w:top w:val="none" w:sz="0" w:space="0" w:color="auto"/>
        <w:left w:val="none" w:sz="0" w:space="0" w:color="auto"/>
        <w:bottom w:val="none" w:sz="0" w:space="0" w:color="auto"/>
        <w:right w:val="none" w:sz="0" w:space="0" w:color="auto"/>
      </w:divBdr>
    </w:div>
    <w:div w:id="1206672104">
      <w:bodyDiv w:val="1"/>
      <w:marLeft w:val="0"/>
      <w:marRight w:val="0"/>
      <w:marTop w:val="0"/>
      <w:marBottom w:val="0"/>
      <w:divBdr>
        <w:top w:val="none" w:sz="0" w:space="0" w:color="auto"/>
        <w:left w:val="none" w:sz="0" w:space="0" w:color="auto"/>
        <w:bottom w:val="none" w:sz="0" w:space="0" w:color="auto"/>
        <w:right w:val="none" w:sz="0" w:space="0" w:color="auto"/>
      </w:divBdr>
    </w:div>
    <w:div w:id="1209563797">
      <w:bodyDiv w:val="1"/>
      <w:marLeft w:val="0"/>
      <w:marRight w:val="0"/>
      <w:marTop w:val="0"/>
      <w:marBottom w:val="0"/>
      <w:divBdr>
        <w:top w:val="none" w:sz="0" w:space="0" w:color="auto"/>
        <w:left w:val="none" w:sz="0" w:space="0" w:color="auto"/>
        <w:bottom w:val="none" w:sz="0" w:space="0" w:color="auto"/>
        <w:right w:val="none" w:sz="0" w:space="0" w:color="auto"/>
      </w:divBdr>
    </w:div>
    <w:div w:id="1216547444">
      <w:bodyDiv w:val="1"/>
      <w:marLeft w:val="0"/>
      <w:marRight w:val="0"/>
      <w:marTop w:val="0"/>
      <w:marBottom w:val="0"/>
      <w:divBdr>
        <w:top w:val="none" w:sz="0" w:space="0" w:color="auto"/>
        <w:left w:val="none" w:sz="0" w:space="0" w:color="auto"/>
        <w:bottom w:val="none" w:sz="0" w:space="0" w:color="auto"/>
        <w:right w:val="none" w:sz="0" w:space="0" w:color="auto"/>
      </w:divBdr>
    </w:div>
    <w:div w:id="1218396286">
      <w:bodyDiv w:val="1"/>
      <w:marLeft w:val="0"/>
      <w:marRight w:val="0"/>
      <w:marTop w:val="0"/>
      <w:marBottom w:val="0"/>
      <w:divBdr>
        <w:top w:val="none" w:sz="0" w:space="0" w:color="auto"/>
        <w:left w:val="none" w:sz="0" w:space="0" w:color="auto"/>
        <w:bottom w:val="none" w:sz="0" w:space="0" w:color="auto"/>
        <w:right w:val="none" w:sz="0" w:space="0" w:color="auto"/>
      </w:divBdr>
    </w:div>
    <w:div w:id="1240671429">
      <w:bodyDiv w:val="1"/>
      <w:marLeft w:val="0"/>
      <w:marRight w:val="0"/>
      <w:marTop w:val="0"/>
      <w:marBottom w:val="0"/>
      <w:divBdr>
        <w:top w:val="none" w:sz="0" w:space="0" w:color="auto"/>
        <w:left w:val="none" w:sz="0" w:space="0" w:color="auto"/>
        <w:bottom w:val="none" w:sz="0" w:space="0" w:color="auto"/>
        <w:right w:val="none" w:sz="0" w:space="0" w:color="auto"/>
      </w:divBdr>
      <w:divsChild>
        <w:div w:id="172889175">
          <w:marLeft w:val="0"/>
          <w:marRight w:val="0"/>
          <w:marTop w:val="0"/>
          <w:marBottom w:val="0"/>
          <w:divBdr>
            <w:top w:val="none" w:sz="0" w:space="0" w:color="auto"/>
            <w:left w:val="none" w:sz="0" w:space="0" w:color="auto"/>
            <w:bottom w:val="none" w:sz="0" w:space="0" w:color="auto"/>
            <w:right w:val="none" w:sz="0" w:space="0" w:color="auto"/>
          </w:divBdr>
        </w:div>
        <w:div w:id="291178225">
          <w:marLeft w:val="0"/>
          <w:marRight w:val="0"/>
          <w:marTop w:val="0"/>
          <w:marBottom w:val="0"/>
          <w:divBdr>
            <w:top w:val="none" w:sz="0" w:space="0" w:color="auto"/>
            <w:left w:val="none" w:sz="0" w:space="0" w:color="auto"/>
            <w:bottom w:val="none" w:sz="0" w:space="0" w:color="auto"/>
            <w:right w:val="none" w:sz="0" w:space="0" w:color="auto"/>
          </w:divBdr>
        </w:div>
        <w:div w:id="516773709">
          <w:marLeft w:val="0"/>
          <w:marRight w:val="0"/>
          <w:marTop w:val="0"/>
          <w:marBottom w:val="0"/>
          <w:divBdr>
            <w:top w:val="none" w:sz="0" w:space="0" w:color="auto"/>
            <w:left w:val="none" w:sz="0" w:space="0" w:color="auto"/>
            <w:bottom w:val="none" w:sz="0" w:space="0" w:color="auto"/>
            <w:right w:val="none" w:sz="0" w:space="0" w:color="auto"/>
          </w:divBdr>
        </w:div>
        <w:div w:id="613440107">
          <w:marLeft w:val="0"/>
          <w:marRight w:val="0"/>
          <w:marTop w:val="0"/>
          <w:marBottom w:val="0"/>
          <w:divBdr>
            <w:top w:val="none" w:sz="0" w:space="0" w:color="auto"/>
            <w:left w:val="none" w:sz="0" w:space="0" w:color="auto"/>
            <w:bottom w:val="none" w:sz="0" w:space="0" w:color="auto"/>
            <w:right w:val="none" w:sz="0" w:space="0" w:color="auto"/>
          </w:divBdr>
        </w:div>
        <w:div w:id="1005521958">
          <w:marLeft w:val="0"/>
          <w:marRight w:val="0"/>
          <w:marTop w:val="0"/>
          <w:marBottom w:val="0"/>
          <w:divBdr>
            <w:top w:val="none" w:sz="0" w:space="0" w:color="auto"/>
            <w:left w:val="none" w:sz="0" w:space="0" w:color="auto"/>
            <w:bottom w:val="none" w:sz="0" w:space="0" w:color="auto"/>
            <w:right w:val="none" w:sz="0" w:space="0" w:color="auto"/>
          </w:divBdr>
        </w:div>
        <w:div w:id="1046611682">
          <w:marLeft w:val="0"/>
          <w:marRight w:val="0"/>
          <w:marTop w:val="0"/>
          <w:marBottom w:val="0"/>
          <w:divBdr>
            <w:top w:val="none" w:sz="0" w:space="0" w:color="auto"/>
            <w:left w:val="none" w:sz="0" w:space="0" w:color="auto"/>
            <w:bottom w:val="none" w:sz="0" w:space="0" w:color="auto"/>
            <w:right w:val="none" w:sz="0" w:space="0" w:color="auto"/>
          </w:divBdr>
        </w:div>
        <w:div w:id="1463619039">
          <w:marLeft w:val="0"/>
          <w:marRight w:val="0"/>
          <w:marTop w:val="0"/>
          <w:marBottom w:val="0"/>
          <w:divBdr>
            <w:top w:val="none" w:sz="0" w:space="0" w:color="auto"/>
            <w:left w:val="none" w:sz="0" w:space="0" w:color="auto"/>
            <w:bottom w:val="none" w:sz="0" w:space="0" w:color="auto"/>
            <w:right w:val="none" w:sz="0" w:space="0" w:color="auto"/>
          </w:divBdr>
        </w:div>
        <w:div w:id="1505438152">
          <w:marLeft w:val="0"/>
          <w:marRight w:val="0"/>
          <w:marTop w:val="0"/>
          <w:marBottom w:val="0"/>
          <w:divBdr>
            <w:top w:val="none" w:sz="0" w:space="0" w:color="auto"/>
            <w:left w:val="none" w:sz="0" w:space="0" w:color="auto"/>
            <w:bottom w:val="none" w:sz="0" w:space="0" w:color="auto"/>
            <w:right w:val="none" w:sz="0" w:space="0" w:color="auto"/>
          </w:divBdr>
        </w:div>
        <w:div w:id="1544053362">
          <w:marLeft w:val="0"/>
          <w:marRight w:val="0"/>
          <w:marTop w:val="0"/>
          <w:marBottom w:val="0"/>
          <w:divBdr>
            <w:top w:val="none" w:sz="0" w:space="0" w:color="auto"/>
            <w:left w:val="none" w:sz="0" w:space="0" w:color="auto"/>
            <w:bottom w:val="none" w:sz="0" w:space="0" w:color="auto"/>
            <w:right w:val="none" w:sz="0" w:space="0" w:color="auto"/>
          </w:divBdr>
        </w:div>
        <w:div w:id="1662811700">
          <w:marLeft w:val="0"/>
          <w:marRight w:val="0"/>
          <w:marTop w:val="0"/>
          <w:marBottom w:val="0"/>
          <w:divBdr>
            <w:top w:val="none" w:sz="0" w:space="0" w:color="auto"/>
            <w:left w:val="none" w:sz="0" w:space="0" w:color="auto"/>
            <w:bottom w:val="none" w:sz="0" w:space="0" w:color="auto"/>
            <w:right w:val="none" w:sz="0" w:space="0" w:color="auto"/>
          </w:divBdr>
        </w:div>
        <w:div w:id="1807965028">
          <w:marLeft w:val="0"/>
          <w:marRight w:val="0"/>
          <w:marTop w:val="0"/>
          <w:marBottom w:val="0"/>
          <w:divBdr>
            <w:top w:val="none" w:sz="0" w:space="0" w:color="auto"/>
            <w:left w:val="none" w:sz="0" w:space="0" w:color="auto"/>
            <w:bottom w:val="none" w:sz="0" w:space="0" w:color="auto"/>
            <w:right w:val="none" w:sz="0" w:space="0" w:color="auto"/>
          </w:divBdr>
        </w:div>
      </w:divsChild>
    </w:div>
    <w:div w:id="1268268397">
      <w:bodyDiv w:val="1"/>
      <w:marLeft w:val="0"/>
      <w:marRight w:val="0"/>
      <w:marTop w:val="0"/>
      <w:marBottom w:val="0"/>
      <w:divBdr>
        <w:top w:val="none" w:sz="0" w:space="0" w:color="auto"/>
        <w:left w:val="none" w:sz="0" w:space="0" w:color="auto"/>
        <w:bottom w:val="none" w:sz="0" w:space="0" w:color="auto"/>
        <w:right w:val="none" w:sz="0" w:space="0" w:color="auto"/>
      </w:divBdr>
    </w:div>
    <w:div w:id="1286160529">
      <w:bodyDiv w:val="1"/>
      <w:marLeft w:val="0"/>
      <w:marRight w:val="0"/>
      <w:marTop w:val="0"/>
      <w:marBottom w:val="0"/>
      <w:divBdr>
        <w:top w:val="none" w:sz="0" w:space="0" w:color="auto"/>
        <w:left w:val="none" w:sz="0" w:space="0" w:color="auto"/>
        <w:bottom w:val="none" w:sz="0" w:space="0" w:color="auto"/>
        <w:right w:val="none" w:sz="0" w:space="0" w:color="auto"/>
      </w:divBdr>
    </w:div>
    <w:div w:id="1296133145">
      <w:bodyDiv w:val="1"/>
      <w:marLeft w:val="0"/>
      <w:marRight w:val="0"/>
      <w:marTop w:val="0"/>
      <w:marBottom w:val="0"/>
      <w:divBdr>
        <w:top w:val="none" w:sz="0" w:space="0" w:color="auto"/>
        <w:left w:val="none" w:sz="0" w:space="0" w:color="auto"/>
        <w:bottom w:val="none" w:sz="0" w:space="0" w:color="auto"/>
        <w:right w:val="none" w:sz="0" w:space="0" w:color="auto"/>
      </w:divBdr>
    </w:div>
    <w:div w:id="1306544147">
      <w:bodyDiv w:val="1"/>
      <w:marLeft w:val="0"/>
      <w:marRight w:val="0"/>
      <w:marTop w:val="0"/>
      <w:marBottom w:val="0"/>
      <w:divBdr>
        <w:top w:val="none" w:sz="0" w:space="0" w:color="auto"/>
        <w:left w:val="none" w:sz="0" w:space="0" w:color="auto"/>
        <w:bottom w:val="none" w:sz="0" w:space="0" w:color="auto"/>
        <w:right w:val="none" w:sz="0" w:space="0" w:color="auto"/>
      </w:divBdr>
    </w:div>
    <w:div w:id="1307465507">
      <w:bodyDiv w:val="1"/>
      <w:marLeft w:val="0"/>
      <w:marRight w:val="0"/>
      <w:marTop w:val="0"/>
      <w:marBottom w:val="0"/>
      <w:divBdr>
        <w:top w:val="none" w:sz="0" w:space="0" w:color="auto"/>
        <w:left w:val="none" w:sz="0" w:space="0" w:color="auto"/>
        <w:bottom w:val="none" w:sz="0" w:space="0" w:color="auto"/>
        <w:right w:val="none" w:sz="0" w:space="0" w:color="auto"/>
      </w:divBdr>
    </w:div>
    <w:div w:id="1329671861">
      <w:bodyDiv w:val="1"/>
      <w:marLeft w:val="0"/>
      <w:marRight w:val="0"/>
      <w:marTop w:val="0"/>
      <w:marBottom w:val="0"/>
      <w:divBdr>
        <w:top w:val="none" w:sz="0" w:space="0" w:color="auto"/>
        <w:left w:val="none" w:sz="0" w:space="0" w:color="auto"/>
        <w:bottom w:val="none" w:sz="0" w:space="0" w:color="auto"/>
        <w:right w:val="none" w:sz="0" w:space="0" w:color="auto"/>
      </w:divBdr>
    </w:div>
    <w:div w:id="1335038367">
      <w:bodyDiv w:val="1"/>
      <w:marLeft w:val="0"/>
      <w:marRight w:val="0"/>
      <w:marTop w:val="0"/>
      <w:marBottom w:val="0"/>
      <w:divBdr>
        <w:top w:val="none" w:sz="0" w:space="0" w:color="auto"/>
        <w:left w:val="none" w:sz="0" w:space="0" w:color="auto"/>
        <w:bottom w:val="none" w:sz="0" w:space="0" w:color="auto"/>
        <w:right w:val="none" w:sz="0" w:space="0" w:color="auto"/>
      </w:divBdr>
    </w:div>
    <w:div w:id="1339038830">
      <w:bodyDiv w:val="1"/>
      <w:marLeft w:val="0"/>
      <w:marRight w:val="0"/>
      <w:marTop w:val="0"/>
      <w:marBottom w:val="0"/>
      <w:divBdr>
        <w:top w:val="none" w:sz="0" w:space="0" w:color="auto"/>
        <w:left w:val="none" w:sz="0" w:space="0" w:color="auto"/>
        <w:bottom w:val="none" w:sz="0" w:space="0" w:color="auto"/>
        <w:right w:val="none" w:sz="0" w:space="0" w:color="auto"/>
      </w:divBdr>
    </w:div>
    <w:div w:id="1342708281">
      <w:bodyDiv w:val="1"/>
      <w:marLeft w:val="0"/>
      <w:marRight w:val="0"/>
      <w:marTop w:val="0"/>
      <w:marBottom w:val="0"/>
      <w:divBdr>
        <w:top w:val="none" w:sz="0" w:space="0" w:color="auto"/>
        <w:left w:val="none" w:sz="0" w:space="0" w:color="auto"/>
        <w:bottom w:val="none" w:sz="0" w:space="0" w:color="auto"/>
        <w:right w:val="none" w:sz="0" w:space="0" w:color="auto"/>
      </w:divBdr>
    </w:div>
    <w:div w:id="1342970024">
      <w:bodyDiv w:val="1"/>
      <w:marLeft w:val="0"/>
      <w:marRight w:val="0"/>
      <w:marTop w:val="0"/>
      <w:marBottom w:val="0"/>
      <w:divBdr>
        <w:top w:val="none" w:sz="0" w:space="0" w:color="auto"/>
        <w:left w:val="none" w:sz="0" w:space="0" w:color="auto"/>
        <w:bottom w:val="none" w:sz="0" w:space="0" w:color="auto"/>
        <w:right w:val="none" w:sz="0" w:space="0" w:color="auto"/>
      </w:divBdr>
    </w:div>
    <w:div w:id="1344673314">
      <w:bodyDiv w:val="1"/>
      <w:marLeft w:val="0"/>
      <w:marRight w:val="0"/>
      <w:marTop w:val="0"/>
      <w:marBottom w:val="0"/>
      <w:divBdr>
        <w:top w:val="none" w:sz="0" w:space="0" w:color="auto"/>
        <w:left w:val="none" w:sz="0" w:space="0" w:color="auto"/>
        <w:bottom w:val="none" w:sz="0" w:space="0" w:color="auto"/>
        <w:right w:val="none" w:sz="0" w:space="0" w:color="auto"/>
      </w:divBdr>
    </w:div>
    <w:div w:id="1348412416">
      <w:bodyDiv w:val="1"/>
      <w:marLeft w:val="0"/>
      <w:marRight w:val="0"/>
      <w:marTop w:val="0"/>
      <w:marBottom w:val="0"/>
      <w:divBdr>
        <w:top w:val="none" w:sz="0" w:space="0" w:color="auto"/>
        <w:left w:val="none" w:sz="0" w:space="0" w:color="auto"/>
        <w:bottom w:val="none" w:sz="0" w:space="0" w:color="auto"/>
        <w:right w:val="none" w:sz="0" w:space="0" w:color="auto"/>
      </w:divBdr>
    </w:div>
    <w:div w:id="1355226966">
      <w:bodyDiv w:val="1"/>
      <w:marLeft w:val="0"/>
      <w:marRight w:val="0"/>
      <w:marTop w:val="0"/>
      <w:marBottom w:val="0"/>
      <w:divBdr>
        <w:top w:val="none" w:sz="0" w:space="0" w:color="auto"/>
        <w:left w:val="none" w:sz="0" w:space="0" w:color="auto"/>
        <w:bottom w:val="none" w:sz="0" w:space="0" w:color="auto"/>
        <w:right w:val="none" w:sz="0" w:space="0" w:color="auto"/>
      </w:divBdr>
    </w:div>
    <w:div w:id="1356923570">
      <w:bodyDiv w:val="1"/>
      <w:marLeft w:val="0"/>
      <w:marRight w:val="0"/>
      <w:marTop w:val="0"/>
      <w:marBottom w:val="0"/>
      <w:divBdr>
        <w:top w:val="none" w:sz="0" w:space="0" w:color="auto"/>
        <w:left w:val="none" w:sz="0" w:space="0" w:color="auto"/>
        <w:bottom w:val="none" w:sz="0" w:space="0" w:color="auto"/>
        <w:right w:val="none" w:sz="0" w:space="0" w:color="auto"/>
      </w:divBdr>
    </w:div>
    <w:div w:id="1370567993">
      <w:bodyDiv w:val="1"/>
      <w:marLeft w:val="0"/>
      <w:marRight w:val="0"/>
      <w:marTop w:val="0"/>
      <w:marBottom w:val="0"/>
      <w:divBdr>
        <w:top w:val="none" w:sz="0" w:space="0" w:color="auto"/>
        <w:left w:val="none" w:sz="0" w:space="0" w:color="auto"/>
        <w:bottom w:val="none" w:sz="0" w:space="0" w:color="auto"/>
        <w:right w:val="none" w:sz="0" w:space="0" w:color="auto"/>
      </w:divBdr>
      <w:divsChild>
        <w:div w:id="216554164">
          <w:marLeft w:val="0"/>
          <w:marRight w:val="0"/>
          <w:marTop w:val="0"/>
          <w:marBottom w:val="0"/>
          <w:divBdr>
            <w:top w:val="none" w:sz="0" w:space="0" w:color="auto"/>
            <w:left w:val="none" w:sz="0" w:space="0" w:color="auto"/>
            <w:bottom w:val="none" w:sz="0" w:space="0" w:color="auto"/>
            <w:right w:val="none" w:sz="0" w:space="0" w:color="auto"/>
          </w:divBdr>
        </w:div>
        <w:div w:id="1705326523">
          <w:marLeft w:val="0"/>
          <w:marRight w:val="0"/>
          <w:marTop w:val="0"/>
          <w:marBottom w:val="0"/>
          <w:divBdr>
            <w:top w:val="none" w:sz="0" w:space="0" w:color="auto"/>
            <w:left w:val="none" w:sz="0" w:space="0" w:color="auto"/>
            <w:bottom w:val="none" w:sz="0" w:space="0" w:color="auto"/>
            <w:right w:val="none" w:sz="0" w:space="0" w:color="auto"/>
          </w:divBdr>
        </w:div>
      </w:divsChild>
    </w:div>
    <w:div w:id="1392777462">
      <w:bodyDiv w:val="1"/>
      <w:marLeft w:val="0"/>
      <w:marRight w:val="0"/>
      <w:marTop w:val="0"/>
      <w:marBottom w:val="0"/>
      <w:divBdr>
        <w:top w:val="none" w:sz="0" w:space="0" w:color="auto"/>
        <w:left w:val="none" w:sz="0" w:space="0" w:color="auto"/>
        <w:bottom w:val="none" w:sz="0" w:space="0" w:color="auto"/>
        <w:right w:val="none" w:sz="0" w:space="0" w:color="auto"/>
      </w:divBdr>
      <w:divsChild>
        <w:div w:id="857352341">
          <w:marLeft w:val="0"/>
          <w:marRight w:val="0"/>
          <w:marTop w:val="0"/>
          <w:marBottom w:val="0"/>
          <w:divBdr>
            <w:top w:val="none" w:sz="0" w:space="0" w:color="auto"/>
            <w:left w:val="none" w:sz="0" w:space="0" w:color="auto"/>
            <w:bottom w:val="none" w:sz="0" w:space="0" w:color="auto"/>
            <w:right w:val="none" w:sz="0" w:space="0" w:color="auto"/>
          </w:divBdr>
        </w:div>
        <w:div w:id="1076323734">
          <w:marLeft w:val="0"/>
          <w:marRight w:val="0"/>
          <w:marTop w:val="0"/>
          <w:marBottom w:val="0"/>
          <w:divBdr>
            <w:top w:val="none" w:sz="0" w:space="0" w:color="auto"/>
            <w:left w:val="none" w:sz="0" w:space="0" w:color="auto"/>
            <w:bottom w:val="none" w:sz="0" w:space="0" w:color="auto"/>
            <w:right w:val="none" w:sz="0" w:space="0" w:color="auto"/>
          </w:divBdr>
        </w:div>
        <w:div w:id="1435662899">
          <w:marLeft w:val="0"/>
          <w:marRight w:val="0"/>
          <w:marTop w:val="0"/>
          <w:marBottom w:val="0"/>
          <w:divBdr>
            <w:top w:val="none" w:sz="0" w:space="0" w:color="auto"/>
            <w:left w:val="none" w:sz="0" w:space="0" w:color="auto"/>
            <w:bottom w:val="none" w:sz="0" w:space="0" w:color="auto"/>
            <w:right w:val="none" w:sz="0" w:space="0" w:color="auto"/>
          </w:divBdr>
        </w:div>
        <w:div w:id="1502894138">
          <w:marLeft w:val="0"/>
          <w:marRight w:val="0"/>
          <w:marTop w:val="0"/>
          <w:marBottom w:val="0"/>
          <w:divBdr>
            <w:top w:val="none" w:sz="0" w:space="0" w:color="auto"/>
            <w:left w:val="none" w:sz="0" w:space="0" w:color="auto"/>
            <w:bottom w:val="none" w:sz="0" w:space="0" w:color="auto"/>
            <w:right w:val="none" w:sz="0" w:space="0" w:color="auto"/>
          </w:divBdr>
        </w:div>
        <w:div w:id="1519155614">
          <w:marLeft w:val="0"/>
          <w:marRight w:val="0"/>
          <w:marTop w:val="0"/>
          <w:marBottom w:val="0"/>
          <w:divBdr>
            <w:top w:val="none" w:sz="0" w:space="0" w:color="auto"/>
            <w:left w:val="none" w:sz="0" w:space="0" w:color="auto"/>
            <w:bottom w:val="none" w:sz="0" w:space="0" w:color="auto"/>
            <w:right w:val="none" w:sz="0" w:space="0" w:color="auto"/>
          </w:divBdr>
        </w:div>
        <w:div w:id="1733114633">
          <w:marLeft w:val="0"/>
          <w:marRight w:val="0"/>
          <w:marTop w:val="0"/>
          <w:marBottom w:val="0"/>
          <w:divBdr>
            <w:top w:val="none" w:sz="0" w:space="0" w:color="auto"/>
            <w:left w:val="none" w:sz="0" w:space="0" w:color="auto"/>
            <w:bottom w:val="none" w:sz="0" w:space="0" w:color="auto"/>
            <w:right w:val="none" w:sz="0" w:space="0" w:color="auto"/>
          </w:divBdr>
        </w:div>
        <w:div w:id="1763143293">
          <w:marLeft w:val="0"/>
          <w:marRight w:val="0"/>
          <w:marTop w:val="0"/>
          <w:marBottom w:val="0"/>
          <w:divBdr>
            <w:top w:val="none" w:sz="0" w:space="0" w:color="auto"/>
            <w:left w:val="none" w:sz="0" w:space="0" w:color="auto"/>
            <w:bottom w:val="none" w:sz="0" w:space="0" w:color="auto"/>
            <w:right w:val="none" w:sz="0" w:space="0" w:color="auto"/>
          </w:divBdr>
        </w:div>
        <w:div w:id="1820030542">
          <w:marLeft w:val="0"/>
          <w:marRight w:val="0"/>
          <w:marTop w:val="0"/>
          <w:marBottom w:val="0"/>
          <w:divBdr>
            <w:top w:val="none" w:sz="0" w:space="0" w:color="auto"/>
            <w:left w:val="none" w:sz="0" w:space="0" w:color="auto"/>
            <w:bottom w:val="none" w:sz="0" w:space="0" w:color="auto"/>
            <w:right w:val="none" w:sz="0" w:space="0" w:color="auto"/>
          </w:divBdr>
        </w:div>
      </w:divsChild>
    </w:div>
    <w:div w:id="1399674055">
      <w:bodyDiv w:val="1"/>
      <w:marLeft w:val="0"/>
      <w:marRight w:val="0"/>
      <w:marTop w:val="0"/>
      <w:marBottom w:val="0"/>
      <w:divBdr>
        <w:top w:val="none" w:sz="0" w:space="0" w:color="auto"/>
        <w:left w:val="none" w:sz="0" w:space="0" w:color="auto"/>
        <w:bottom w:val="none" w:sz="0" w:space="0" w:color="auto"/>
        <w:right w:val="none" w:sz="0" w:space="0" w:color="auto"/>
      </w:divBdr>
    </w:div>
    <w:div w:id="1425688372">
      <w:bodyDiv w:val="1"/>
      <w:marLeft w:val="0"/>
      <w:marRight w:val="0"/>
      <w:marTop w:val="0"/>
      <w:marBottom w:val="0"/>
      <w:divBdr>
        <w:top w:val="none" w:sz="0" w:space="0" w:color="auto"/>
        <w:left w:val="none" w:sz="0" w:space="0" w:color="auto"/>
        <w:bottom w:val="none" w:sz="0" w:space="0" w:color="auto"/>
        <w:right w:val="none" w:sz="0" w:space="0" w:color="auto"/>
      </w:divBdr>
    </w:div>
    <w:div w:id="1432971603">
      <w:bodyDiv w:val="1"/>
      <w:marLeft w:val="0"/>
      <w:marRight w:val="0"/>
      <w:marTop w:val="0"/>
      <w:marBottom w:val="0"/>
      <w:divBdr>
        <w:top w:val="none" w:sz="0" w:space="0" w:color="auto"/>
        <w:left w:val="none" w:sz="0" w:space="0" w:color="auto"/>
        <w:bottom w:val="none" w:sz="0" w:space="0" w:color="auto"/>
        <w:right w:val="none" w:sz="0" w:space="0" w:color="auto"/>
      </w:divBdr>
    </w:div>
    <w:div w:id="1472357929">
      <w:bodyDiv w:val="1"/>
      <w:marLeft w:val="0"/>
      <w:marRight w:val="0"/>
      <w:marTop w:val="0"/>
      <w:marBottom w:val="0"/>
      <w:divBdr>
        <w:top w:val="none" w:sz="0" w:space="0" w:color="auto"/>
        <w:left w:val="none" w:sz="0" w:space="0" w:color="auto"/>
        <w:bottom w:val="none" w:sz="0" w:space="0" w:color="auto"/>
        <w:right w:val="none" w:sz="0" w:space="0" w:color="auto"/>
      </w:divBdr>
    </w:div>
    <w:div w:id="1490704916">
      <w:bodyDiv w:val="1"/>
      <w:marLeft w:val="0"/>
      <w:marRight w:val="0"/>
      <w:marTop w:val="0"/>
      <w:marBottom w:val="0"/>
      <w:divBdr>
        <w:top w:val="none" w:sz="0" w:space="0" w:color="auto"/>
        <w:left w:val="none" w:sz="0" w:space="0" w:color="auto"/>
        <w:bottom w:val="none" w:sz="0" w:space="0" w:color="auto"/>
        <w:right w:val="none" w:sz="0" w:space="0" w:color="auto"/>
      </w:divBdr>
    </w:div>
    <w:div w:id="1492216489">
      <w:bodyDiv w:val="1"/>
      <w:marLeft w:val="0"/>
      <w:marRight w:val="0"/>
      <w:marTop w:val="0"/>
      <w:marBottom w:val="0"/>
      <w:divBdr>
        <w:top w:val="none" w:sz="0" w:space="0" w:color="auto"/>
        <w:left w:val="none" w:sz="0" w:space="0" w:color="auto"/>
        <w:bottom w:val="none" w:sz="0" w:space="0" w:color="auto"/>
        <w:right w:val="none" w:sz="0" w:space="0" w:color="auto"/>
      </w:divBdr>
    </w:div>
    <w:div w:id="1505700616">
      <w:bodyDiv w:val="1"/>
      <w:marLeft w:val="0"/>
      <w:marRight w:val="0"/>
      <w:marTop w:val="0"/>
      <w:marBottom w:val="0"/>
      <w:divBdr>
        <w:top w:val="none" w:sz="0" w:space="0" w:color="auto"/>
        <w:left w:val="none" w:sz="0" w:space="0" w:color="auto"/>
        <w:bottom w:val="none" w:sz="0" w:space="0" w:color="auto"/>
        <w:right w:val="none" w:sz="0" w:space="0" w:color="auto"/>
      </w:divBdr>
    </w:div>
    <w:div w:id="1526602013">
      <w:bodyDiv w:val="1"/>
      <w:marLeft w:val="0"/>
      <w:marRight w:val="0"/>
      <w:marTop w:val="0"/>
      <w:marBottom w:val="0"/>
      <w:divBdr>
        <w:top w:val="none" w:sz="0" w:space="0" w:color="auto"/>
        <w:left w:val="none" w:sz="0" w:space="0" w:color="auto"/>
        <w:bottom w:val="none" w:sz="0" w:space="0" w:color="auto"/>
        <w:right w:val="none" w:sz="0" w:space="0" w:color="auto"/>
      </w:divBdr>
    </w:div>
    <w:div w:id="1550799267">
      <w:bodyDiv w:val="1"/>
      <w:marLeft w:val="0"/>
      <w:marRight w:val="0"/>
      <w:marTop w:val="0"/>
      <w:marBottom w:val="0"/>
      <w:divBdr>
        <w:top w:val="none" w:sz="0" w:space="0" w:color="auto"/>
        <w:left w:val="none" w:sz="0" w:space="0" w:color="auto"/>
        <w:bottom w:val="none" w:sz="0" w:space="0" w:color="auto"/>
        <w:right w:val="none" w:sz="0" w:space="0" w:color="auto"/>
      </w:divBdr>
    </w:div>
    <w:div w:id="1573538052">
      <w:bodyDiv w:val="1"/>
      <w:marLeft w:val="0"/>
      <w:marRight w:val="0"/>
      <w:marTop w:val="0"/>
      <w:marBottom w:val="0"/>
      <w:divBdr>
        <w:top w:val="none" w:sz="0" w:space="0" w:color="auto"/>
        <w:left w:val="none" w:sz="0" w:space="0" w:color="auto"/>
        <w:bottom w:val="none" w:sz="0" w:space="0" w:color="auto"/>
        <w:right w:val="none" w:sz="0" w:space="0" w:color="auto"/>
      </w:divBdr>
      <w:divsChild>
        <w:div w:id="767384154">
          <w:marLeft w:val="0"/>
          <w:marRight w:val="0"/>
          <w:marTop w:val="0"/>
          <w:marBottom w:val="0"/>
          <w:divBdr>
            <w:top w:val="none" w:sz="0" w:space="0" w:color="auto"/>
            <w:left w:val="none" w:sz="0" w:space="0" w:color="auto"/>
            <w:bottom w:val="none" w:sz="0" w:space="0" w:color="auto"/>
            <w:right w:val="none" w:sz="0" w:space="0" w:color="auto"/>
          </w:divBdr>
        </w:div>
        <w:div w:id="1547453000">
          <w:marLeft w:val="0"/>
          <w:marRight w:val="0"/>
          <w:marTop w:val="0"/>
          <w:marBottom w:val="0"/>
          <w:divBdr>
            <w:top w:val="none" w:sz="0" w:space="0" w:color="auto"/>
            <w:left w:val="none" w:sz="0" w:space="0" w:color="auto"/>
            <w:bottom w:val="none" w:sz="0" w:space="0" w:color="auto"/>
            <w:right w:val="none" w:sz="0" w:space="0" w:color="auto"/>
          </w:divBdr>
        </w:div>
        <w:div w:id="1683628386">
          <w:marLeft w:val="0"/>
          <w:marRight w:val="0"/>
          <w:marTop w:val="0"/>
          <w:marBottom w:val="0"/>
          <w:divBdr>
            <w:top w:val="none" w:sz="0" w:space="0" w:color="auto"/>
            <w:left w:val="none" w:sz="0" w:space="0" w:color="auto"/>
            <w:bottom w:val="none" w:sz="0" w:space="0" w:color="auto"/>
            <w:right w:val="none" w:sz="0" w:space="0" w:color="auto"/>
          </w:divBdr>
        </w:div>
      </w:divsChild>
    </w:div>
    <w:div w:id="1581400747">
      <w:bodyDiv w:val="1"/>
      <w:marLeft w:val="0"/>
      <w:marRight w:val="0"/>
      <w:marTop w:val="0"/>
      <w:marBottom w:val="0"/>
      <w:divBdr>
        <w:top w:val="none" w:sz="0" w:space="0" w:color="auto"/>
        <w:left w:val="none" w:sz="0" w:space="0" w:color="auto"/>
        <w:bottom w:val="none" w:sz="0" w:space="0" w:color="auto"/>
        <w:right w:val="none" w:sz="0" w:space="0" w:color="auto"/>
      </w:divBdr>
    </w:div>
    <w:div w:id="1593200628">
      <w:bodyDiv w:val="1"/>
      <w:marLeft w:val="0"/>
      <w:marRight w:val="0"/>
      <w:marTop w:val="0"/>
      <w:marBottom w:val="0"/>
      <w:divBdr>
        <w:top w:val="none" w:sz="0" w:space="0" w:color="auto"/>
        <w:left w:val="none" w:sz="0" w:space="0" w:color="auto"/>
        <w:bottom w:val="none" w:sz="0" w:space="0" w:color="auto"/>
        <w:right w:val="none" w:sz="0" w:space="0" w:color="auto"/>
      </w:divBdr>
      <w:divsChild>
        <w:div w:id="159392592">
          <w:marLeft w:val="0"/>
          <w:marRight w:val="0"/>
          <w:marTop w:val="0"/>
          <w:marBottom w:val="0"/>
          <w:divBdr>
            <w:top w:val="none" w:sz="0" w:space="0" w:color="auto"/>
            <w:left w:val="none" w:sz="0" w:space="0" w:color="auto"/>
            <w:bottom w:val="none" w:sz="0" w:space="0" w:color="auto"/>
            <w:right w:val="none" w:sz="0" w:space="0" w:color="auto"/>
          </w:divBdr>
          <w:divsChild>
            <w:div w:id="67927529">
              <w:marLeft w:val="0"/>
              <w:marRight w:val="0"/>
              <w:marTop w:val="0"/>
              <w:marBottom w:val="0"/>
              <w:divBdr>
                <w:top w:val="none" w:sz="0" w:space="0" w:color="auto"/>
                <w:left w:val="none" w:sz="0" w:space="0" w:color="auto"/>
                <w:bottom w:val="none" w:sz="0" w:space="0" w:color="auto"/>
                <w:right w:val="none" w:sz="0" w:space="0" w:color="auto"/>
              </w:divBdr>
            </w:div>
          </w:divsChild>
        </w:div>
        <w:div w:id="328291317">
          <w:marLeft w:val="0"/>
          <w:marRight w:val="0"/>
          <w:marTop w:val="0"/>
          <w:marBottom w:val="0"/>
          <w:divBdr>
            <w:top w:val="none" w:sz="0" w:space="0" w:color="auto"/>
            <w:left w:val="none" w:sz="0" w:space="0" w:color="auto"/>
            <w:bottom w:val="none" w:sz="0" w:space="0" w:color="auto"/>
            <w:right w:val="none" w:sz="0" w:space="0" w:color="auto"/>
          </w:divBdr>
          <w:divsChild>
            <w:div w:id="1937209630">
              <w:marLeft w:val="0"/>
              <w:marRight w:val="0"/>
              <w:marTop w:val="0"/>
              <w:marBottom w:val="0"/>
              <w:divBdr>
                <w:top w:val="none" w:sz="0" w:space="0" w:color="auto"/>
                <w:left w:val="none" w:sz="0" w:space="0" w:color="auto"/>
                <w:bottom w:val="none" w:sz="0" w:space="0" w:color="auto"/>
                <w:right w:val="none" w:sz="0" w:space="0" w:color="auto"/>
              </w:divBdr>
            </w:div>
          </w:divsChild>
        </w:div>
        <w:div w:id="1409226018">
          <w:marLeft w:val="0"/>
          <w:marRight w:val="0"/>
          <w:marTop w:val="0"/>
          <w:marBottom w:val="0"/>
          <w:divBdr>
            <w:top w:val="none" w:sz="0" w:space="0" w:color="auto"/>
            <w:left w:val="none" w:sz="0" w:space="0" w:color="auto"/>
            <w:bottom w:val="none" w:sz="0" w:space="0" w:color="auto"/>
            <w:right w:val="none" w:sz="0" w:space="0" w:color="auto"/>
          </w:divBdr>
          <w:divsChild>
            <w:div w:id="1851603090">
              <w:marLeft w:val="0"/>
              <w:marRight w:val="0"/>
              <w:marTop w:val="0"/>
              <w:marBottom w:val="0"/>
              <w:divBdr>
                <w:top w:val="none" w:sz="0" w:space="0" w:color="auto"/>
                <w:left w:val="none" w:sz="0" w:space="0" w:color="auto"/>
                <w:bottom w:val="none" w:sz="0" w:space="0" w:color="auto"/>
                <w:right w:val="none" w:sz="0" w:space="0" w:color="auto"/>
              </w:divBdr>
            </w:div>
          </w:divsChild>
        </w:div>
        <w:div w:id="1441949242">
          <w:marLeft w:val="0"/>
          <w:marRight w:val="0"/>
          <w:marTop w:val="0"/>
          <w:marBottom w:val="0"/>
          <w:divBdr>
            <w:top w:val="none" w:sz="0" w:space="0" w:color="auto"/>
            <w:left w:val="none" w:sz="0" w:space="0" w:color="auto"/>
            <w:bottom w:val="none" w:sz="0" w:space="0" w:color="auto"/>
            <w:right w:val="none" w:sz="0" w:space="0" w:color="auto"/>
          </w:divBdr>
          <w:divsChild>
            <w:div w:id="897202039">
              <w:marLeft w:val="0"/>
              <w:marRight w:val="0"/>
              <w:marTop w:val="0"/>
              <w:marBottom w:val="0"/>
              <w:divBdr>
                <w:top w:val="none" w:sz="0" w:space="0" w:color="auto"/>
                <w:left w:val="none" w:sz="0" w:space="0" w:color="auto"/>
                <w:bottom w:val="none" w:sz="0" w:space="0" w:color="auto"/>
                <w:right w:val="none" w:sz="0" w:space="0" w:color="auto"/>
              </w:divBdr>
            </w:div>
          </w:divsChild>
        </w:div>
        <w:div w:id="1603224137">
          <w:marLeft w:val="0"/>
          <w:marRight w:val="0"/>
          <w:marTop w:val="0"/>
          <w:marBottom w:val="0"/>
          <w:divBdr>
            <w:top w:val="none" w:sz="0" w:space="0" w:color="auto"/>
            <w:left w:val="none" w:sz="0" w:space="0" w:color="auto"/>
            <w:bottom w:val="none" w:sz="0" w:space="0" w:color="auto"/>
            <w:right w:val="none" w:sz="0" w:space="0" w:color="auto"/>
          </w:divBdr>
          <w:divsChild>
            <w:div w:id="810101448">
              <w:marLeft w:val="0"/>
              <w:marRight w:val="0"/>
              <w:marTop w:val="0"/>
              <w:marBottom w:val="0"/>
              <w:divBdr>
                <w:top w:val="none" w:sz="0" w:space="0" w:color="auto"/>
                <w:left w:val="none" w:sz="0" w:space="0" w:color="auto"/>
                <w:bottom w:val="none" w:sz="0" w:space="0" w:color="auto"/>
                <w:right w:val="none" w:sz="0" w:space="0" w:color="auto"/>
              </w:divBdr>
            </w:div>
          </w:divsChild>
        </w:div>
        <w:div w:id="1677656853">
          <w:marLeft w:val="0"/>
          <w:marRight w:val="0"/>
          <w:marTop w:val="0"/>
          <w:marBottom w:val="0"/>
          <w:divBdr>
            <w:top w:val="none" w:sz="0" w:space="0" w:color="auto"/>
            <w:left w:val="none" w:sz="0" w:space="0" w:color="auto"/>
            <w:bottom w:val="none" w:sz="0" w:space="0" w:color="auto"/>
            <w:right w:val="none" w:sz="0" w:space="0" w:color="auto"/>
          </w:divBdr>
          <w:divsChild>
            <w:div w:id="1423262127">
              <w:marLeft w:val="0"/>
              <w:marRight w:val="0"/>
              <w:marTop w:val="0"/>
              <w:marBottom w:val="0"/>
              <w:divBdr>
                <w:top w:val="none" w:sz="0" w:space="0" w:color="auto"/>
                <w:left w:val="none" w:sz="0" w:space="0" w:color="auto"/>
                <w:bottom w:val="none" w:sz="0" w:space="0" w:color="auto"/>
                <w:right w:val="none" w:sz="0" w:space="0" w:color="auto"/>
              </w:divBdr>
            </w:div>
          </w:divsChild>
        </w:div>
        <w:div w:id="1931813525">
          <w:marLeft w:val="0"/>
          <w:marRight w:val="0"/>
          <w:marTop w:val="0"/>
          <w:marBottom w:val="0"/>
          <w:divBdr>
            <w:top w:val="none" w:sz="0" w:space="0" w:color="auto"/>
            <w:left w:val="none" w:sz="0" w:space="0" w:color="auto"/>
            <w:bottom w:val="none" w:sz="0" w:space="0" w:color="auto"/>
            <w:right w:val="none" w:sz="0" w:space="0" w:color="auto"/>
          </w:divBdr>
          <w:divsChild>
            <w:div w:id="167602900">
              <w:marLeft w:val="0"/>
              <w:marRight w:val="0"/>
              <w:marTop w:val="0"/>
              <w:marBottom w:val="0"/>
              <w:divBdr>
                <w:top w:val="none" w:sz="0" w:space="0" w:color="auto"/>
                <w:left w:val="none" w:sz="0" w:space="0" w:color="auto"/>
                <w:bottom w:val="none" w:sz="0" w:space="0" w:color="auto"/>
                <w:right w:val="none" w:sz="0" w:space="0" w:color="auto"/>
              </w:divBdr>
            </w:div>
            <w:div w:id="1689943389">
              <w:marLeft w:val="0"/>
              <w:marRight w:val="0"/>
              <w:marTop w:val="0"/>
              <w:marBottom w:val="0"/>
              <w:divBdr>
                <w:top w:val="none" w:sz="0" w:space="0" w:color="auto"/>
                <w:left w:val="none" w:sz="0" w:space="0" w:color="auto"/>
                <w:bottom w:val="none" w:sz="0" w:space="0" w:color="auto"/>
                <w:right w:val="none" w:sz="0" w:space="0" w:color="auto"/>
              </w:divBdr>
            </w:div>
          </w:divsChild>
        </w:div>
        <w:div w:id="2013794812">
          <w:marLeft w:val="0"/>
          <w:marRight w:val="0"/>
          <w:marTop w:val="0"/>
          <w:marBottom w:val="0"/>
          <w:divBdr>
            <w:top w:val="none" w:sz="0" w:space="0" w:color="auto"/>
            <w:left w:val="none" w:sz="0" w:space="0" w:color="auto"/>
            <w:bottom w:val="none" w:sz="0" w:space="0" w:color="auto"/>
            <w:right w:val="none" w:sz="0" w:space="0" w:color="auto"/>
          </w:divBdr>
          <w:divsChild>
            <w:div w:id="937836628">
              <w:marLeft w:val="0"/>
              <w:marRight w:val="0"/>
              <w:marTop w:val="0"/>
              <w:marBottom w:val="0"/>
              <w:divBdr>
                <w:top w:val="none" w:sz="0" w:space="0" w:color="auto"/>
                <w:left w:val="none" w:sz="0" w:space="0" w:color="auto"/>
                <w:bottom w:val="none" w:sz="0" w:space="0" w:color="auto"/>
                <w:right w:val="none" w:sz="0" w:space="0" w:color="auto"/>
              </w:divBdr>
            </w:div>
          </w:divsChild>
        </w:div>
        <w:div w:id="2069644726">
          <w:marLeft w:val="0"/>
          <w:marRight w:val="0"/>
          <w:marTop w:val="0"/>
          <w:marBottom w:val="0"/>
          <w:divBdr>
            <w:top w:val="none" w:sz="0" w:space="0" w:color="auto"/>
            <w:left w:val="none" w:sz="0" w:space="0" w:color="auto"/>
            <w:bottom w:val="none" w:sz="0" w:space="0" w:color="auto"/>
            <w:right w:val="none" w:sz="0" w:space="0" w:color="auto"/>
          </w:divBdr>
          <w:divsChild>
            <w:div w:id="172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7174">
      <w:bodyDiv w:val="1"/>
      <w:marLeft w:val="0"/>
      <w:marRight w:val="0"/>
      <w:marTop w:val="0"/>
      <w:marBottom w:val="0"/>
      <w:divBdr>
        <w:top w:val="none" w:sz="0" w:space="0" w:color="auto"/>
        <w:left w:val="none" w:sz="0" w:space="0" w:color="auto"/>
        <w:bottom w:val="none" w:sz="0" w:space="0" w:color="auto"/>
        <w:right w:val="none" w:sz="0" w:space="0" w:color="auto"/>
      </w:divBdr>
    </w:div>
    <w:div w:id="1668705403">
      <w:bodyDiv w:val="1"/>
      <w:marLeft w:val="0"/>
      <w:marRight w:val="0"/>
      <w:marTop w:val="0"/>
      <w:marBottom w:val="0"/>
      <w:divBdr>
        <w:top w:val="none" w:sz="0" w:space="0" w:color="auto"/>
        <w:left w:val="none" w:sz="0" w:space="0" w:color="auto"/>
        <w:bottom w:val="none" w:sz="0" w:space="0" w:color="auto"/>
        <w:right w:val="none" w:sz="0" w:space="0" w:color="auto"/>
      </w:divBdr>
    </w:div>
    <w:div w:id="1674336631">
      <w:bodyDiv w:val="1"/>
      <w:marLeft w:val="0"/>
      <w:marRight w:val="0"/>
      <w:marTop w:val="0"/>
      <w:marBottom w:val="0"/>
      <w:divBdr>
        <w:top w:val="none" w:sz="0" w:space="0" w:color="auto"/>
        <w:left w:val="none" w:sz="0" w:space="0" w:color="auto"/>
        <w:bottom w:val="none" w:sz="0" w:space="0" w:color="auto"/>
        <w:right w:val="none" w:sz="0" w:space="0" w:color="auto"/>
      </w:divBdr>
    </w:div>
    <w:div w:id="1693340056">
      <w:bodyDiv w:val="1"/>
      <w:marLeft w:val="0"/>
      <w:marRight w:val="0"/>
      <w:marTop w:val="0"/>
      <w:marBottom w:val="0"/>
      <w:divBdr>
        <w:top w:val="none" w:sz="0" w:space="0" w:color="auto"/>
        <w:left w:val="none" w:sz="0" w:space="0" w:color="auto"/>
        <w:bottom w:val="none" w:sz="0" w:space="0" w:color="auto"/>
        <w:right w:val="none" w:sz="0" w:space="0" w:color="auto"/>
      </w:divBdr>
    </w:div>
    <w:div w:id="1696733605">
      <w:bodyDiv w:val="1"/>
      <w:marLeft w:val="0"/>
      <w:marRight w:val="0"/>
      <w:marTop w:val="0"/>
      <w:marBottom w:val="0"/>
      <w:divBdr>
        <w:top w:val="none" w:sz="0" w:space="0" w:color="auto"/>
        <w:left w:val="none" w:sz="0" w:space="0" w:color="auto"/>
        <w:bottom w:val="none" w:sz="0" w:space="0" w:color="auto"/>
        <w:right w:val="none" w:sz="0" w:space="0" w:color="auto"/>
      </w:divBdr>
    </w:div>
    <w:div w:id="1703096591">
      <w:bodyDiv w:val="1"/>
      <w:marLeft w:val="0"/>
      <w:marRight w:val="0"/>
      <w:marTop w:val="0"/>
      <w:marBottom w:val="0"/>
      <w:divBdr>
        <w:top w:val="none" w:sz="0" w:space="0" w:color="auto"/>
        <w:left w:val="none" w:sz="0" w:space="0" w:color="auto"/>
        <w:bottom w:val="none" w:sz="0" w:space="0" w:color="auto"/>
        <w:right w:val="none" w:sz="0" w:space="0" w:color="auto"/>
      </w:divBdr>
    </w:div>
    <w:div w:id="1706061783">
      <w:bodyDiv w:val="1"/>
      <w:marLeft w:val="0"/>
      <w:marRight w:val="0"/>
      <w:marTop w:val="0"/>
      <w:marBottom w:val="0"/>
      <w:divBdr>
        <w:top w:val="none" w:sz="0" w:space="0" w:color="auto"/>
        <w:left w:val="none" w:sz="0" w:space="0" w:color="auto"/>
        <w:bottom w:val="none" w:sz="0" w:space="0" w:color="auto"/>
        <w:right w:val="none" w:sz="0" w:space="0" w:color="auto"/>
      </w:divBdr>
    </w:div>
    <w:div w:id="1725718372">
      <w:bodyDiv w:val="1"/>
      <w:marLeft w:val="0"/>
      <w:marRight w:val="0"/>
      <w:marTop w:val="0"/>
      <w:marBottom w:val="0"/>
      <w:divBdr>
        <w:top w:val="none" w:sz="0" w:space="0" w:color="auto"/>
        <w:left w:val="none" w:sz="0" w:space="0" w:color="auto"/>
        <w:bottom w:val="none" w:sz="0" w:space="0" w:color="auto"/>
        <w:right w:val="none" w:sz="0" w:space="0" w:color="auto"/>
      </w:divBdr>
    </w:div>
    <w:div w:id="1726635443">
      <w:bodyDiv w:val="1"/>
      <w:marLeft w:val="0"/>
      <w:marRight w:val="0"/>
      <w:marTop w:val="0"/>
      <w:marBottom w:val="0"/>
      <w:divBdr>
        <w:top w:val="none" w:sz="0" w:space="0" w:color="auto"/>
        <w:left w:val="none" w:sz="0" w:space="0" w:color="auto"/>
        <w:bottom w:val="none" w:sz="0" w:space="0" w:color="auto"/>
        <w:right w:val="none" w:sz="0" w:space="0" w:color="auto"/>
      </w:divBdr>
      <w:divsChild>
        <w:div w:id="18170848">
          <w:marLeft w:val="0"/>
          <w:marRight w:val="0"/>
          <w:marTop w:val="0"/>
          <w:marBottom w:val="0"/>
          <w:divBdr>
            <w:top w:val="none" w:sz="0" w:space="0" w:color="auto"/>
            <w:left w:val="none" w:sz="0" w:space="0" w:color="auto"/>
            <w:bottom w:val="none" w:sz="0" w:space="0" w:color="auto"/>
            <w:right w:val="none" w:sz="0" w:space="0" w:color="auto"/>
          </w:divBdr>
          <w:divsChild>
            <w:div w:id="1486508308">
              <w:marLeft w:val="0"/>
              <w:marRight w:val="0"/>
              <w:marTop w:val="0"/>
              <w:marBottom w:val="0"/>
              <w:divBdr>
                <w:top w:val="none" w:sz="0" w:space="0" w:color="auto"/>
                <w:left w:val="none" w:sz="0" w:space="0" w:color="auto"/>
                <w:bottom w:val="none" w:sz="0" w:space="0" w:color="auto"/>
                <w:right w:val="none" w:sz="0" w:space="0" w:color="auto"/>
              </w:divBdr>
            </w:div>
          </w:divsChild>
        </w:div>
        <w:div w:id="76052318">
          <w:marLeft w:val="0"/>
          <w:marRight w:val="0"/>
          <w:marTop w:val="0"/>
          <w:marBottom w:val="0"/>
          <w:divBdr>
            <w:top w:val="none" w:sz="0" w:space="0" w:color="auto"/>
            <w:left w:val="none" w:sz="0" w:space="0" w:color="auto"/>
            <w:bottom w:val="none" w:sz="0" w:space="0" w:color="auto"/>
            <w:right w:val="none" w:sz="0" w:space="0" w:color="auto"/>
          </w:divBdr>
          <w:divsChild>
            <w:div w:id="1536041449">
              <w:marLeft w:val="0"/>
              <w:marRight w:val="0"/>
              <w:marTop w:val="0"/>
              <w:marBottom w:val="0"/>
              <w:divBdr>
                <w:top w:val="none" w:sz="0" w:space="0" w:color="auto"/>
                <w:left w:val="none" w:sz="0" w:space="0" w:color="auto"/>
                <w:bottom w:val="none" w:sz="0" w:space="0" w:color="auto"/>
                <w:right w:val="none" w:sz="0" w:space="0" w:color="auto"/>
              </w:divBdr>
            </w:div>
          </w:divsChild>
        </w:div>
        <w:div w:id="281621314">
          <w:marLeft w:val="0"/>
          <w:marRight w:val="0"/>
          <w:marTop w:val="0"/>
          <w:marBottom w:val="0"/>
          <w:divBdr>
            <w:top w:val="none" w:sz="0" w:space="0" w:color="auto"/>
            <w:left w:val="none" w:sz="0" w:space="0" w:color="auto"/>
            <w:bottom w:val="none" w:sz="0" w:space="0" w:color="auto"/>
            <w:right w:val="none" w:sz="0" w:space="0" w:color="auto"/>
          </w:divBdr>
          <w:divsChild>
            <w:div w:id="1222791681">
              <w:marLeft w:val="0"/>
              <w:marRight w:val="0"/>
              <w:marTop w:val="0"/>
              <w:marBottom w:val="0"/>
              <w:divBdr>
                <w:top w:val="none" w:sz="0" w:space="0" w:color="auto"/>
                <w:left w:val="none" w:sz="0" w:space="0" w:color="auto"/>
                <w:bottom w:val="none" w:sz="0" w:space="0" w:color="auto"/>
                <w:right w:val="none" w:sz="0" w:space="0" w:color="auto"/>
              </w:divBdr>
            </w:div>
          </w:divsChild>
        </w:div>
        <w:div w:id="365104828">
          <w:marLeft w:val="0"/>
          <w:marRight w:val="0"/>
          <w:marTop w:val="0"/>
          <w:marBottom w:val="0"/>
          <w:divBdr>
            <w:top w:val="none" w:sz="0" w:space="0" w:color="auto"/>
            <w:left w:val="none" w:sz="0" w:space="0" w:color="auto"/>
            <w:bottom w:val="none" w:sz="0" w:space="0" w:color="auto"/>
            <w:right w:val="none" w:sz="0" w:space="0" w:color="auto"/>
          </w:divBdr>
          <w:divsChild>
            <w:div w:id="374499846">
              <w:marLeft w:val="0"/>
              <w:marRight w:val="0"/>
              <w:marTop w:val="0"/>
              <w:marBottom w:val="0"/>
              <w:divBdr>
                <w:top w:val="none" w:sz="0" w:space="0" w:color="auto"/>
                <w:left w:val="none" w:sz="0" w:space="0" w:color="auto"/>
                <w:bottom w:val="none" w:sz="0" w:space="0" w:color="auto"/>
                <w:right w:val="none" w:sz="0" w:space="0" w:color="auto"/>
              </w:divBdr>
            </w:div>
          </w:divsChild>
        </w:div>
        <w:div w:id="444886588">
          <w:marLeft w:val="0"/>
          <w:marRight w:val="0"/>
          <w:marTop w:val="0"/>
          <w:marBottom w:val="0"/>
          <w:divBdr>
            <w:top w:val="none" w:sz="0" w:space="0" w:color="auto"/>
            <w:left w:val="none" w:sz="0" w:space="0" w:color="auto"/>
            <w:bottom w:val="none" w:sz="0" w:space="0" w:color="auto"/>
            <w:right w:val="none" w:sz="0" w:space="0" w:color="auto"/>
          </w:divBdr>
          <w:divsChild>
            <w:div w:id="137457889">
              <w:marLeft w:val="0"/>
              <w:marRight w:val="0"/>
              <w:marTop w:val="0"/>
              <w:marBottom w:val="0"/>
              <w:divBdr>
                <w:top w:val="none" w:sz="0" w:space="0" w:color="auto"/>
                <w:left w:val="none" w:sz="0" w:space="0" w:color="auto"/>
                <w:bottom w:val="none" w:sz="0" w:space="0" w:color="auto"/>
                <w:right w:val="none" w:sz="0" w:space="0" w:color="auto"/>
              </w:divBdr>
            </w:div>
          </w:divsChild>
        </w:div>
        <w:div w:id="533691115">
          <w:marLeft w:val="0"/>
          <w:marRight w:val="0"/>
          <w:marTop w:val="0"/>
          <w:marBottom w:val="0"/>
          <w:divBdr>
            <w:top w:val="none" w:sz="0" w:space="0" w:color="auto"/>
            <w:left w:val="none" w:sz="0" w:space="0" w:color="auto"/>
            <w:bottom w:val="none" w:sz="0" w:space="0" w:color="auto"/>
            <w:right w:val="none" w:sz="0" w:space="0" w:color="auto"/>
          </w:divBdr>
          <w:divsChild>
            <w:div w:id="545407035">
              <w:marLeft w:val="0"/>
              <w:marRight w:val="0"/>
              <w:marTop w:val="0"/>
              <w:marBottom w:val="0"/>
              <w:divBdr>
                <w:top w:val="none" w:sz="0" w:space="0" w:color="auto"/>
                <w:left w:val="none" w:sz="0" w:space="0" w:color="auto"/>
                <w:bottom w:val="none" w:sz="0" w:space="0" w:color="auto"/>
                <w:right w:val="none" w:sz="0" w:space="0" w:color="auto"/>
              </w:divBdr>
            </w:div>
          </w:divsChild>
        </w:div>
        <w:div w:id="558905419">
          <w:marLeft w:val="0"/>
          <w:marRight w:val="0"/>
          <w:marTop w:val="0"/>
          <w:marBottom w:val="0"/>
          <w:divBdr>
            <w:top w:val="none" w:sz="0" w:space="0" w:color="auto"/>
            <w:left w:val="none" w:sz="0" w:space="0" w:color="auto"/>
            <w:bottom w:val="none" w:sz="0" w:space="0" w:color="auto"/>
            <w:right w:val="none" w:sz="0" w:space="0" w:color="auto"/>
          </w:divBdr>
          <w:divsChild>
            <w:div w:id="1076785484">
              <w:marLeft w:val="0"/>
              <w:marRight w:val="0"/>
              <w:marTop w:val="0"/>
              <w:marBottom w:val="0"/>
              <w:divBdr>
                <w:top w:val="none" w:sz="0" w:space="0" w:color="auto"/>
                <w:left w:val="none" w:sz="0" w:space="0" w:color="auto"/>
                <w:bottom w:val="none" w:sz="0" w:space="0" w:color="auto"/>
                <w:right w:val="none" w:sz="0" w:space="0" w:color="auto"/>
              </w:divBdr>
            </w:div>
          </w:divsChild>
        </w:div>
        <w:div w:id="729571030">
          <w:marLeft w:val="0"/>
          <w:marRight w:val="0"/>
          <w:marTop w:val="0"/>
          <w:marBottom w:val="0"/>
          <w:divBdr>
            <w:top w:val="none" w:sz="0" w:space="0" w:color="auto"/>
            <w:left w:val="none" w:sz="0" w:space="0" w:color="auto"/>
            <w:bottom w:val="none" w:sz="0" w:space="0" w:color="auto"/>
            <w:right w:val="none" w:sz="0" w:space="0" w:color="auto"/>
          </w:divBdr>
          <w:divsChild>
            <w:div w:id="711812101">
              <w:marLeft w:val="0"/>
              <w:marRight w:val="0"/>
              <w:marTop w:val="0"/>
              <w:marBottom w:val="0"/>
              <w:divBdr>
                <w:top w:val="none" w:sz="0" w:space="0" w:color="auto"/>
                <w:left w:val="none" w:sz="0" w:space="0" w:color="auto"/>
                <w:bottom w:val="none" w:sz="0" w:space="0" w:color="auto"/>
                <w:right w:val="none" w:sz="0" w:space="0" w:color="auto"/>
              </w:divBdr>
            </w:div>
          </w:divsChild>
        </w:div>
        <w:div w:id="895623916">
          <w:marLeft w:val="0"/>
          <w:marRight w:val="0"/>
          <w:marTop w:val="0"/>
          <w:marBottom w:val="0"/>
          <w:divBdr>
            <w:top w:val="none" w:sz="0" w:space="0" w:color="auto"/>
            <w:left w:val="none" w:sz="0" w:space="0" w:color="auto"/>
            <w:bottom w:val="none" w:sz="0" w:space="0" w:color="auto"/>
            <w:right w:val="none" w:sz="0" w:space="0" w:color="auto"/>
          </w:divBdr>
          <w:divsChild>
            <w:div w:id="526215580">
              <w:marLeft w:val="0"/>
              <w:marRight w:val="0"/>
              <w:marTop w:val="0"/>
              <w:marBottom w:val="0"/>
              <w:divBdr>
                <w:top w:val="none" w:sz="0" w:space="0" w:color="auto"/>
                <w:left w:val="none" w:sz="0" w:space="0" w:color="auto"/>
                <w:bottom w:val="none" w:sz="0" w:space="0" w:color="auto"/>
                <w:right w:val="none" w:sz="0" w:space="0" w:color="auto"/>
              </w:divBdr>
            </w:div>
          </w:divsChild>
        </w:div>
        <w:div w:id="923562933">
          <w:marLeft w:val="0"/>
          <w:marRight w:val="0"/>
          <w:marTop w:val="0"/>
          <w:marBottom w:val="0"/>
          <w:divBdr>
            <w:top w:val="none" w:sz="0" w:space="0" w:color="auto"/>
            <w:left w:val="none" w:sz="0" w:space="0" w:color="auto"/>
            <w:bottom w:val="none" w:sz="0" w:space="0" w:color="auto"/>
            <w:right w:val="none" w:sz="0" w:space="0" w:color="auto"/>
          </w:divBdr>
          <w:divsChild>
            <w:div w:id="1625887607">
              <w:marLeft w:val="0"/>
              <w:marRight w:val="0"/>
              <w:marTop w:val="0"/>
              <w:marBottom w:val="0"/>
              <w:divBdr>
                <w:top w:val="none" w:sz="0" w:space="0" w:color="auto"/>
                <w:left w:val="none" w:sz="0" w:space="0" w:color="auto"/>
                <w:bottom w:val="none" w:sz="0" w:space="0" w:color="auto"/>
                <w:right w:val="none" w:sz="0" w:space="0" w:color="auto"/>
              </w:divBdr>
            </w:div>
          </w:divsChild>
        </w:div>
        <w:div w:id="947197273">
          <w:marLeft w:val="0"/>
          <w:marRight w:val="0"/>
          <w:marTop w:val="0"/>
          <w:marBottom w:val="0"/>
          <w:divBdr>
            <w:top w:val="none" w:sz="0" w:space="0" w:color="auto"/>
            <w:left w:val="none" w:sz="0" w:space="0" w:color="auto"/>
            <w:bottom w:val="none" w:sz="0" w:space="0" w:color="auto"/>
            <w:right w:val="none" w:sz="0" w:space="0" w:color="auto"/>
          </w:divBdr>
          <w:divsChild>
            <w:div w:id="1496456459">
              <w:marLeft w:val="0"/>
              <w:marRight w:val="0"/>
              <w:marTop w:val="0"/>
              <w:marBottom w:val="0"/>
              <w:divBdr>
                <w:top w:val="none" w:sz="0" w:space="0" w:color="auto"/>
                <w:left w:val="none" w:sz="0" w:space="0" w:color="auto"/>
                <w:bottom w:val="none" w:sz="0" w:space="0" w:color="auto"/>
                <w:right w:val="none" w:sz="0" w:space="0" w:color="auto"/>
              </w:divBdr>
            </w:div>
          </w:divsChild>
        </w:div>
        <w:div w:id="996692373">
          <w:marLeft w:val="0"/>
          <w:marRight w:val="0"/>
          <w:marTop w:val="0"/>
          <w:marBottom w:val="0"/>
          <w:divBdr>
            <w:top w:val="none" w:sz="0" w:space="0" w:color="auto"/>
            <w:left w:val="none" w:sz="0" w:space="0" w:color="auto"/>
            <w:bottom w:val="none" w:sz="0" w:space="0" w:color="auto"/>
            <w:right w:val="none" w:sz="0" w:space="0" w:color="auto"/>
          </w:divBdr>
          <w:divsChild>
            <w:div w:id="373582283">
              <w:marLeft w:val="0"/>
              <w:marRight w:val="0"/>
              <w:marTop w:val="0"/>
              <w:marBottom w:val="0"/>
              <w:divBdr>
                <w:top w:val="none" w:sz="0" w:space="0" w:color="auto"/>
                <w:left w:val="none" w:sz="0" w:space="0" w:color="auto"/>
                <w:bottom w:val="none" w:sz="0" w:space="0" w:color="auto"/>
                <w:right w:val="none" w:sz="0" w:space="0" w:color="auto"/>
              </w:divBdr>
            </w:div>
          </w:divsChild>
        </w:div>
        <w:div w:id="1022513342">
          <w:marLeft w:val="0"/>
          <w:marRight w:val="0"/>
          <w:marTop w:val="0"/>
          <w:marBottom w:val="0"/>
          <w:divBdr>
            <w:top w:val="none" w:sz="0" w:space="0" w:color="auto"/>
            <w:left w:val="none" w:sz="0" w:space="0" w:color="auto"/>
            <w:bottom w:val="none" w:sz="0" w:space="0" w:color="auto"/>
            <w:right w:val="none" w:sz="0" w:space="0" w:color="auto"/>
          </w:divBdr>
          <w:divsChild>
            <w:div w:id="1213420101">
              <w:marLeft w:val="0"/>
              <w:marRight w:val="0"/>
              <w:marTop w:val="0"/>
              <w:marBottom w:val="0"/>
              <w:divBdr>
                <w:top w:val="none" w:sz="0" w:space="0" w:color="auto"/>
                <w:left w:val="none" w:sz="0" w:space="0" w:color="auto"/>
                <w:bottom w:val="none" w:sz="0" w:space="0" w:color="auto"/>
                <w:right w:val="none" w:sz="0" w:space="0" w:color="auto"/>
              </w:divBdr>
            </w:div>
          </w:divsChild>
        </w:div>
        <w:div w:id="1059062074">
          <w:marLeft w:val="0"/>
          <w:marRight w:val="0"/>
          <w:marTop w:val="0"/>
          <w:marBottom w:val="0"/>
          <w:divBdr>
            <w:top w:val="none" w:sz="0" w:space="0" w:color="auto"/>
            <w:left w:val="none" w:sz="0" w:space="0" w:color="auto"/>
            <w:bottom w:val="none" w:sz="0" w:space="0" w:color="auto"/>
            <w:right w:val="none" w:sz="0" w:space="0" w:color="auto"/>
          </w:divBdr>
          <w:divsChild>
            <w:div w:id="11999899">
              <w:marLeft w:val="0"/>
              <w:marRight w:val="0"/>
              <w:marTop w:val="0"/>
              <w:marBottom w:val="0"/>
              <w:divBdr>
                <w:top w:val="none" w:sz="0" w:space="0" w:color="auto"/>
                <w:left w:val="none" w:sz="0" w:space="0" w:color="auto"/>
                <w:bottom w:val="none" w:sz="0" w:space="0" w:color="auto"/>
                <w:right w:val="none" w:sz="0" w:space="0" w:color="auto"/>
              </w:divBdr>
            </w:div>
          </w:divsChild>
        </w:div>
        <w:div w:id="1172183120">
          <w:marLeft w:val="0"/>
          <w:marRight w:val="0"/>
          <w:marTop w:val="0"/>
          <w:marBottom w:val="0"/>
          <w:divBdr>
            <w:top w:val="none" w:sz="0" w:space="0" w:color="auto"/>
            <w:left w:val="none" w:sz="0" w:space="0" w:color="auto"/>
            <w:bottom w:val="none" w:sz="0" w:space="0" w:color="auto"/>
            <w:right w:val="none" w:sz="0" w:space="0" w:color="auto"/>
          </w:divBdr>
          <w:divsChild>
            <w:div w:id="352153823">
              <w:marLeft w:val="0"/>
              <w:marRight w:val="0"/>
              <w:marTop w:val="0"/>
              <w:marBottom w:val="0"/>
              <w:divBdr>
                <w:top w:val="none" w:sz="0" w:space="0" w:color="auto"/>
                <w:left w:val="none" w:sz="0" w:space="0" w:color="auto"/>
                <w:bottom w:val="none" w:sz="0" w:space="0" w:color="auto"/>
                <w:right w:val="none" w:sz="0" w:space="0" w:color="auto"/>
              </w:divBdr>
            </w:div>
          </w:divsChild>
        </w:div>
        <w:div w:id="1300459625">
          <w:marLeft w:val="0"/>
          <w:marRight w:val="0"/>
          <w:marTop w:val="0"/>
          <w:marBottom w:val="0"/>
          <w:divBdr>
            <w:top w:val="none" w:sz="0" w:space="0" w:color="auto"/>
            <w:left w:val="none" w:sz="0" w:space="0" w:color="auto"/>
            <w:bottom w:val="none" w:sz="0" w:space="0" w:color="auto"/>
            <w:right w:val="none" w:sz="0" w:space="0" w:color="auto"/>
          </w:divBdr>
          <w:divsChild>
            <w:div w:id="470368773">
              <w:marLeft w:val="0"/>
              <w:marRight w:val="0"/>
              <w:marTop w:val="0"/>
              <w:marBottom w:val="0"/>
              <w:divBdr>
                <w:top w:val="none" w:sz="0" w:space="0" w:color="auto"/>
                <w:left w:val="none" w:sz="0" w:space="0" w:color="auto"/>
                <w:bottom w:val="none" w:sz="0" w:space="0" w:color="auto"/>
                <w:right w:val="none" w:sz="0" w:space="0" w:color="auto"/>
              </w:divBdr>
            </w:div>
          </w:divsChild>
        </w:div>
        <w:div w:id="1340424919">
          <w:marLeft w:val="0"/>
          <w:marRight w:val="0"/>
          <w:marTop w:val="0"/>
          <w:marBottom w:val="0"/>
          <w:divBdr>
            <w:top w:val="none" w:sz="0" w:space="0" w:color="auto"/>
            <w:left w:val="none" w:sz="0" w:space="0" w:color="auto"/>
            <w:bottom w:val="none" w:sz="0" w:space="0" w:color="auto"/>
            <w:right w:val="none" w:sz="0" w:space="0" w:color="auto"/>
          </w:divBdr>
          <w:divsChild>
            <w:div w:id="953052860">
              <w:marLeft w:val="0"/>
              <w:marRight w:val="0"/>
              <w:marTop w:val="0"/>
              <w:marBottom w:val="0"/>
              <w:divBdr>
                <w:top w:val="none" w:sz="0" w:space="0" w:color="auto"/>
                <w:left w:val="none" w:sz="0" w:space="0" w:color="auto"/>
                <w:bottom w:val="none" w:sz="0" w:space="0" w:color="auto"/>
                <w:right w:val="none" w:sz="0" w:space="0" w:color="auto"/>
              </w:divBdr>
            </w:div>
            <w:div w:id="2109494903">
              <w:marLeft w:val="0"/>
              <w:marRight w:val="0"/>
              <w:marTop w:val="0"/>
              <w:marBottom w:val="0"/>
              <w:divBdr>
                <w:top w:val="none" w:sz="0" w:space="0" w:color="auto"/>
                <w:left w:val="none" w:sz="0" w:space="0" w:color="auto"/>
                <w:bottom w:val="none" w:sz="0" w:space="0" w:color="auto"/>
                <w:right w:val="none" w:sz="0" w:space="0" w:color="auto"/>
              </w:divBdr>
            </w:div>
          </w:divsChild>
        </w:div>
        <w:div w:id="1421296547">
          <w:marLeft w:val="0"/>
          <w:marRight w:val="0"/>
          <w:marTop w:val="0"/>
          <w:marBottom w:val="0"/>
          <w:divBdr>
            <w:top w:val="none" w:sz="0" w:space="0" w:color="auto"/>
            <w:left w:val="none" w:sz="0" w:space="0" w:color="auto"/>
            <w:bottom w:val="none" w:sz="0" w:space="0" w:color="auto"/>
            <w:right w:val="none" w:sz="0" w:space="0" w:color="auto"/>
          </w:divBdr>
          <w:divsChild>
            <w:div w:id="1949848077">
              <w:marLeft w:val="0"/>
              <w:marRight w:val="0"/>
              <w:marTop w:val="0"/>
              <w:marBottom w:val="0"/>
              <w:divBdr>
                <w:top w:val="none" w:sz="0" w:space="0" w:color="auto"/>
                <w:left w:val="none" w:sz="0" w:space="0" w:color="auto"/>
                <w:bottom w:val="none" w:sz="0" w:space="0" w:color="auto"/>
                <w:right w:val="none" w:sz="0" w:space="0" w:color="auto"/>
              </w:divBdr>
            </w:div>
          </w:divsChild>
        </w:div>
        <w:div w:id="1651866085">
          <w:marLeft w:val="0"/>
          <w:marRight w:val="0"/>
          <w:marTop w:val="0"/>
          <w:marBottom w:val="0"/>
          <w:divBdr>
            <w:top w:val="none" w:sz="0" w:space="0" w:color="auto"/>
            <w:left w:val="none" w:sz="0" w:space="0" w:color="auto"/>
            <w:bottom w:val="none" w:sz="0" w:space="0" w:color="auto"/>
            <w:right w:val="none" w:sz="0" w:space="0" w:color="auto"/>
          </w:divBdr>
          <w:divsChild>
            <w:div w:id="1124426915">
              <w:marLeft w:val="0"/>
              <w:marRight w:val="0"/>
              <w:marTop w:val="0"/>
              <w:marBottom w:val="0"/>
              <w:divBdr>
                <w:top w:val="none" w:sz="0" w:space="0" w:color="auto"/>
                <w:left w:val="none" w:sz="0" w:space="0" w:color="auto"/>
                <w:bottom w:val="none" w:sz="0" w:space="0" w:color="auto"/>
                <w:right w:val="none" w:sz="0" w:space="0" w:color="auto"/>
              </w:divBdr>
            </w:div>
          </w:divsChild>
        </w:div>
        <w:div w:id="1679388508">
          <w:marLeft w:val="0"/>
          <w:marRight w:val="0"/>
          <w:marTop w:val="0"/>
          <w:marBottom w:val="0"/>
          <w:divBdr>
            <w:top w:val="none" w:sz="0" w:space="0" w:color="auto"/>
            <w:left w:val="none" w:sz="0" w:space="0" w:color="auto"/>
            <w:bottom w:val="none" w:sz="0" w:space="0" w:color="auto"/>
            <w:right w:val="none" w:sz="0" w:space="0" w:color="auto"/>
          </w:divBdr>
          <w:divsChild>
            <w:div w:id="95440944">
              <w:marLeft w:val="0"/>
              <w:marRight w:val="0"/>
              <w:marTop w:val="0"/>
              <w:marBottom w:val="0"/>
              <w:divBdr>
                <w:top w:val="none" w:sz="0" w:space="0" w:color="auto"/>
                <w:left w:val="none" w:sz="0" w:space="0" w:color="auto"/>
                <w:bottom w:val="none" w:sz="0" w:space="0" w:color="auto"/>
                <w:right w:val="none" w:sz="0" w:space="0" w:color="auto"/>
              </w:divBdr>
            </w:div>
            <w:div w:id="485048051">
              <w:marLeft w:val="0"/>
              <w:marRight w:val="0"/>
              <w:marTop w:val="0"/>
              <w:marBottom w:val="0"/>
              <w:divBdr>
                <w:top w:val="none" w:sz="0" w:space="0" w:color="auto"/>
                <w:left w:val="none" w:sz="0" w:space="0" w:color="auto"/>
                <w:bottom w:val="none" w:sz="0" w:space="0" w:color="auto"/>
                <w:right w:val="none" w:sz="0" w:space="0" w:color="auto"/>
              </w:divBdr>
            </w:div>
          </w:divsChild>
        </w:div>
        <w:div w:id="1689327645">
          <w:marLeft w:val="0"/>
          <w:marRight w:val="0"/>
          <w:marTop w:val="0"/>
          <w:marBottom w:val="0"/>
          <w:divBdr>
            <w:top w:val="none" w:sz="0" w:space="0" w:color="auto"/>
            <w:left w:val="none" w:sz="0" w:space="0" w:color="auto"/>
            <w:bottom w:val="none" w:sz="0" w:space="0" w:color="auto"/>
            <w:right w:val="none" w:sz="0" w:space="0" w:color="auto"/>
          </w:divBdr>
          <w:divsChild>
            <w:div w:id="192034836">
              <w:marLeft w:val="0"/>
              <w:marRight w:val="0"/>
              <w:marTop w:val="0"/>
              <w:marBottom w:val="0"/>
              <w:divBdr>
                <w:top w:val="none" w:sz="0" w:space="0" w:color="auto"/>
                <w:left w:val="none" w:sz="0" w:space="0" w:color="auto"/>
                <w:bottom w:val="none" w:sz="0" w:space="0" w:color="auto"/>
                <w:right w:val="none" w:sz="0" w:space="0" w:color="auto"/>
              </w:divBdr>
            </w:div>
          </w:divsChild>
        </w:div>
        <w:div w:id="1750880816">
          <w:marLeft w:val="0"/>
          <w:marRight w:val="0"/>
          <w:marTop w:val="0"/>
          <w:marBottom w:val="0"/>
          <w:divBdr>
            <w:top w:val="none" w:sz="0" w:space="0" w:color="auto"/>
            <w:left w:val="none" w:sz="0" w:space="0" w:color="auto"/>
            <w:bottom w:val="none" w:sz="0" w:space="0" w:color="auto"/>
            <w:right w:val="none" w:sz="0" w:space="0" w:color="auto"/>
          </w:divBdr>
          <w:divsChild>
            <w:div w:id="511644259">
              <w:marLeft w:val="0"/>
              <w:marRight w:val="0"/>
              <w:marTop w:val="0"/>
              <w:marBottom w:val="0"/>
              <w:divBdr>
                <w:top w:val="none" w:sz="0" w:space="0" w:color="auto"/>
                <w:left w:val="none" w:sz="0" w:space="0" w:color="auto"/>
                <w:bottom w:val="none" w:sz="0" w:space="0" w:color="auto"/>
                <w:right w:val="none" w:sz="0" w:space="0" w:color="auto"/>
              </w:divBdr>
            </w:div>
          </w:divsChild>
        </w:div>
        <w:div w:id="1808279851">
          <w:marLeft w:val="0"/>
          <w:marRight w:val="0"/>
          <w:marTop w:val="0"/>
          <w:marBottom w:val="0"/>
          <w:divBdr>
            <w:top w:val="none" w:sz="0" w:space="0" w:color="auto"/>
            <w:left w:val="none" w:sz="0" w:space="0" w:color="auto"/>
            <w:bottom w:val="none" w:sz="0" w:space="0" w:color="auto"/>
            <w:right w:val="none" w:sz="0" w:space="0" w:color="auto"/>
          </w:divBdr>
          <w:divsChild>
            <w:div w:id="511460439">
              <w:marLeft w:val="0"/>
              <w:marRight w:val="0"/>
              <w:marTop w:val="0"/>
              <w:marBottom w:val="0"/>
              <w:divBdr>
                <w:top w:val="none" w:sz="0" w:space="0" w:color="auto"/>
                <w:left w:val="none" w:sz="0" w:space="0" w:color="auto"/>
                <w:bottom w:val="none" w:sz="0" w:space="0" w:color="auto"/>
                <w:right w:val="none" w:sz="0" w:space="0" w:color="auto"/>
              </w:divBdr>
            </w:div>
          </w:divsChild>
        </w:div>
        <w:div w:id="1992903030">
          <w:marLeft w:val="0"/>
          <w:marRight w:val="0"/>
          <w:marTop w:val="0"/>
          <w:marBottom w:val="0"/>
          <w:divBdr>
            <w:top w:val="none" w:sz="0" w:space="0" w:color="auto"/>
            <w:left w:val="none" w:sz="0" w:space="0" w:color="auto"/>
            <w:bottom w:val="none" w:sz="0" w:space="0" w:color="auto"/>
            <w:right w:val="none" w:sz="0" w:space="0" w:color="auto"/>
          </w:divBdr>
          <w:divsChild>
            <w:div w:id="41847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0894">
      <w:bodyDiv w:val="1"/>
      <w:marLeft w:val="0"/>
      <w:marRight w:val="0"/>
      <w:marTop w:val="0"/>
      <w:marBottom w:val="0"/>
      <w:divBdr>
        <w:top w:val="none" w:sz="0" w:space="0" w:color="auto"/>
        <w:left w:val="none" w:sz="0" w:space="0" w:color="auto"/>
        <w:bottom w:val="none" w:sz="0" w:space="0" w:color="auto"/>
        <w:right w:val="none" w:sz="0" w:space="0" w:color="auto"/>
      </w:divBdr>
    </w:div>
    <w:div w:id="1767454233">
      <w:bodyDiv w:val="1"/>
      <w:marLeft w:val="0"/>
      <w:marRight w:val="0"/>
      <w:marTop w:val="0"/>
      <w:marBottom w:val="0"/>
      <w:divBdr>
        <w:top w:val="none" w:sz="0" w:space="0" w:color="auto"/>
        <w:left w:val="none" w:sz="0" w:space="0" w:color="auto"/>
        <w:bottom w:val="none" w:sz="0" w:space="0" w:color="auto"/>
        <w:right w:val="none" w:sz="0" w:space="0" w:color="auto"/>
      </w:divBdr>
    </w:div>
    <w:div w:id="1771269048">
      <w:bodyDiv w:val="1"/>
      <w:marLeft w:val="0"/>
      <w:marRight w:val="0"/>
      <w:marTop w:val="0"/>
      <w:marBottom w:val="0"/>
      <w:divBdr>
        <w:top w:val="none" w:sz="0" w:space="0" w:color="auto"/>
        <w:left w:val="none" w:sz="0" w:space="0" w:color="auto"/>
        <w:bottom w:val="none" w:sz="0" w:space="0" w:color="auto"/>
        <w:right w:val="none" w:sz="0" w:space="0" w:color="auto"/>
      </w:divBdr>
    </w:div>
    <w:div w:id="1772511349">
      <w:bodyDiv w:val="1"/>
      <w:marLeft w:val="0"/>
      <w:marRight w:val="0"/>
      <w:marTop w:val="0"/>
      <w:marBottom w:val="0"/>
      <w:divBdr>
        <w:top w:val="none" w:sz="0" w:space="0" w:color="auto"/>
        <w:left w:val="none" w:sz="0" w:space="0" w:color="auto"/>
        <w:bottom w:val="none" w:sz="0" w:space="0" w:color="auto"/>
        <w:right w:val="none" w:sz="0" w:space="0" w:color="auto"/>
      </w:divBdr>
    </w:div>
    <w:div w:id="1798328762">
      <w:bodyDiv w:val="1"/>
      <w:marLeft w:val="0"/>
      <w:marRight w:val="0"/>
      <w:marTop w:val="0"/>
      <w:marBottom w:val="0"/>
      <w:divBdr>
        <w:top w:val="none" w:sz="0" w:space="0" w:color="auto"/>
        <w:left w:val="none" w:sz="0" w:space="0" w:color="auto"/>
        <w:bottom w:val="none" w:sz="0" w:space="0" w:color="auto"/>
        <w:right w:val="none" w:sz="0" w:space="0" w:color="auto"/>
      </w:divBdr>
    </w:div>
    <w:div w:id="1812287803">
      <w:bodyDiv w:val="1"/>
      <w:marLeft w:val="0"/>
      <w:marRight w:val="0"/>
      <w:marTop w:val="0"/>
      <w:marBottom w:val="0"/>
      <w:divBdr>
        <w:top w:val="none" w:sz="0" w:space="0" w:color="auto"/>
        <w:left w:val="none" w:sz="0" w:space="0" w:color="auto"/>
        <w:bottom w:val="none" w:sz="0" w:space="0" w:color="auto"/>
        <w:right w:val="none" w:sz="0" w:space="0" w:color="auto"/>
      </w:divBdr>
    </w:div>
    <w:div w:id="1828015774">
      <w:bodyDiv w:val="1"/>
      <w:marLeft w:val="0"/>
      <w:marRight w:val="0"/>
      <w:marTop w:val="0"/>
      <w:marBottom w:val="0"/>
      <w:divBdr>
        <w:top w:val="none" w:sz="0" w:space="0" w:color="auto"/>
        <w:left w:val="none" w:sz="0" w:space="0" w:color="auto"/>
        <w:bottom w:val="none" w:sz="0" w:space="0" w:color="auto"/>
        <w:right w:val="none" w:sz="0" w:space="0" w:color="auto"/>
      </w:divBdr>
      <w:divsChild>
        <w:div w:id="1301887187">
          <w:marLeft w:val="0"/>
          <w:marRight w:val="0"/>
          <w:marTop w:val="0"/>
          <w:marBottom w:val="0"/>
          <w:divBdr>
            <w:top w:val="none" w:sz="0" w:space="0" w:color="auto"/>
            <w:left w:val="none" w:sz="0" w:space="0" w:color="auto"/>
            <w:bottom w:val="none" w:sz="0" w:space="0" w:color="auto"/>
            <w:right w:val="none" w:sz="0" w:space="0" w:color="auto"/>
          </w:divBdr>
        </w:div>
      </w:divsChild>
    </w:div>
    <w:div w:id="1831019938">
      <w:bodyDiv w:val="1"/>
      <w:marLeft w:val="0"/>
      <w:marRight w:val="0"/>
      <w:marTop w:val="0"/>
      <w:marBottom w:val="0"/>
      <w:divBdr>
        <w:top w:val="none" w:sz="0" w:space="0" w:color="auto"/>
        <w:left w:val="none" w:sz="0" w:space="0" w:color="auto"/>
        <w:bottom w:val="none" w:sz="0" w:space="0" w:color="auto"/>
        <w:right w:val="none" w:sz="0" w:space="0" w:color="auto"/>
      </w:divBdr>
    </w:div>
    <w:div w:id="1864660106">
      <w:bodyDiv w:val="1"/>
      <w:marLeft w:val="0"/>
      <w:marRight w:val="0"/>
      <w:marTop w:val="0"/>
      <w:marBottom w:val="0"/>
      <w:divBdr>
        <w:top w:val="none" w:sz="0" w:space="0" w:color="auto"/>
        <w:left w:val="none" w:sz="0" w:space="0" w:color="auto"/>
        <w:bottom w:val="none" w:sz="0" w:space="0" w:color="auto"/>
        <w:right w:val="none" w:sz="0" w:space="0" w:color="auto"/>
      </w:divBdr>
    </w:div>
    <w:div w:id="1865359806">
      <w:bodyDiv w:val="1"/>
      <w:marLeft w:val="0"/>
      <w:marRight w:val="0"/>
      <w:marTop w:val="0"/>
      <w:marBottom w:val="0"/>
      <w:divBdr>
        <w:top w:val="none" w:sz="0" w:space="0" w:color="auto"/>
        <w:left w:val="none" w:sz="0" w:space="0" w:color="auto"/>
        <w:bottom w:val="none" w:sz="0" w:space="0" w:color="auto"/>
        <w:right w:val="none" w:sz="0" w:space="0" w:color="auto"/>
      </w:divBdr>
      <w:divsChild>
        <w:div w:id="63182447">
          <w:marLeft w:val="0"/>
          <w:marRight w:val="0"/>
          <w:marTop w:val="0"/>
          <w:marBottom w:val="0"/>
          <w:divBdr>
            <w:top w:val="none" w:sz="0" w:space="0" w:color="auto"/>
            <w:left w:val="none" w:sz="0" w:space="0" w:color="auto"/>
            <w:bottom w:val="none" w:sz="0" w:space="0" w:color="auto"/>
            <w:right w:val="none" w:sz="0" w:space="0" w:color="auto"/>
          </w:divBdr>
          <w:divsChild>
            <w:div w:id="1470441672">
              <w:marLeft w:val="0"/>
              <w:marRight w:val="0"/>
              <w:marTop w:val="0"/>
              <w:marBottom w:val="0"/>
              <w:divBdr>
                <w:top w:val="none" w:sz="0" w:space="0" w:color="auto"/>
                <w:left w:val="none" w:sz="0" w:space="0" w:color="auto"/>
                <w:bottom w:val="none" w:sz="0" w:space="0" w:color="auto"/>
                <w:right w:val="none" w:sz="0" w:space="0" w:color="auto"/>
              </w:divBdr>
            </w:div>
          </w:divsChild>
        </w:div>
        <w:div w:id="157116059">
          <w:marLeft w:val="0"/>
          <w:marRight w:val="0"/>
          <w:marTop w:val="0"/>
          <w:marBottom w:val="0"/>
          <w:divBdr>
            <w:top w:val="none" w:sz="0" w:space="0" w:color="auto"/>
            <w:left w:val="none" w:sz="0" w:space="0" w:color="auto"/>
            <w:bottom w:val="none" w:sz="0" w:space="0" w:color="auto"/>
            <w:right w:val="none" w:sz="0" w:space="0" w:color="auto"/>
          </w:divBdr>
          <w:divsChild>
            <w:div w:id="1360812435">
              <w:marLeft w:val="0"/>
              <w:marRight w:val="0"/>
              <w:marTop w:val="0"/>
              <w:marBottom w:val="0"/>
              <w:divBdr>
                <w:top w:val="none" w:sz="0" w:space="0" w:color="auto"/>
                <w:left w:val="none" w:sz="0" w:space="0" w:color="auto"/>
                <w:bottom w:val="none" w:sz="0" w:space="0" w:color="auto"/>
                <w:right w:val="none" w:sz="0" w:space="0" w:color="auto"/>
              </w:divBdr>
            </w:div>
          </w:divsChild>
        </w:div>
        <w:div w:id="264776462">
          <w:marLeft w:val="0"/>
          <w:marRight w:val="0"/>
          <w:marTop w:val="0"/>
          <w:marBottom w:val="0"/>
          <w:divBdr>
            <w:top w:val="none" w:sz="0" w:space="0" w:color="auto"/>
            <w:left w:val="none" w:sz="0" w:space="0" w:color="auto"/>
            <w:bottom w:val="none" w:sz="0" w:space="0" w:color="auto"/>
            <w:right w:val="none" w:sz="0" w:space="0" w:color="auto"/>
          </w:divBdr>
          <w:divsChild>
            <w:div w:id="741605807">
              <w:marLeft w:val="0"/>
              <w:marRight w:val="0"/>
              <w:marTop w:val="0"/>
              <w:marBottom w:val="0"/>
              <w:divBdr>
                <w:top w:val="none" w:sz="0" w:space="0" w:color="auto"/>
                <w:left w:val="none" w:sz="0" w:space="0" w:color="auto"/>
                <w:bottom w:val="none" w:sz="0" w:space="0" w:color="auto"/>
                <w:right w:val="none" w:sz="0" w:space="0" w:color="auto"/>
              </w:divBdr>
            </w:div>
          </w:divsChild>
        </w:div>
        <w:div w:id="363025893">
          <w:marLeft w:val="0"/>
          <w:marRight w:val="0"/>
          <w:marTop w:val="0"/>
          <w:marBottom w:val="0"/>
          <w:divBdr>
            <w:top w:val="none" w:sz="0" w:space="0" w:color="auto"/>
            <w:left w:val="none" w:sz="0" w:space="0" w:color="auto"/>
            <w:bottom w:val="none" w:sz="0" w:space="0" w:color="auto"/>
            <w:right w:val="none" w:sz="0" w:space="0" w:color="auto"/>
          </w:divBdr>
          <w:divsChild>
            <w:div w:id="547185475">
              <w:marLeft w:val="0"/>
              <w:marRight w:val="0"/>
              <w:marTop w:val="0"/>
              <w:marBottom w:val="0"/>
              <w:divBdr>
                <w:top w:val="none" w:sz="0" w:space="0" w:color="auto"/>
                <w:left w:val="none" w:sz="0" w:space="0" w:color="auto"/>
                <w:bottom w:val="none" w:sz="0" w:space="0" w:color="auto"/>
                <w:right w:val="none" w:sz="0" w:space="0" w:color="auto"/>
              </w:divBdr>
            </w:div>
          </w:divsChild>
        </w:div>
        <w:div w:id="856849828">
          <w:marLeft w:val="0"/>
          <w:marRight w:val="0"/>
          <w:marTop w:val="0"/>
          <w:marBottom w:val="0"/>
          <w:divBdr>
            <w:top w:val="none" w:sz="0" w:space="0" w:color="auto"/>
            <w:left w:val="none" w:sz="0" w:space="0" w:color="auto"/>
            <w:bottom w:val="none" w:sz="0" w:space="0" w:color="auto"/>
            <w:right w:val="none" w:sz="0" w:space="0" w:color="auto"/>
          </w:divBdr>
          <w:divsChild>
            <w:div w:id="134879175">
              <w:marLeft w:val="0"/>
              <w:marRight w:val="0"/>
              <w:marTop w:val="0"/>
              <w:marBottom w:val="0"/>
              <w:divBdr>
                <w:top w:val="none" w:sz="0" w:space="0" w:color="auto"/>
                <w:left w:val="none" w:sz="0" w:space="0" w:color="auto"/>
                <w:bottom w:val="none" w:sz="0" w:space="0" w:color="auto"/>
                <w:right w:val="none" w:sz="0" w:space="0" w:color="auto"/>
              </w:divBdr>
            </w:div>
          </w:divsChild>
        </w:div>
        <w:div w:id="1045830348">
          <w:marLeft w:val="0"/>
          <w:marRight w:val="0"/>
          <w:marTop w:val="0"/>
          <w:marBottom w:val="0"/>
          <w:divBdr>
            <w:top w:val="none" w:sz="0" w:space="0" w:color="auto"/>
            <w:left w:val="none" w:sz="0" w:space="0" w:color="auto"/>
            <w:bottom w:val="none" w:sz="0" w:space="0" w:color="auto"/>
            <w:right w:val="none" w:sz="0" w:space="0" w:color="auto"/>
          </w:divBdr>
          <w:divsChild>
            <w:div w:id="1094545674">
              <w:marLeft w:val="0"/>
              <w:marRight w:val="0"/>
              <w:marTop w:val="0"/>
              <w:marBottom w:val="0"/>
              <w:divBdr>
                <w:top w:val="none" w:sz="0" w:space="0" w:color="auto"/>
                <w:left w:val="none" w:sz="0" w:space="0" w:color="auto"/>
                <w:bottom w:val="none" w:sz="0" w:space="0" w:color="auto"/>
                <w:right w:val="none" w:sz="0" w:space="0" w:color="auto"/>
              </w:divBdr>
            </w:div>
            <w:div w:id="1173837501">
              <w:marLeft w:val="0"/>
              <w:marRight w:val="0"/>
              <w:marTop w:val="0"/>
              <w:marBottom w:val="0"/>
              <w:divBdr>
                <w:top w:val="none" w:sz="0" w:space="0" w:color="auto"/>
                <w:left w:val="none" w:sz="0" w:space="0" w:color="auto"/>
                <w:bottom w:val="none" w:sz="0" w:space="0" w:color="auto"/>
                <w:right w:val="none" w:sz="0" w:space="0" w:color="auto"/>
              </w:divBdr>
            </w:div>
          </w:divsChild>
        </w:div>
        <w:div w:id="1071122554">
          <w:marLeft w:val="0"/>
          <w:marRight w:val="0"/>
          <w:marTop w:val="0"/>
          <w:marBottom w:val="0"/>
          <w:divBdr>
            <w:top w:val="none" w:sz="0" w:space="0" w:color="auto"/>
            <w:left w:val="none" w:sz="0" w:space="0" w:color="auto"/>
            <w:bottom w:val="none" w:sz="0" w:space="0" w:color="auto"/>
            <w:right w:val="none" w:sz="0" w:space="0" w:color="auto"/>
          </w:divBdr>
          <w:divsChild>
            <w:div w:id="1870488461">
              <w:marLeft w:val="0"/>
              <w:marRight w:val="0"/>
              <w:marTop w:val="0"/>
              <w:marBottom w:val="0"/>
              <w:divBdr>
                <w:top w:val="none" w:sz="0" w:space="0" w:color="auto"/>
                <w:left w:val="none" w:sz="0" w:space="0" w:color="auto"/>
                <w:bottom w:val="none" w:sz="0" w:space="0" w:color="auto"/>
                <w:right w:val="none" w:sz="0" w:space="0" w:color="auto"/>
              </w:divBdr>
            </w:div>
          </w:divsChild>
        </w:div>
        <w:div w:id="1121800216">
          <w:marLeft w:val="0"/>
          <w:marRight w:val="0"/>
          <w:marTop w:val="0"/>
          <w:marBottom w:val="0"/>
          <w:divBdr>
            <w:top w:val="none" w:sz="0" w:space="0" w:color="auto"/>
            <w:left w:val="none" w:sz="0" w:space="0" w:color="auto"/>
            <w:bottom w:val="none" w:sz="0" w:space="0" w:color="auto"/>
            <w:right w:val="none" w:sz="0" w:space="0" w:color="auto"/>
          </w:divBdr>
          <w:divsChild>
            <w:div w:id="576598868">
              <w:marLeft w:val="0"/>
              <w:marRight w:val="0"/>
              <w:marTop w:val="0"/>
              <w:marBottom w:val="0"/>
              <w:divBdr>
                <w:top w:val="none" w:sz="0" w:space="0" w:color="auto"/>
                <w:left w:val="none" w:sz="0" w:space="0" w:color="auto"/>
                <w:bottom w:val="none" w:sz="0" w:space="0" w:color="auto"/>
                <w:right w:val="none" w:sz="0" w:space="0" w:color="auto"/>
              </w:divBdr>
            </w:div>
          </w:divsChild>
        </w:div>
        <w:div w:id="1259021078">
          <w:marLeft w:val="0"/>
          <w:marRight w:val="0"/>
          <w:marTop w:val="0"/>
          <w:marBottom w:val="0"/>
          <w:divBdr>
            <w:top w:val="none" w:sz="0" w:space="0" w:color="auto"/>
            <w:left w:val="none" w:sz="0" w:space="0" w:color="auto"/>
            <w:bottom w:val="none" w:sz="0" w:space="0" w:color="auto"/>
            <w:right w:val="none" w:sz="0" w:space="0" w:color="auto"/>
          </w:divBdr>
          <w:divsChild>
            <w:div w:id="1606886591">
              <w:marLeft w:val="0"/>
              <w:marRight w:val="0"/>
              <w:marTop w:val="0"/>
              <w:marBottom w:val="0"/>
              <w:divBdr>
                <w:top w:val="none" w:sz="0" w:space="0" w:color="auto"/>
                <w:left w:val="none" w:sz="0" w:space="0" w:color="auto"/>
                <w:bottom w:val="none" w:sz="0" w:space="0" w:color="auto"/>
                <w:right w:val="none" w:sz="0" w:space="0" w:color="auto"/>
              </w:divBdr>
            </w:div>
          </w:divsChild>
        </w:div>
        <w:div w:id="1370760391">
          <w:marLeft w:val="0"/>
          <w:marRight w:val="0"/>
          <w:marTop w:val="0"/>
          <w:marBottom w:val="0"/>
          <w:divBdr>
            <w:top w:val="none" w:sz="0" w:space="0" w:color="auto"/>
            <w:left w:val="none" w:sz="0" w:space="0" w:color="auto"/>
            <w:bottom w:val="none" w:sz="0" w:space="0" w:color="auto"/>
            <w:right w:val="none" w:sz="0" w:space="0" w:color="auto"/>
          </w:divBdr>
          <w:divsChild>
            <w:div w:id="1188718264">
              <w:marLeft w:val="0"/>
              <w:marRight w:val="0"/>
              <w:marTop w:val="0"/>
              <w:marBottom w:val="0"/>
              <w:divBdr>
                <w:top w:val="none" w:sz="0" w:space="0" w:color="auto"/>
                <w:left w:val="none" w:sz="0" w:space="0" w:color="auto"/>
                <w:bottom w:val="none" w:sz="0" w:space="0" w:color="auto"/>
                <w:right w:val="none" w:sz="0" w:space="0" w:color="auto"/>
              </w:divBdr>
            </w:div>
          </w:divsChild>
        </w:div>
        <w:div w:id="1448037714">
          <w:marLeft w:val="0"/>
          <w:marRight w:val="0"/>
          <w:marTop w:val="0"/>
          <w:marBottom w:val="0"/>
          <w:divBdr>
            <w:top w:val="none" w:sz="0" w:space="0" w:color="auto"/>
            <w:left w:val="none" w:sz="0" w:space="0" w:color="auto"/>
            <w:bottom w:val="none" w:sz="0" w:space="0" w:color="auto"/>
            <w:right w:val="none" w:sz="0" w:space="0" w:color="auto"/>
          </w:divBdr>
          <w:divsChild>
            <w:div w:id="2085175156">
              <w:marLeft w:val="0"/>
              <w:marRight w:val="0"/>
              <w:marTop w:val="0"/>
              <w:marBottom w:val="0"/>
              <w:divBdr>
                <w:top w:val="none" w:sz="0" w:space="0" w:color="auto"/>
                <w:left w:val="none" w:sz="0" w:space="0" w:color="auto"/>
                <w:bottom w:val="none" w:sz="0" w:space="0" w:color="auto"/>
                <w:right w:val="none" w:sz="0" w:space="0" w:color="auto"/>
              </w:divBdr>
            </w:div>
          </w:divsChild>
        </w:div>
        <w:div w:id="1616984429">
          <w:marLeft w:val="0"/>
          <w:marRight w:val="0"/>
          <w:marTop w:val="0"/>
          <w:marBottom w:val="0"/>
          <w:divBdr>
            <w:top w:val="none" w:sz="0" w:space="0" w:color="auto"/>
            <w:left w:val="none" w:sz="0" w:space="0" w:color="auto"/>
            <w:bottom w:val="none" w:sz="0" w:space="0" w:color="auto"/>
            <w:right w:val="none" w:sz="0" w:space="0" w:color="auto"/>
          </w:divBdr>
          <w:divsChild>
            <w:div w:id="2085712716">
              <w:marLeft w:val="0"/>
              <w:marRight w:val="0"/>
              <w:marTop w:val="0"/>
              <w:marBottom w:val="0"/>
              <w:divBdr>
                <w:top w:val="none" w:sz="0" w:space="0" w:color="auto"/>
                <w:left w:val="none" w:sz="0" w:space="0" w:color="auto"/>
                <w:bottom w:val="none" w:sz="0" w:space="0" w:color="auto"/>
                <w:right w:val="none" w:sz="0" w:space="0" w:color="auto"/>
              </w:divBdr>
            </w:div>
          </w:divsChild>
        </w:div>
        <w:div w:id="1765878378">
          <w:marLeft w:val="0"/>
          <w:marRight w:val="0"/>
          <w:marTop w:val="0"/>
          <w:marBottom w:val="0"/>
          <w:divBdr>
            <w:top w:val="none" w:sz="0" w:space="0" w:color="auto"/>
            <w:left w:val="none" w:sz="0" w:space="0" w:color="auto"/>
            <w:bottom w:val="none" w:sz="0" w:space="0" w:color="auto"/>
            <w:right w:val="none" w:sz="0" w:space="0" w:color="auto"/>
          </w:divBdr>
          <w:divsChild>
            <w:div w:id="638069038">
              <w:marLeft w:val="0"/>
              <w:marRight w:val="0"/>
              <w:marTop w:val="0"/>
              <w:marBottom w:val="0"/>
              <w:divBdr>
                <w:top w:val="none" w:sz="0" w:space="0" w:color="auto"/>
                <w:left w:val="none" w:sz="0" w:space="0" w:color="auto"/>
                <w:bottom w:val="none" w:sz="0" w:space="0" w:color="auto"/>
                <w:right w:val="none" w:sz="0" w:space="0" w:color="auto"/>
              </w:divBdr>
            </w:div>
          </w:divsChild>
        </w:div>
        <w:div w:id="1919900217">
          <w:marLeft w:val="0"/>
          <w:marRight w:val="0"/>
          <w:marTop w:val="0"/>
          <w:marBottom w:val="0"/>
          <w:divBdr>
            <w:top w:val="none" w:sz="0" w:space="0" w:color="auto"/>
            <w:left w:val="none" w:sz="0" w:space="0" w:color="auto"/>
            <w:bottom w:val="none" w:sz="0" w:space="0" w:color="auto"/>
            <w:right w:val="none" w:sz="0" w:space="0" w:color="auto"/>
          </w:divBdr>
          <w:divsChild>
            <w:div w:id="758067763">
              <w:marLeft w:val="0"/>
              <w:marRight w:val="0"/>
              <w:marTop w:val="0"/>
              <w:marBottom w:val="0"/>
              <w:divBdr>
                <w:top w:val="none" w:sz="0" w:space="0" w:color="auto"/>
                <w:left w:val="none" w:sz="0" w:space="0" w:color="auto"/>
                <w:bottom w:val="none" w:sz="0" w:space="0" w:color="auto"/>
                <w:right w:val="none" w:sz="0" w:space="0" w:color="auto"/>
              </w:divBdr>
            </w:div>
          </w:divsChild>
        </w:div>
        <w:div w:id="1984381129">
          <w:marLeft w:val="0"/>
          <w:marRight w:val="0"/>
          <w:marTop w:val="0"/>
          <w:marBottom w:val="0"/>
          <w:divBdr>
            <w:top w:val="none" w:sz="0" w:space="0" w:color="auto"/>
            <w:left w:val="none" w:sz="0" w:space="0" w:color="auto"/>
            <w:bottom w:val="none" w:sz="0" w:space="0" w:color="auto"/>
            <w:right w:val="none" w:sz="0" w:space="0" w:color="auto"/>
          </w:divBdr>
          <w:divsChild>
            <w:div w:id="128088339">
              <w:marLeft w:val="0"/>
              <w:marRight w:val="0"/>
              <w:marTop w:val="0"/>
              <w:marBottom w:val="0"/>
              <w:divBdr>
                <w:top w:val="none" w:sz="0" w:space="0" w:color="auto"/>
                <w:left w:val="none" w:sz="0" w:space="0" w:color="auto"/>
                <w:bottom w:val="none" w:sz="0" w:space="0" w:color="auto"/>
                <w:right w:val="none" w:sz="0" w:space="0" w:color="auto"/>
              </w:divBdr>
            </w:div>
          </w:divsChild>
        </w:div>
        <w:div w:id="1986470148">
          <w:marLeft w:val="0"/>
          <w:marRight w:val="0"/>
          <w:marTop w:val="0"/>
          <w:marBottom w:val="0"/>
          <w:divBdr>
            <w:top w:val="none" w:sz="0" w:space="0" w:color="auto"/>
            <w:left w:val="none" w:sz="0" w:space="0" w:color="auto"/>
            <w:bottom w:val="none" w:sz="0" w:space="0" w:color="auto"/>
            <w:right w:val="none" w:sz="0" w:space="0" w:color="auto"/>
          </w:divBdr>
          <w:divsChild>
            <w:div w:id="2035645612">
              <w:marLeft w:val="0"/>
              <w:marRight w:val="0"/>
              <w:marTop w:val="0"/>
              <w:marBottom w:val="0"/>
              <w:divBdr>
                <w:top w:val="none" w:sz="0" w:space="0" w:color="auto"/>
                <w:left w:val="none" w:sz="0" w:space="0" w:color="auto"/>
                <w:bottom w:val="none" w:sz="0" w:space="0" w:color="auto"/>
                <w:right w:val="none" w:sz="0" w:space="0" w:color="auto"/>
              </w:divBdr>
            </w:div>
          </w:divsChild>
        </w:div>
        <w:div w:id="1994331257">
          <w:marLeft w:val="0"/>
          <w:marRight w:val="0"/>
          <w:marTop w:val="0"/>
          <w:marBottom w:val="0"/>
          <w:divBdr>
            <w:top w:val="none" w:sz="0" w:space="0" w:color="auto"/>
            <w:left w:val="none" w:sz="0" w:space="0" w:color="auto"/>
            <w:bottom w:val="none" w:sz="0" w:space="0" w:color="auto"/>
            <w:right w:val="none" w:sz="0" w:space="0" w:color="auto"/>
          </w:divBdr>
          <w:divsChild>
            <w:div w:id="795955285">
              <w:marLeft w:val="0"/>
              <w:marRight w:val="0"/>
              <w:marTop w:val="0"/>
              <w:marBottom w:val="0"/>
              <w:divBdr>
                <w:top w:val="none" w:sz="0" w:space="0" w:color="auto"/>
                <w:left w:val="none" w:sz="0" w:space="0" w:color="auto"/>
                <w:bottom w:val="none" w:sz="0" w:space="0" w:color="auto"/>
                <w:right w:val="none" w:sz="0" w:space="0" w:color="auto"/>
              </w:divBdr>
            </w:div>
          </w:divsChild>
        </w:div>
        <w:div w:id="2015494857">
          <w:marLeft w:val="0"/>
          <w:marRight w:val="0"/>
          <w:marTop w:val="0"/>
          <w:marBottom w:val="0"/>
          <w:divBdr>
            <w:top w:val="none" w:sz="0" w:space="0" w:color="auto"/>
            <w:left w:val="none" w:sz="0" w:space="0" w:color="auto"/>
            <w:bottom w:val="none" w:sz="0" w:space="0" w:color="auto"/>
            <w:right w:val="none" w:sz="0" w:space="0" w:color="auto"/>
          </w:divBdr>
          <w:divsChild>
            <w:div w:id="159270623">
              <w:marLeft w:val="0"/>
              <w:marRight w:val="0"/>
              <w:marTop w:val="0"/>
              <w:marBottom w:val="0"/>
              <w:divBdr>
                <w:top w:val="none" w:sz="0" w:space="0" w:color="auto"/>
                <w:left w:val="none" w:sz="0" w:space="0" w:color="auto"/>
                <w:bottom w:val="none" w:sz="0" w:space="0" w:color="auto"/>
                <w:right w:val="none" w:sz="0" w:space="0" w:color="auto"/>
              </w:divBdr>
            </w:div>
            <w:div w:id="1117874874">
              <w:marLeft w:val="0"/>
              <w:marRight w:val="0"/>
              <w:marTop w:val="0"/>
              <w:marBottom w:val="0"/>
              <w:divBdr>
                <w:top w:val="none" w:sz="0" w:space="0" w:color="auto"/>
                <w:left w:val="none" w:sz="0" w:space="0" w:color="auto"/>
                <w:bottom w:val="none" w:sz="0" w:space="0" w:color="auto"/>
                <w:right w:val="none" w:sz="0" w:space="0" w:color="auto"/>
              </w:divBdr>
            </w:div>
          </w:divsChild>
        </w:div>
        <w:div w:id="2146653220">
          <w:marLeft w:val="0"/>
          <w:marRight w:val="0"/>
          <w:marTop w:val="0"/>
          <w:marBottom w:val="0"/>
          <w:divBdr>
            <w:top w:val="none" w:sz="0" w:space="0" w:color="auto"/>
            <w:left w:val="none" w:sz="0" w:space="0" w:color="auto"/>
            <w:bottom w:val="none" w:sz="0" w:space="0" w:color="auto"/>
            <w:right w:val="none" w:sz="0" w:space="0" w:color="auto"/>
          </w:divBdr>
          <w:divsChild>
            <w:div w:id="13149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1673">
      <w:bodyDiv w:val="1"/>
      <w:marLeft w:val="0"/>
      <w:marRight w:val="0"/>
      <w:marTop w:val="0"/>
      <w:marBottom w:val="0"/>
      <w:divBdr>
        <w:top w:val="none" w:sz="0" w:space="0" w:color="auto"/>
        <w:left w:val="none" w:sz="0" w:space="0" w:color="auto"/>
        <w:bottom w:val="none" w:sz="0" w:space="0" w:color="auto"/>
        <w:right w:val="none" w:sz="0" w:space="0" w:color="auto"/>
      </w:divBdr>
    </w:div>
    <w:div w:id="1884319327">
      <w:bodyDiv w:val="1"/>
      <w:marLeft w:val="0"/>
      <w:marRight w:val="0"/>
      <w:marTop w:val="0"/>
      <w:marBottom w:val="0"/>
      <w:divBdr>
        <w:top w:val="none" w:sz="0" w:space="0" w:color="auto"/>
        <w:left w:val="none" w:sz="0" w:space="0" w:color="auto"/>
        <w:bottom w:val="none" w:sz="0" w:space="0" w:color="auto"/>
        <w:right w:val="none" w:sz="0" w:space="0" w:color="auto"/>
      </w:divBdr>
    </w:div>
    <w:div w:id="1889030015">
      <w:bodyDiv w:val="1"/>
      <w:marLeft w:val="0"/>
      <w:marRight w:val="0"/>
      <w:marTop w:val="0"/>
      <w:marBottom w:val="0"/>
      <w:divBdr>
        <w:top w:val="none" w:sz="0" w:space="0" w:color="auto"/>
        <w:left w:val="none" w:sz="0" w:space="0" w:color="auto"/>
        <w:bottom w:val="none" w:sz="0" w:space="0" w:color="auto"/>
        <w:right w:val="none" w:sz="0" w:space="0" w:color="auto"/>
      </w:divBdr>
    </w:div>
    <w:div w:id="1927302646">
      <w:bodyDiv w:val="1"/>
      <w:marLeft w:val="0"/>
      <w:marRight w:val="0"/>
      <w:marTop w:val="0"/>
      <w:marBottom w:val="0"/>
      <w:divBdr>
        <w:top w:val="none" w:sz="0" w:space="0" w:color="auto"/>
        <w:left w:val="none" w:sz="0" w:space="0" w:color="auto"/>
        <w:bottom w:val="none" w:sz="0" w:space="0" w:color="auto"/>
        <w:right w:val="none" w:sz="0" w:space="0" w:color="auto"/>
      </w:divBdr>
    </w:div>
    <w:div w:id="1934048272">
      <w:bodyDiv w:val="1"/>
      <w:marLeft w:val="0"/>
      <w:marRight w:val="0"/>
      <w:marTop w:val="0"/>
      <w:marBottom w:val="0"/>
      <w:divBdr>
        <w:top w:val="none" w:sz="0" w:space="0" w:color="auto"/>
        <w:left w:val="none" w:sz="0" w:space="0" w:color="auto"/>
        <w:bottom w:val="none" w:sz="0" w:space="0" w:color="auto"/>
        <w:right w:val="none" w:sz="0" w:space="0" w:color="auto"/>
      </w:divBdr>
    </w:div>
    <w:div w:id="1973748748">
      <w:bodyDiv w:val="1"/>
      <w:marLeft w:val="0"/>
      <w:marRight w:val="0"/>
      <w:marTop w:val="0"/>
      <w:marBottom w:val="0"/>
      <w:divBdr>
        <w:top w:val="none" w:sz="0" w:space="0" w:color="auto"/>
        <w:left w:val="none" w:sz="0" w:space="0" w:color="auto"/>
        <w:bottom w:val="none" w:sz="0" w:space="0" w:color="auto"/>
        <w:right w:val="none" w:sz="0" w:space="0" w:color="auto"/>
      </w:divBdr>
    </w:div>
    <w:div w:id="1979606061">
      <w:bodyDiv w:val="1"/>
      <w:marLeft w:val="0"/>
      <w:marRight w:val="0"/>
      <w:marTop w:val="0"/>
      <w:marBottom w:val="0"/>
      <w:divBdr>
        <w:top w:val="none" w:sz="0" w:space="0" w:color="auto"/>
        <w:left w:val="none" w:sz="0" w:space="0" w:color="auto"/>
        <w:bottom w:val="none" w:sz="0" w:space="0" w:color="auto"/>
        <w:right w:val="none" w:sz="0" w:space="0" w:color="auto"/>
      </w:divBdr>
    </w:div>
    <w:div w:id="1983660077">
      <w:bodyDiv w:val="1"/>
      <w:marLeft w:val="0"/>
      <w:marRight w:val="0"/>
      <w:marTop w:val="0"/>
      <w:marBottom w:val="0"/>
      <w:divBdr>
        <w:top w:val="none" w:sz="0" w:space="0" w:color="auto"/>
        <w:left w:val="none" w:sz="0" w:space="0" w:color="auto"/>
        <w:bottom w:val="none" w:sz="0" w:space="0" w:color="auto"/>
        <w:right w:val="none" w:sz="0" w:space="0" w:color="auto"/>
      </w:divBdr>
    </w:div>
    <w:div w:id="1985620147">
      <w:bodyDiv w:val="1"/>
      <w:marLeft w:val="0"/>
      <w:marRight w:val="0"/>
      <w:marTop w:val="0"/>
      <w:marBottom w:val="0"/>
      <w:divBdr>
        <w:top w:val="none" w:sz="0" w:space="0" w:color="auto"/>
        <w:left w:val="none" w:sz="0" w:space="0" w:color="auto"/>
        <w:bottom w:val="none" w:sz="0" w:space="0" w:color="auto"/>
        <w:right w:val="none" w:sz="0" w:space="0" w:color="auto"/>
      </w:divBdr>
    </w:div>
    <w:div w:id="1998877894">
      <w:bodyDiv w:val="1"/>
      <w:marLeft w:val="0"/>
      <w:marRight w:val="0"/>
      <w:marTop w:val="0"/>
      <w:marBottom w:val="0"/>
      <w:divBdr>
        <w:top w:val="none" w:sz="0" w:space="0" w:color="auto"/>
        <w:left w:val="none" w:sz="0" w:space="0" w:color="auto"/>
        <w:bottom w:val="none" w:sz="0" w:space="0" w:color="auto"/>
        <w:right w:val="none" w:sz="0" w:space="0" w:color="auto"/>
      </w:divBdr>
    </w:div>
    <w:div w:id="2028293741">
      <w:bodyDiv w:val="1"/>
      <w:marLeft w:val="0"/>
      <w:marRight w:val="0"/>
      <w:marTop w:val="0"/>
      <w:marBottom w:val="0"/>
      <w:divBdr>
        <w:top w:val="none" w:sz="0" w:space="0" w:color="auto"/>
        <w:left w:val="none" w:sz="0" w:space="0" w:color="auto"/>
        <w:bottom w:val="none" w:sz="0" w:space="0" w:color="auto"/>
        <w:right w:val="none" w:sz="0" w:space="0" w:color="auto"/>
      </w:divBdr>
    </w:div>
    <w:div w:id="2048288651">
      <w:bodyDiv w:val="1"/>
      <w:marLeft w:val="0"/>
      <w:marRight w:val="0"/>
      <w:marTop w:val="0"/>
      <w:marBottom w:val="0"/>
      <w:divBdr>
        <w:top w:val="none" w:sz="0" w:space="0" w:color="auto"/>
        <w:left w:val="none" w:sz="0" w:space="0" w:color="auto"/>
        <w:bottom w:val="none" w:sz="0" w:space="0" w:color="auto"/>
        <w:right w:val="none" w:sz="0" w:space="0" w:color="auto"/>
      </w:divBdr>
    </w:div>
    <w:div w:id="2054883537">
      <w:bodyDiv w:val="1"/>
      <w:marLeft w:val="0"/>
      <w:marRight w:val="0"/>
      <w:marTop w:val="0"/>
      <w:marBottom w:val="0"/>
      <w:divBdr>
        <w:top w:val="none" w:sz="0" w:space="0" w:color="auto"/>
        <w:left w:val="none" w:sz="0" w:space="0" w:color="auto"/>
        <w:bottom w:val="none" w:sz="0" w:space="0" w:color="auto"/>
        <w:right w:val="none" w:sz="0" w:space="0" w:color="auto"/>
      </w:divBdr>
      <w:divsChild>
        <w:div w:id="1806895685">
          <w:marLeft w:val="0"/>
          <w:marRight w:val="0"/>
          <w:marTop w:val="0"/>
          <w:marBottom w:val="0"/>
          <w:divBdr>
            <w:top w:val="none" w:sz="0" w:space="0" w:color="auto"/>
            <w:left w:val="none" w:sz="0" w:space="0" w:color="auto"/>
            <w:bottom w:val="none" w:sz="0" w:space="0" w:color="auto"/>
            <w:right w:val="none" w:sz="0" w:space="0" w:color="auto"/>
          </w:divBdr>
        </w:div>
        <w:div w:id="1924139612">
          <w:marLeft w:val="0"/>
          <w:marRight w:val="0"/>
          <w:marTop w:val="0"/>
          <w:marBottom w:val="0"/>
          <w:divBdr>
            <w:top w:val="none" w:sz="0" w:space="0" w:color="auto"/>
            <w:left w:val="none" w:sz="0" w:space="0" w:color="auto"/>
            <w:bottom w:val="none" w:sz="0" w:space="0" w:color="auto"/>
            <w:right w:val="none" w:sz="0" w:space="0" w:color="auto"/>
          </w:divBdr>
        </w:div>
      </w:divsChild>
    </w:div>
    <w:div w:id="2069567121">
      <w:bodyDiv w:val="1"/>
      <w:marLeft w:val="0"/>
      <w:marRight w:val="0"/>
      <w:marTop w:val="0"/>
      <w:marBottom w:val="0"/>
      <w:divBdr>
        <w:top w:val="none" w:sz="0" w:space="0" w:color="auto"/>
        <w:left w:val="none" w:sz="0" w:space="0" w:color="auto"/>
        <w:bottom w:val="none" w:sz="0" w:space="0" w:color="auto"/>
        <w:right w:val="none" w:sz="0" w:space="0" w:color="auto"/>
      </w:divBdr>
    </w:div>
    <w:div w:id="2078165993">
      <w:bodyDiv w:val="1"/>
      <w:marLeft w:val="0"/>
      <w:marRight w:val="0"/>
      <w:marTop w:val="0"/>
      <w:marBottom w:val="0"/>
      <w:divBdr>
        <w:top w:val="none" w:sz="0" w:space="0" w:color="auto"/>
        <w:left w:val="none" w:sz="0" w:space="0" w:color="auto"/>
        <w:bottom w:val="none" w:sz="0" w:space="0" w:color="auto"/>
        <w:right w:val="none" w:sz="0" w:space="0" w:color="auto"/>
      </w:divBdr>
    </w:div>
    <w:div w:id="2080639603">
      <w:bodyDiv w:val="1"/>
      <w:marLeft w:val="0"/>
      <w:marRight w:val="0"/>
      <w:marTop w:val="0"/>
      <w:marBottom w:val="0"/>
      <w:divBdr>
        <w:top w:val="none" w:sz="0" w:space="0" w:color="auto"/>
        <w:left w:val="none" w:sz="0" w:space="0" w:color="auto"/>
        <w:bottom w:val="none" w:sz="0" w:space="0" w:color="auto"/>
        <w:right w:val="none" w:sz="0" w:space="0" w:color="auto"/>
      </w:divBdr>
    </w:div>
    <w:div w:id="2089231516">
      <w:bodyDiv w:val="1"/>
      <w:marLeft w:val="0"/>
      <w:marRight w:val="0"/>
      <w:marTop w:val="0"/>
      <w:marBottom w:val="0"/>
      <w:divBdr>
        <w:top w:val="none" w:sz="0" w:space="0" w:color="auto"/>
        <w:left w:val="none" w:sz="0" w:space="0" w:color="auto"/>
        <w:bottom w:val="none" w:sz="0" w:space="0" w:color="auto"/>
        <w:right w:val="none" w:sz="0" w:space="0" w:color="auto"/>
      </w:divBdr>
    </w:div>
    <w:div w:id="2100786421">
      <w:bodyDiv w:val="1"/>
      <w:marLeft w:val="0"/>
      <w:marRight w:val="0"/>
      <w:marTop w:val="0"/>
      <w:marBottom w:val="0"/>
      <w:divBdr>
        <w:top w:val="none" w:sz="0" w:space="0" w:color="auto"/>
        <w:left w:val="none" w:sz="0" w:space="0" w:color="auto"/>
        <w:bottom w:val="none" w:sz="0" w:space="0" w:color="auto"/>
        <w:right w:val="none" w:sz="0" w:space="0" w:color="auto"/>
      </w:divBdr>
    </w:div>
    <w:div w:id="2102482591">
      <w:bodyDiv w:val="1"/>
      <w:marLeft w:val="0"/>
      <w:marRight w:val="0"/>
      <w:marTop w:val="0"/>
      <w:marBottom w:val="0"/>
      <w:divBdr>
        <w:top w:val="none" w:sz="0" w:space="0" w:color="auto"/>
        <w:left w:val="none" w:sz="0" w:space="0" w:color="auto"/>
        <w:bottom w:val="none" w:sz="0" w:space="0" w:color="auto"/>
        <w:right w:val="none" w:sz="0" w:space="0" w:color="auto"/>
      </w:divBdr>
    </w:div>
    <w:div w:id="2107995629">
      <w:bodyDiv w:val="1"/>
      <w:marLeft w:val="0"/>
      <w:marRight w:val="0"/>
      <w:marTop w:val="0"/>
      <w:marBottom w:val="0"/>
      <w:divBdr>
        <w:top w:val="none" w:sz="0" w:space="0" w:color="auto"/>
        <w:left w:val="none" w:sz="0" w:space="0" w:color="auto"/>
        <w:bottom w:val="none" w:sz="0" w:space="0" w:color="auto"/>
        <w:right w:val="none" w:sz="0" w:space="0" w:color="auto"/>
      </w:divBdr>
      <w:divsChild>
        <w:div w:id="1295329486">
          <w:marLeft w:val="1080"/>
          <w:marRight w:val="0"/>
          <w:marTop w:val="100"/>
          <w:marBottom w:val="0"/>
          <w:divBdr>
            <w:top w:val="none" w:sz="0" w:space="0" w:color="auto"/>
            <w:left w:val="none" w:sz="0" w:space="0" w:color="auto"/>
            <w:bottom w:val="none" w:sz="0" w:space="0" w:color="auto"/>
            <w:right w:val="none" w:sz="0" w:space="0" w:color="auto"/>
          </w:divBdr>
        </w:div>
        <w:div w:id="1915898266">
          <w:marLeft w:val="1080"/>
          <w:marRight w:val="0"/>
          <w:marTop w:val="100"/>
          <w:marBottom w:val="0"/>
          <w:divBdr>
            <w:top w:val="none" w:sz="0" w:space="0" w:color="auto"/>
            <w:left w:val="none" w:sz="0" w:space="0" w:color="auto"/>
            <w:bottom w:val="none" w:sz="0" w:space="0" w:color="auto"/>
            <w:right w:val="none" w:sz="0" w:space="0" w:color="auto"/>
          </w:divBdr>
        </w:div>
      </w:divsChild>
    </w:div>
    <w:div w:id="2114083522">
      <w:bodyDiv w:val="1"/>
      <w:marLeft w:val="0"/>
      <w:marRight w:val="0"/>
      <w:marTop w:val="0"/>
      <w:marBottom w:val="0"/>
      <w:divBdr>
        <w:top w:val="none" w:sz="0" w:space="0" w:color="auto"/>
        <w:left w:val="none" w:sz="0" w:space="0" w:color="auto"/>
        <w:bottom w:val="none" w:sz="0" w:space="0" w:color="auto"/>
        <w:right w:val="none" w:sz="0" w:space="0" w:color="auto"/>
      </w:divBdr>
    </w:div>
    <w:div w:id="2127962569">
      <w:bodyDiv w:val="1"/>
      <w:marLeft w:val="0"/>
      <w:marRight w:val="0"/>
      <w:marTop w:val="0"/>
      <w:marBottom w:val="0"/>
      <w:divBdr>
        <w:top w:val="none" w:sz="0" w:space="0" w:color="auto"/>
        <w:left w:val="none" w:sz="0" w:space="0" w:color="auto"/>
        <w:bottom w:val="none" w:sz="0" w:space="0" w:color="auto"/>
        <w:right w:val="none" w:sz="0" w:space="0" w:color="auto"/>
      </w:divBdr>
    </w:div>
    <w:div w:id="213235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image" Target="media/image6.png"/><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microsoft.com/office/2016/09/relationships/commentsIds" Target="commentsIds.xml"/><Relationship Id="rId25" Type="http://schemas.openxmlformats.org/officeDocument/2006/relationships/oleObject" Target="embeddings/oleObject3.bin"/><Relationship Id="rId33" Type="http://schemas.openxmlformats.org/officeDocument/2006/relationships/header" Target="header7.xml"/><Relationship Id="rId38" Type="http://schemas.openxmlformats.org/officeDocument/2006/relationships/image" Target="media/image10.png"/><Relationship Id="rId46"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wmf"/><Relationship Id="rId29" Type="http://schemas.openxmlformats.org/officeDocument/2006/relationships/header" Target="header4.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wmf"/><Relationship Id="rId32" Type="http://schemas.openxmlformats.org/officeDocument/2006/relationships/header" Target="header6.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2.bin"/><Relationship Id="rId28" Type="http://schemas.openxmlformats.org/officeDocument/2006/relationships/image" Target="media/image8.jpeg"/><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2.xm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image" Target="media/image7.png"/><Relationship Id="rId30" Type="http://schemas.openxmlformats.org/officeDocument/2006/relationships/header" Target="header5.xml"/><Relationship Id="rId35" Type="http://schemas.openxmlformats.org/officeDocument/2006/relationships/footer" Target="footer3.xml"/><Relationship Id="rId43"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E1DDEBD910D24B83F9D456248B061C" ma:contentTypeVersion="2" ma:contentTypeDescription="Create a new document." ma:contentTypeScope="" ma:versionID="5e2a24f420f240fa036caf60ed27557e">
  <xsd:schema xmlns:xsd="http://www.w3.org/2001/XMLSchema" xmlns:xs="http://www.w3.org/2001/XMLSchema" xmlns:p="http://schemas.microsoft.com/office/2006/metadata/properties" xmlns:ns2="0266ce2d-10a3-4642-a8ed-616683802549" targetNamespace="http://schemas.microsoft.com/office/2006/metadata/properties" ma:root="true" ma:fieldsID="578b9fda92767d8ec9a33ffa87c4560d" ns2:_="">
    <xsd:import namespace="0266ce2d-10a3-4642-a8ed-6166838025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6ce2d-10a3-4642-a8ed-616683802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EC774-1F0A-45C6-99DC-628A1E4333A8}">
  <ds:schemaRefs>
    <ds:schemaRef ds:uri="http://schemas.microsoft.com/sharepoint/v3/contenttype/forms"/>
  </ds:schemaRefs>
</ds:datastoreItem>
</file>

<file path=customXml/itemProps2.xml><?xml version="1.0" encoding="utf-8"?>
<ds:datastoreItem xmlns:ds="http://schemas.openxmlformats.org/officeDocument/2006/customXml" ds:itemID="{7D626279-7290-42C0-88FC-BCFD976FD7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E05949-66F3-4A2F-853E-F7B638185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6ce2d-10a3-4642-a8ed-616683802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61883F-ECC7-49A6-89B1-C73547ECC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67</Pages>
  <Words>20364</Words>
  <Characters>116077</Characters>
  <Application>Microsoft Office Word</Application>
  <DocSecurity>0</DocSecurity>
  <Lines>967</Lines>
  <Paragraphs>272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136169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UTCB</dc:creator>
  <cp:lastModifiedBy>Daniel69 Daniel69</cp:lastModifiedBy>
  <cp:revision>8</cp:revision>
  <cp:lastPrinted>2022-04-19T08:21:00Z</cp:lastPrinted>
  <dcterms:created xsi:type="dcterms:W3CDTF">2022-04-19T10:11:00Z</dcterms:created>
  <dcterms:modified xsi:type="dcterms:W3CDTF">2022-04-28T15:49:00Z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0x0101007FE1DDEBD910D24B83F9D456248B061C</vt:lpwstr>
  </property>
</Properties>
</file>